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A2" w:rsidRPr="00762987" w:rsidRDefault="004009A2" w:rsidP="002A47A7">
      <w:pPr>
        <w:keepNext/>
        <w:spacing w:after="0" w:line="240" w:lineRule="auto"/>
        <w:ind w:right="-45"/>
        <w:jc w:val="center"/>
        <w:rPr>
          <w:rFonts w:asciiTheme="minorHAnsi" w:hAnsiTheme="minorHAnsi"/>
          <w:b/>
          <w:sz w:val="25"/>
          <w:szCs w:val="25"/>
        </w:rPr>
      </w:pPr>
      <w:r w:rsidRPr="00762987">
        <w:rPr>
          <w:rFonts w:asciiTheme="minorHAnsi" w:hAnsiTheme="minorHAnsi"/>
          <w:noProof/>
          <w:sz w:val="25"/>
          <w:szCs w:val="25"/>
        </w:rPr>
        <w:drawing>
          <wp:anchor distT="0" distB="0" distL="114300" distR="114300" simplePos="0" relativeHeight="251659264" behindDoc="0" locked="0" layoutInCell="1" allowOverlap="1">
            <wp:simplePos x="0" y="0"/>
            <wp:positionH relativeFrom="margin">
              <wp:posOffset>-172720</wp:posOffset>
            </wp:positionH>
            <wp:positionV relativeFrom="margin">
              <wp:posOffset>-191770</wp:posOffset>
            </wp:positionV>
            <wp:extent cx="2214880" cy="95631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4880" cy="956310"/>
                    </a:xfrm>
                    <a:prstGeom prst="rect">
                      <a:avLst/>
                    </a:prstGeom>
                    <a:noFill/>
                    <a:ln>
                      <a:noFill/>
                    </a:ln>
                  </pic:spPr>
                </pic:pic>
              </a:graphicData>
            </a:graphic>
          </wp:anchor>
        </w:drawing>
      </w:r>
      <w:r w:rsidRPr="00762987">
        <w:rPr>
          <w:rFonts w:asciiTheme="minorHAnsi" w:hAnsiTheme="minorHAnsi"/>
          <w:b/>
          <w:sz w:val="25"/>
          <w:szCs w:val="25"/>
        </w:rPr>
        <w:t>12</w:t>
      </w:r>
      <w:r w:rsidRPr="00762987">
        <w:rPr>
          <w:rFonts w:asciiTheme="minorHAnsi" w:hAnsiTheme="minorHAnsi"/>
          <w:b/>
          <w:sz w:val="25"/>
          <w:szCs w:val="25"/>
          <w:vertAlign w:val="superscript"/>
        </w:rPr>
        <w:t>th</w:t>
      </w:r>
      <w:r w:rsidRPr="00762987">
        <w:rPr>
          <w:rFonts w:asciiTheme="minorHAnsi" w:hAnsiTheme="minorHAnsi"/>
          <w:b/>
          <w:sz w:val="25"/>
          <w:szCs w:val="25"/>
        </w:rPr>
        <w:t xml:space="preserve"> Meeting of the Conference of the Parties to </w:t>
      </w:r>
      <w:r w:rsidRPr="00762987">
        <w:rPr>
          <w:rFonts w:asciiTheme="minorHAnsi" w:hAnsiTheme="minorHAnsi"/>
          <w:b/>
          <w:sz w:val="25"/>
          <w:szCs w:val="25"/>
        </w:rPr>
        <w:br/>
        <w:t>the Convention on Wetlands (Ramsar, Iran, 1971)</w:t>
      </w:r>
    </w:p>
    <w:p w:rsidR="004009A2" w:rsidRPr="00762987" w:rsidRDefault="004009A2" w:rsidP="002A47A7">
      <w:pPr>
        <w:keepNext/>
        <w:spacing w:after="0" w:line="240" w:lineRule="auto"/>
        <w:ind w:right="-45"/>
        <w:jc w:val="center"/>
        <w:rPr>
          <w:rFonts w:asciiTheme="minorHAnsi" w:hAnsiTheme="minorHAnsi"/>
          <w:sz w:val="25"/>
          <w:szCs w:val="25"/>
        </w:rPr>
      </w:pPr>
    </w:p>
    <w:p w:rsidR="004009A2" w:rsidRPr="00762987" w:rsidRDefault="004009A2" w:rsidP="002A47A7">
      <w:pPr>
        <w:keepNext/>
        <w:tabs>
          <w:tab w:val="left" w:pos="3828"/>
        </w:tabs>
        <w:spacing w:after="0" w:line="240" w:lineRule="auto"/>
        <w:ind w:right="-45"/>
        <w:jc w:val="center"/>
        <w:rPr>
          <w:rFonts w:asciiTheme="minorHAnsi" w:hAnsiTheme="minorHAnsi"/>
          <w:b/>
          <w:sz w:val="25"/>
          <w:szCs w:val="25"/>
          <w:lang w:val="es-ES"/>
        </w:rPr>
      </w:pPr>
      <w:r w:rsidRPr="00762987">
        <w:rPr>
          <w:rFonts w:asciiTheme="minorHAnsi" w:hAnsiTheme="minorHAnsi"/>
          <w:b/>
          <w:sz w:val="25"/>
          <w:szCs w:val="25"/>
          <w:lang w:val="es-ES"/>
        </w:rPr>
        <w:t>Punta del Este, Uruguay, 1-9 June 2015</w:t>
      </w:r>
    </w:p>
    <w:p w:rsidR="004009A2" w:rsidRPr="00762987" w:rsidRDefault="004009A2" w:rsidP="002A47A7">
      <w:pPr>
        <w:keepNext/>
        <w:spacing w:after="0" w:line="240" w:lineRule="auto"/>
        <w:ind w:right="-45"/>
        <w:rPr>
          <w:rFonts w:asciiTheme="minorHAnsi" w:hAnsiTheme="minorHAnsi"/>
          <w:lang w:val="es-ES"/>
        </w:rPr>
      </w:pPr>
    </w:p>
    <w:p w:rsidR="004009A2" w:rsidRPr="00762987" w:rsidRDefault="004009A2" w:rsidP="002A47A7">
      <w:pPr>
        <w:keepNext/>
        <w:spacing w:after="0" w:line="240" w:lineRule="auto"/>
        <w:ind w:right="-45"/>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4009A2" w:rsidRPr="00762987" w:rsidTr="004009A2">
        <w:tc>
          <w:tcPr>
            <w:tcW w:w="4528" w:type="dxa"/>
          </w:tcPr>
          <w:p w:rsidR="004009A2" w:rsidRPr="00762987" w:rsidRDefault="004009A2" w:rsidP="002A47A7">
            <w:pPr>
              <w:keepNext/>
              <w:spacing w:after="0" w:line="240" w:lineRule="auto"/>
              <w:ind w:right="-45"/>
              <w:rPr>
                <w:rFonts w:asciiTheme="minorHAnsi" w:hAnsiTheme="minorHAnsi"/>
                <w:b/>
                <w:sz w:val="25"/>
                <w:szCs w:val="25"/>
                <w:lang w:val="es-ES"/>
              </w:rPr>
            </w:pPr>
          </w:p>
        </w:tc>
        <w:tc>
          <w:tcPr>
            <w:tcW w:w="4602" w:type="dxa"/>
          </w:tcPr>
          <w:p w:rsidR="004009A2" w:rsidRDefault="004009A2" w:rsidP="002A47A7">
            <w:pPr>
              <w:keepNext/>
              <w:spacing w:after="0" w:line="240" w:lineRule="auto"/>
              <w:ind w:right="-45"/>
              <w:jc w:val="right"/>
              <w:rPr>
                <w:rFonts w:asciiTheme="minorHAnsi" w:hAnsiTheme="minorHAnsi"/>
                <w:b/>
                <w:sz w:val="25"/>
                <w:szCs w:val="25"/>
              </w:rPr>
            </w:pPr>
            <w:r w:rsidRPr="00762987">
              <w:rPr>
                <w:rFonts w:asciiTheme="minorHAnsi" w:hAnsiTheme="minorHAnsi"/>
                <w:b/>
                <w:sz w:val="25"/>
                <w:szCs w:val="25"/>
              </w:rPr>
              <w:t>Ramsar COP12 DOC.1</w:t>
            </w:r>
            <w:r w:rsidR="00D666D9">
              <w:rPr>
                <w:rFonts w:asciiTheme="minorHAnsi" w:hAnsiTheme="minorHAnsi"/>
                <w:b/>
                <w:sz w:val="25"/>
                <w:szCs w:val="25"/>
              </w:rPr>
              <w:t>3</w:t>
            </w:r>
            <w:r w:rsidR="00EC1BA9">
              <w:rPr>
                <w:rFonts w:asciiTheme="minorHAnsi" w:hAnsiTheme="minorHAnsi"/>
                <w:b/>
                <w:sz w:val="25"/>
                <w:szCs w:val="25"/>
              </w:rPr>
              <w:t xml:space="preserve"> Rev.1</w:t>
            </w:r>
          </w:p>
          <w:p w:rsidR="004009A2" w:rsidRPr="00762987" w:rsidRDefault="004009A2" w:rsidP="002A47A7">
            <w:pPr>
              <w:keepNext/>
              <w:spacing w:after="0" w:line="240" w:lineRule="auto"/>
              <w:ind w:right="-45"/>
              <w:jc w:val="right"/>
              <w:rPr>
                <w:rFonts w:asciiTheme="minorHAnsi" w:hAnsiTheme="minorHAnsi"/>
                <w:b/>
                <w:sz w:val="25"/>
                <w:szCs w:val="25"/>
              </w:rPr>
            </w:pPr>
            <w:r>
              <w:rPr>
                <w:rFonts w:asciiTheme="minorHAnsi" w:hAnsiTheme="minorHAnsi"/>
                <w:b/>
                <w:sz w:val="25"/>
                <w:szCs w:val="25"/>
              </w:rPr>
              <w:t>English only</w:t>
            </w:r>
          </w:p>
        </w:tc>
      </w:tr>
    </w:tbl>
    <w:p w:rsidR="004009A2" w:rsidRPr="0071016C" w:rsidRDefault="004009A2" w:rsidP="002A47A7">
      <w:pPr>
        <w:keepNext/>
        <w:spacing w:after="0" w:line="240" w:lineRule="auto"/>
        <w:ind w:right="-45"/>
        <w:jc w:val="center"/>
        <w:rPr>
          <w:rFonts w:cs="Calibri"/>
          <w:b/>
          <w:sz w:val="28"/>
          <w:szCs w:val="28"/>
        </w:rPr>
      </w:pPr>
    </w:p>
    <w:p w:rsidR="004009A2" w:rsidRPr="00A450C1" w:rsidRDefault="004009A2" w:rsidP="002A47A7">
      <w:pPr>
        <w:keepNext/>
        <w:spacing w:after="0" w:line="240" w:lineRule="auto"/>
        <w:ind w:right="-45"/>
        <w:jc w:val="center"/>
        <w:rPr>
          <w:sz w:val="32"/>
        </w:rPr>
      </w:pPr>
      <w:r w:rsidRPr="0071016C">
        <w:rPr>
          <w:rFonts w:cs="Calibri"/>
          <w:b/>
          <w:sz w:val="28"/>
          <w:szCs w:val="28"/>
        </w:rPr>
        <w:t xml:space="preserve">Regional overview of the implementation of the Convention and its Strategic Plan in </w:t>
      </w:r>
      <w:r>
        <w:rPr>
          <w:rFonts w:cs="Calibri"/>
          <w:b/>
          <w:sz w:val="28"/>
          <w:szCs w:val="28"/>
        </w:rPr>
        <w:t>Oceania</w:t>
      </w:r>
    </w:p>
    <w:p w:rsidR="005371D5" w:rsidRDefault="005371D5" w:rsidP="002A47A7">
      <w:pPr>
        <w:pStyle w:val="BodyText3"/>
        <w:ind w:right="-45"/>
        <w:rPr>
          <w:rFonts w:ascii="Garamond" w:hAnsi="Garamond"/>
          <w:color w:val="000000"/>
        </w:rPr>
      </w:pPr>
    </w:p>
    <w:p w:rsidR="005371D5" w:rsidRDefault="005371D5" w:rsidP="002A47A7">
      <w:pPr>
        <w:pStyle w:val="BodyText3"/>
        <w:ind w:right="-45"/>
        <w:jc w:val="left"/>
        <w:rPr>
          <w:rFonts w:ascii="Garamond" w:hAnsi="Garamond"/>
          <w:color w:val="000000"/>
        </w:rPr>
      </w:pPr>
    </w:p>
    <w:p w:rsidR="005371D5" w:rsidRPr="004009A2" w:rsidRDefault="005371D5" w:rsidP="002A47A7">
      <w:pPr>
        <w:pStyle w:val="BodyText3"/>
        <w:ind w:right="-45"/>
        <w:jc w:val="left"/>
        <w:rPr>
          <w:rFonts w:asciiTheme="minorHAnsi" w:hAnsiTheme="minorHAnsi"/>
          <w:b w:val="0"/>
          <w:bCs/>
          <w:sz w:val="22"/>
          <w:szCs w:val="22"/>
        </w:rPr>
      </w:pPr>
      <w:r w:rsidRPr="004009A2">
        <w:rPr>
          <w:rFonts w:asciiTheme="minorHAnsi" w:hAnsiTheme="minorHAnsi"/>
          <w:b w:val="0"/>
          <w:color w:val="000000"/>
          <w:sz w:val="22"/>
          <w:szCs w:val="22"/>
        </w:rPr>
        <w:t>National Reports upon which this overview is based can be consulted at</w:t>
      </w:r>
      <w:r>
        <w:rPr>
          <w:rFonts w:ascii="Garamond" w:hAnsi="Garamond"/>
          <w:color w:val="000000"/>
          <w:szCs w:val="24"/>
        </w:rPr>
        <w:t xml:space="preserve"> </w:t>
      </w:r>
      <w:hyperlink r:id="rId9" w:history="1">
        <w:r w:rsidR="004009A2" w:rsidRPr="004009A2">
          <w:rPr>
            <w:rStyle w:val="Hyperlink"/>
            <w:rFonts w:asciiTheme="minorHAnsi" w:hAnsiTheme="minorHAnsi"/>
            <w:b w:val="0"/>
            <w:sz w:val="22"/>
            <w:szCs w:val="22"/>
          </w:rPr>
          <w:t>http://www.ramsar.org/library/field_date/%5B2015-01-01T00%3A00%3A00Z%20TO%202016-01-01T00%3A00%3A00Z%5D/field_document_type/contracting-party-documents-418/field_document_type/national-reports-532/field_tag_countries/oceania-17</w:t>
        </w:r>
      </w:hyperlink>
      <w:r w:rsidR="004009A2">
        <w:rPr>
          <w:rFonts w:asciiTheme="minorHAnsi" w:hAnsiTheme="minorHAnsi"/>
          <w:b w:val="0"/>
          <w:sz w:val="22"/>
          <w:szCs w:val="22"/>
        </w:rPr>
        <w:t>.</w:t>
      </w:r>
    </w:p>
    <w:p w:rsidR="005371D5" w:rsidRDefault="005371D5" w:rsidP="002A47A7">
      <w:pPr>
        <w:pStyle w:val="Default"/>
        <w:ind w:right="-45"/>
        <w:jc w:val="center"/>
        <w:rPr>
          <w:b/>
          <w:bCs/>
          <w:sz w:val="32"/>
          <w:szCs w:val="32"/>
        </w:rPr>
      </w:pPr>
    </w:p>
    <w:p w:rsidR="005371D5" w:rsidRPr="00E165EB" w:rsidRDefault="005371D5" w:rsidP="002A47A7">
      <w:pPr>
        <w:pStyle w:val="Default"/>
        <w:ind w:right="-45"/>
        <w:jc w:val="center"/>
        <w:rPr>
          <w:rFonts w:asciiTheme="minorHAnsi" w:hAnsiTheme="minorHAnsi"/>
          <w:b/>
          <w:bCs/>
          <w:sz w:val="22"/>
          <w:szCs w:val="22"/>
        </w:rPr>
      </w:pPr>
    </w:p>
    <w:p w:rsidR="00CD387F" w:rsidRDefault="00CD387F" w:rsidP="002A47A7">
      <w:pPr>
        <w:pStyle w:val="CM24"/>
        <w:ind w:right="-45"/>
        <w:rPr>
          <w:rFonts w:asciiTheme="minorHAnsi" w:hAnsiTheme="minorHAnsi"/>
          <w:b/>
          <w:bCs/>
          <w:sz w:val="22"/>
          <w:szCs w:val="22"/>
        </w:rPr>
      </w:pPr>
      <w:r w:rsidRPr="00E165EB">
        <w:rPr>
          <w:rFonts w:asciiTheme="minorHAnsi" w:hAnsiTheme="minorHAnsi"/>
          <w:b/>
          <w:bCs/>
          <w:sz w:val="22"/>
          <w:szCs w:val="22"/>
        </w:rPr>
        <w:t>Background to the Oceania Region and the Regional Overview</w:t>
      </w:r>
    </w:p>
    <w:p w:rsidR="00E165EB" w:rsidRPr="00E165EB" w:rsidRDefault="00E165EB" w:rsidP="002A47A7">
      <w:pPr>
        <w:pStyle w:val="Default"/>
        <w:ind w:right="-45"/>
      </w:pPr>
    </w:p>
    <w:p w:rsidR="00CD387F"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s="Times New Roman"/>
          <w:b/>
          <w:bCs/>
          <w:color w:val="auto"/>
          <w:sz w:val="22"/>
          <w:szCs w:val="22"/>
        </w:rPr>
        <w:t xml:space="preserve">Contracting Parties in Oceania </w:t>
      </w:r>
      <w:r w:rsidR="00B04B5A" w:rsidRPr="00E165EB">
        <w:rPr>
          <w:rFonts w:asciiTheme="minorHAnsi" w:hAnsiTheme="minorHAnsi"/>
          <w:color w:val="auto"/>
          <w:sz w:val="22"/>
          <w:szCs w:val="22"/>
        </w:rPr>
        <w:t>(8</w:t>
      </w:r>
      <w:r w:rsidRPr="00E165EB">
        <w:rPr>
          <w:rFonts w:asciiTheme="minorHAnsi" w:hAnsiTheme="minorHAnsi"/>
          <w:color w:val="auto"/>
          <w:sz w:val="22"/>
          <w:szCs w:val="22"/>
        </w:rPr>
        <w:t xml:space="preserve">): Australia, Fiji, </w:t>
      </w:r>
      <w:r w:rsidR="00B04B5A" w:rsidRPr="00E165EB">
        <w:rPr>
          <w:rFonts w:asciiTheme="minorHAnsi" w:hAnsiTheme="minorHAnsi"/>
          <w:color w:val="auto"/>
          <w:sz w:val="22"/>
          <w:szCs w:val="22"/>
        </w:rPr>
        <w:t xml:space="preserve">Kiribati, </w:t>
      </w:r>
      <w:r w:rsidRPr="00E165EB">
        <w:rPr>
          <w:rFonts w:asciiTheme="minorHAnsi" w:hAnsiTheme="minorHAnsi"/>
          <w:color w:val="auto"/>
          <w:sz w:val="22"/>
          <w:szCs w:val="22"/>
        </w:rPr>
        <w:t>Marshall Islands</w:t>
      </w:r>
      <w:r w:rsidR="009F2860" w:rsidRPr="00E165EB">
        <w:rPr>
          <w:rFonts w:asciiTheme="minorHAnsi" w:hAnsiTheme="minorHAnsi"/>
          <w:color w:val="auto"/>
          <w:sz w:val="22"/>
          <w:szCs w:val="22"/>
        </w:rPr>
        <w:t>*</w:t>
      </w:r>
      <w:r w:rsidRPr="00E165EB">
        <w:rPr>
          <w:rFonts w:asciiTheme="minorHAnsi" w:hAnsiTheme="minorHAnsi"/>
          <w:color w:val="auto"/>
          <w:sz w:val="22"/>
          <w:szCs w:val="22"/>
        </w:rPr>
        <w:t xml:space="preserve">, New Zealand, </w:t>
      </w:r>
      <w:r w:rsidR="00717459" w:rsidRPr="00E165EB">
        <w:rPr>
          <w:rFonts w:asciiTheme="minorHAnsi" w:hAnsiTheme="minorHAnsi"/>
          <w:color w:val="auto"/>
          <w:sz w:val="22"/>
          <w:szCs w:val="22"/>
        </w:rPr>
        <w:t>Palau</w:t>
      </w:r>
      <w:r w:rsidR="00DA7A94" w:rsidRPr="00E165EB">
        <w:rPr>
          <w:rFonts w:asciiTheme="minorHAnsi" w:hAnsiTheme="minorHAnsi"/>
          <w:color w:val="auto"/>
          <w:sz w:val="22"/>
          <w:szCs w:val="22"/>
        </w:rPr>
        <w:t>*</w:t>
      </w:r>
      <w:r w:rsidR="00717459" w:rsidRPr="00E165EB">
        <w:rPr>
          <w:rFonts w:asciiTheme="minorHAnsi" w:hAnsiTheme="minorHAnsi"/>
          <w:color w:val="auto"/>
          <w:sz w:val="22"/>
          <w:szCs w:val="22"/>
        </w:rPr>
        <w:t xml:space="preserve">*, </w:t>
      </w:r>
      <w:r w:rsidRPr="00E165EB">
        <w:rPr>
          <w:rFonts w:asciiTheme="minorHAnsi" w:hAnsiTheme="minorHAnsi"/>
          <w:color w:val="auto"/>
          <w:sz w:val="22"/>
          <w:szCs w:val="22"/>
        </w:rPr>
        <w:t>Papua New Guinea</w:t>
      </w:r>
      <w:r w:rsidR="00DA7A94" w:rsidRPr="00E165EB">
        <w:rPr>
          <w:rFonts w:asciiTheme="minorHAnsi" w:hAnsiTheme="minorHAnsi"/>
          <w:color w:val="auto"/>
          <w:sz w:val="22"/>
          <w:szCs w:val="22"/>
        </w:rPr>
        <w:t>*</w:t>
      </w:r>
      <w:r w:rsidRPr="00E165EB">
        <w:rPr>
          <w:rFonts w:asciiTheme="minorHAnsi" w:hAnsiTheme="minorHAnsi"/>
          <w:color w:val="auto"/>
          <w:sz w:val="22"/>
          <w:szCs w:val="22"/>
        </w:rPr>
        <w:t>*, Samoa (</w:t>
      </w:r>
      <w:r w:rsidRPr="00E165EB">
        <w:rPr>
          <w:rFonts w:asciiTheme="minorHAnsi" w:hAnsiTheme="minorHAnsi"/>
          <w:b/>
          <w:bCs/>
          <w:color w:val="auto"/>
          <w:sz w:val="22"/>
          <w:szCs w:val="22"/>
        </w:rPr>
        <w:t>*</w:t>
      </w:r>
      <w:r w:rsidRPr="00E165EB">
        <w:rPr>
          <w:rFonts w:asciiTheme="minorHAnsi" w:hAnsiTheme="minorHAnsi"/>
          <w:color w:val="auto"/>
          <w:sz w:val="22"/>
          <w:szCs w:val="22"/>
        </w:rPr>
        <w:t>Contracting Party whose National Report was submitted too late to be included in the quantitative analysis</w:t>
      </w:r>
      <w:r w:rsidR="00717459" w:rsidRPr="00E165EB">
        <w:rPr>
          <w:rFonts w:asciiTheme="minorHAnsi" w:hAnsiTheme="minorHAnsi"/>
          <w:color w:val="auto"/>
          <w:sz w:val="22"/>
          <w:szCs w:val="22"/>
        </w:rPr>
        <w:t>; ** Contracting Part</w:t>
      </w:r>
      <w:r w:rsidR="00390300" w:rsidRPr="00E165EB">
        <w:rPr>
          <w:rFonts w:asciiTheme="minorHAnsi" w:hAnsiTheme="minorHAnsi"/>
          <w:color w:val="auto"/>
          <w:sz w:val="22"/>
          <w:szCs w:val="22"/>
        </w:rPr>
        <w:t>ies</w:t>
      </w:r>
      <w:r w:rsidR="00717459" w:rsidRPr="00E165EB">
        <w:rPr>
          <w:rFonts w:asciiTheme="minorHAnsi" w:hAnsiTheme="minorHAnsi"/>
          <w:color w:val="auto"/>
          <w:sz w:val="22"/>
          <w:szCs w:val="22"/>
        </w:rPr>
        <w:t xml:space="preserve"> who, as of January 2015, have still not submitted their National Report</w:t>
      </w:r>
      <w:r w:rsidRPr="00E165EB">
        <w:rPr>
          <w:rFonts w:asciiTheme="minorHAnsi" w:hAnsiTheme="minorHAnsi"/>
          <w:color w:val="auto"/>
          <w:sz w:val="22"/>
          <w:szCs w:val="22"/>
        </w:rPr>
        <w:t xml:space="preserve">). </w:t>
      </w:r>
    </w:p>
    <w:p w:rsidR="00E165EB" w:rsidRPr="00E165EB" w:rsidRDefault="00E165EB" w:rsidP="002A47A7">
      <w:pPr>
        <w:pStyle w:val="Default"/>
        <w:ind w:left="426" w:right="-45"/>
        <w:rPr>
          <w:rFonts w:asciiTheme="minorHAnsi" w:hAnsiTheme="minorHAnsi"/>
          <w:color w:val="auto"/>
          <w:sz w:val="22"/>
          <w:szCs w:val="22"/>
        </w:rPr>
      </w:pPr>
    </w:p>
    <w:p w:rsidR="00B04B5A"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b/>
          <w:bCs/>
          <w:color w:val="auto"/>
          <w:sz w:val="22"/>
          <w:szCs w:val="22"/>
        </w:rPr>
        <w:t>Countries not yet Cont</w:t>
      </w:r>
      <w:r w:rsidR="00B04B5A" w:rsidRPr="00E165EB">
        <w:rPr>
          <w:rFonts w:asciiTheme="minorHAnsi" w:hAnsiTheme="minorHAnsi"/>
          <w:b/>
          <w:bCs/>
          <w:color w:val="auto"/>
          <w:sz w:val="22"/>
          <w:szCs w:val="22"/>
        </w:rPr>
        <w:t xml:space="preserve">racting Parties as of </w:t>
      </w:r>
      <w:r w:rsidR="00717459" w:rsidRPr="00E165EB">
        <w:rPr>
          <w:rFonts w:asciiTheme="minorHAnsi" w:hAnsiTheme="minorHAnsi"/>
          <w:b/>
          <w:bCs/>
          <w:color w:val="auto"/>
          <w:sz w:val="22"/>
          <w:szCs w:val="22"/>
        </w:rPr>
        <w:t xml:space="preserve">January </w:t>
      </w:r>
      <w:r w:rsidR="00B04B5A" w:rsidRPr="00E165EB">
        <w:rPr>
          <w:rFonts w:asciiTheme="minorHAnsi" w:hAnsiTheme="minorHAnsi"/>
          <w:b/>
          <w:bCs/>
          <w:color w:val="auto"/>
          <w:sz w:val="22"/>
          <w:szCs w:val="22"/>
        </w:rPr>
        <w:t>2015</w:t>
      </w:r>
      <w:r w:rsidR="009F2860" w:rsidRPr="00E165EB">
        <w:rPr>
          <w:rFonts w:asciiTheme="minorHAnsi" w:hAnsiTheme="minorHAnsi"/>
          <w:color w:val="auto"/>
          <w:sz w:val="22"/>
          <w:szCs w:val="22"/>
        </w:rPr>
        <w:t xml:space="preserve"> (8</w:t>
      </w:r>
      <w:r w:rsidRPr="00E165EB">
        <w:rPr>
          <w:rFonts w:asciiTheme="minorHAnsi" w:hAnsiTheme="minorHAnsi"/>
          <w:color w:val="auto"/>
          <w:sz w:val="22"/>
          <w:szCs w:val="22"/>
        </w:rPr>
        <w:t>): Cook Islands, Federated</w:t>
      </w:r>
      <w:r w:rsidR="00B04B5A" w:rsidRPr="00E165EB">
        <w:rPr>
          <w:rFonts w:asciiTheme="minorHAnsi" w:hAnsiTheme="minorHAnsi"/>
          <w:color w:val="auto"/>
          <w:sz w:val="22"/>
          <w:szCs w:val="22"/>
        </w:rPr>
        <w:t xml:space="preserve"> States of Micronesia</w:t>
      </w:r>
      <w:r w:rsidRPr="00E165EB">
        <w:rPr>
          <w:rFonts w:asciiTheme="minorHAnsi" w:hAnsiTheme="minorHAnsi"/>
          <w:color w:val="auto"/>
          <w:sz w:val="22"/>
          <w:szCs w:val="22"/>
        </w:rPr>
        <w:t>, Nauru</w:t>
      </w:r>
      <w:r w:rsidR="00B04B5A" w:rsidRPr="00E165EB">
        <w:rPr>
          <w:rFonts w:asciiTheme="minorHAnsi" w:hAnsiTheme="minorHAnsi"/>
          <w:color w:val="auto"/>
          <w:sz w:val="22"/>
          <w:szCs w:val="22"/>
        </w:rPr>
        <w:t>*</w:t>
      </w:r>
      <w:r w:rsidRPr="00E165EB">
        <w:rPr>
          <w:rFonts w:asciiTheme="minorHAnsi" w:hAnsiTheme="minorHAnsi"/>
          <w:color w:val="auto"/>
          <w:sz w:val="22"/>
          <w:szCs w:val="22"/>
        </w:rPr>
        <w:t>, Niue, Solomon Islands, Tonga*, Tuvalu, Vanuatu* (*countries that are making preparations for accession to the Ramsar Convention)</w:t>
      </w:r>
      <w:r w:rsidR="000B3A9E" w:rsidRPr="00E165EB">
        <w:rPr>
          <w:rFonts w:asciiTheme="minorHAnsi" w:hAnsiTheme="minorHAnsi"/>
          <w:color w:val="auto"/>
          <w:sz w:val="22"/>
          <w:szCs w:val="22"/>
        </w:rPr>
        <w:t>.</w:t>
      </w:r>
      <w:r w:rsidRPr="00E165EB">
        <w:rPr>
          <w:rFonts w:asciiTheme="minorHAnsi" w:hAnsiTheme="minorHAnsi"/>
          <w:color w:val="auto"/>
          <w:sz w:val="22"/>
          <w:szCs w:val="22"/>
        </w:rPr>
        <w:t xml:space="preserve"> </w:t>
      </w:r>
    </w:p>
    <w:p w:rsidR="00E165EB" w:rsidRDefault="00E165EB" w:rsidP="002A47A7">
      <w:pPr>
        <w:pStyle w:val="ListParagraph"/>
        <w:spacing w:after="0" w:line="240" w:lineRule="auto"/>
        <w:ind w:left="425" w:right="-45" w:hanging="425"/>
        <w:rPr>
          <w:rFonts w:asciiTheme="minorHAnsi" w:hAnsiTheme="minorHAnsi"/>
        </w:rPr>
      </w:pPr>
    </w:p>
    <w:p w:rsidR="00CD387F" w:rsidRPr="00E165EB" w:rsidRDefault="00B04B5A" w:rsidP="001B7D32">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The overview below gives examples of how the Contracting Parties </w:t>
      </w:r>
      <w:r w:rsidR="00BC2491" w:rsidRPr="00E165EB">
        <w:rPr>
          <w:rFonts w:asciiTheme="minorHAnsi" w:hAnsiTheme="minorHAnsi"/>
          <w:color w:val="auto"/>
          <w:sz w:val="22"/>
          <w:szCs w:val="22"/>
        </w:rPr>
        <w:t xml:space="preserve">in Oceania have been </w:t>
      </w:r>
      <w:r w:rsidR="00CD387F" w:rsidRPr="00E165EB">
        <w:rPr>
          <w:rFonts w:asciiTheme="minorHAnsi" w:hAnsiTheme="minorHAnsi"/>
          <w:color w:val="auto"/>
          <w:sz w:val="22"/>
          <w:szCs w:val="22"/>
        </w:rPr>
        <w:t>implemen</w:t>
      </w:r>
      <w:r w:rsidRPr="00E165EB">
        <w:rPr>
          <w:rFonts w:asciiTheme="minorHAnsi" w:hAnsiTheme="minorHAnsi"/>
          <w:color w:val="auto"/>
          <w:sz w:val="22"/>
          <w:szCs w:val="22"/>
        </w:rPr>
        <w:t>ting the Convention since the 11th</w:t>
      </w:r>
      <w:r w:rsidR="00CD387F" w:rsidRPr="00E165EB">
        <w:rPr>
          <w:rFonts w:asciiTheme="minorHAnsi" w:hAnsiTheme="minorHAnsi"/>
          <w:color w:val="auto"/>
          <w:sz w:val="22"/>
          <w:szCs w:val="22"/>
        </w:rPr>
        <w:t xml:space="preserve"> meeting of the Conference </w:t>
      </w:r>
      <w:r w:rsidRPr="00E165EB">
        <w:rPr>
          <w:rFonts w:asciiTheme="minorHAnsi" w:hAnsiTheme="minorHAnsi"/>
          <w:color w:val="auto"/>
          <w:sz w:val="22"/>
          <w:szCs w:val="22"/>
        </w:rPr>
        <w:t>of the Contracting Parties (2012</w:t>
      </w:r>
      <w:r w:rsidR="00CD387F" w:rsidRPr="00E165EB">
        <w:rPr>
          <w:rFonts w:asciiTheme="minorHAnsi" w:hAnsiTheme="minorHAnsi"/>
          <w:color w:val="auto"/>
          <w:sz w:val="22"/>
          <w:szCs w:val="22"/>
        </w:rPr>
        <w:t>) and is b</w:t>
      </w:r>
      <w:r w:rsidR="000B3A9E" w:rsidRPr="00E165EB">
        <w:rPr>
          <w:rFonts w:asciiTheme="minorHAnsi" w:hAnsiTheme="minorHAnsi"/>
          <w:color w:val="auto"/>
          <w:sz w:val="22"/>
          <w:szCs w:val="22"/>
        </w:rPr>
        <w:t xml:space="preserve">ased on analysis of the five </w:t>
      </w:r>
      <w:r w:rsidR="00CD387F" w:rsidRPr="00E165EB">
        <w:rPr>
          <w:rFonts w:asciiTheme="minorHAnsi" w:hAnsiTheme="minorHAnsi"/>
          <w:color w:val="auto"/>
          <w:sz w:val="22"/>
          <w:szCs w:val="22"/>
        </w:rPr>
        <w:t>National Reports submitted by the tim</w:t>
      </w:r>
      <w:r w:rsidR="009F2860" w:rsidRPr="00E165EB">
        <w:rPr>
          <w:rFonts w:asciiTheme="minorHAnsi" w:hAnsiTheme="minorHAnsi"/>
          <w:color w:val="auto"/>
          <w:sz w:val="22"/>
          <w:szCs w:val="22"/>
        </w:rPr>
        <w:t xml:space="preserve">e of the analysis, September </w:t>
      </w:r>
      <w:r w:rsidRPr="00E165EB">
        <w:rPr>
          <w:rFonts w:asciiTheme="minorHAnsi" w:hAnsiTheme="minorHAnsi"/>
          <w:color w:val="auto"/>
          <w:sz w:val="22"/>
          <w:szCs w:val="22"/>
        </w:rPr>
        <w:t>2014</w:t>
      </w:r>
      <w:r w:rsidR="00CD387F" w:rsidRPr="00E165EB">
        <w:rPr>
          <w:rFonts w:asciiTheme="minorHAnsi" w:hAnsiTheme="minorHAnsi"/>
          <w:color w:val="auto"/>
          <w:sz w:val="22"/>
          <w:szCs w:val="22"/>
        </w:rPr>
        <w:t>. Information was also collected from regional meetings, communications with the Parties, and other sources.</w:t>
      </w:r>
      <w:r w:rsidR="007876A9">
        <w:rPr>
          <w:rFonts w:asciiTheme="minorHAnsi" w:hAnsiTheme="minorHAnsi"/>
          <w:color w:val="auto"/>
          <w:sz w:val="22"/>
          <w:szCs w:val="22"/>
        </w:rPr>
        <w:t xml:space="preserve"> </w:t>
      </w:r>
      <w:r w:rsidR="0032104B">
        <w:rPr>
          <w:rFonts w:asciiTheme="minorHAnsi" w:hAnsiTheme="minorHAnsi"/>
          <w:color w:val="auto"/>
          <w:sz w:val="22"/>
          <w:szCs w:val="22"/>
        </w:rPr>
        <w:t xml:space="preserve">A summary of the </w:t>
      </w:r>
      <w:r w:rsidR="0032104B" w:rsidRPr="0032104B">
        <w:rPr>
          <w:rFonts w:asciiTheme="minorHAnsi" w:hAnsiTheme="minorHAnsi"/>
          <w:color w:val="auto"/>
          <w:sz w:val="22"/>
          <w:szCs w:val="22"/>
        </w:rPr>
        <w:t>Regional Preparatory Meeting for COP12 held in Nadi, Fiji, in August 2014, is at</w:t>
      </w:r>
      <w:r w:rsidR="0032104B">
        <w:rPr>
          <w:rFonts w:asciiTheme="minorHAnsi" w:hAnsiTheme="minorHAnsi"/>
          <w:color w:val="auto"/>
          <w:sz w:val="22"/>
          <w:szCs w:val="22"/>
        </w:rPr>
        <w:t xml:space="preserve">: </w:t>
      </w:r>
      <w:hyperlink r:id="rId10" w:history="1">
        <w:r w:rsidR="0032104B" w:rsidRPr="00C63153">
          <w:rPr>
            <w:rStyle w:val="Hyperlink"/>
            <w:rFonts w:asciiTheme="minorHAnsi" w:hAnsiTheme="minorHAnsi" w:cs="Garamond"/>
            <w:sz w:val="22"/>
            <w:szCs w:val="22"/>
          </w:rPr>
          <w:t>www.ramsar.org/sites/default/files/documents/library/orm6_meeting_summary_final.pdf</w:t>
        </w:r>
      </w:hyperlink>
      <w:r w:rsidR="0032104B">
        <w:rPr>
          <w:rFonts w:asciiTheme="minorHAnsi" w:hAnsiTheme="minorHAnsi"/>
          <w:color w:val="auto"/>
          <w:sz w:val="22"/>
          <w:szCs w:val="22"/>
        </w:rPr>
        <w:t xml:space="preserve">. </w:t>
      </w:r>
    </w:p>
    <w:p w:rsidR="00CD387F" w:rsidRDefault="00CD387F" w:rsidP="002A47A7">
      <w:pPr>
        <w:pStyle w:val="Default"/>
        <w:ind w:right="-45"/>
        <w:rPr>
          <w:rFonts w:asciiTheme="minorHAnsi" w:hAnsiTheme="minorHAnsi"/>
          <w:color w:val="auto"/>
          <w:sz w:val="22"/>
          <w:szCs w:val="22"/>
        </w:rPr>
      </w:pPr>
    </w:p>
    <w:p w:rsidR="00E165EB" w:rsidRPr="00E165EB" w:rsidRDefault="00E165EB" w:rsidP="002A47A7">
      <w:pPr>
        <w:pStyle w:val="Default"/>
        <w:ind w:right="-45"/>
        <w:rPr>
          <w:rFonts w:asciiTheme="minorHAnsi" w:hAnsiTheme="minorHAnsi"/>
          <w:color w:val="auto"/>
          <w:sz w:val="22"/>
          <w:szCs w:val="22"/>
        </w:rPr>
      </w:pPr>
    </w:p>
    <w:p w:rsidR="00CD387F" w:rsidRPr="00E165EB" w:rsidRDefault="00B04B5A" w:rsidP="002A47A7">
      <w:pPr>
        <w:pStyle w:val="CM24"/>
        <w:ind w:right="-45"/>
        <w:rPr>
          <w:rFonts w:asciiTheme="minorHAnsi" w:hAnsiTheme="minorHAnsi" w:cs="Garamond"/>
        </w:rPr>
      </w:pPr>
      <w:r w:rsidRPr="00E165EB">
        <w:rPr>
          <w:rFonts w:asciiTheme="minorHAnsi" w:hAnsiTheme="minorHAnsi" w:cs="Garamond"/>
          <w:b/>
          <w:bCs/>
        </w:rPr>
        <w:t>Main achievements since COP11 and priorities for 2016-2018</w:t>
      </w:r>
    </w:p>
    <w:p w:rsidR="00E165EB" w:rsidRDefault="00E165EB" w:rsidP="002A47A7">
      <w:pPr>
        <w:pStyle w:val="CM24"/>
        <w:ind w:right="-45"/>
        <w:rPr>
          <w:rFonts w:asciiTheme="minorHAnsi" w:hAnsiTheme="minorHAnsi" w:cs="Garamond"/>
          <w:b/>
          <w:bCs/>
          <w:sz w:val="22"/>
          <w:szCs w:val="22"/>
        </w:rPr>
      </w:pPr>
    </w:p>
    <w:p w:rsidR="00CD387F" w:rsidRPr="00E165EB" w:rsidRDefault="00CD387F" w:rsidP="002A47A7">
      <w:pPr>
        <w:pStyle w:val="CM24"/>
        <w:ind w:right="-45"/>
        <w:rPr>
          <w:rFonts w:asciiTheme="minorHAnsi" w:hAnsiTheme="minorHAnsi" w:cs="Garamond"/>
          <w:sz w:val="22"/>
          <w:szCs w:val="22"/>
        </w:rPr>
      </w:pPr>
      <w:r w:rsidRPr="00E165EB">
        <w:rPr>
          <w:rFonts w:asciiTheme="minorHAnsi" w:hAnsiTheme="minorHAnsi" w:cs="Garamond"/>
          <w:b/>
          <w:bCs/>
          <w:sz w:val="22"/>
          <w:szCs w:val="22"/>
        </w:rPr>
        <w:t xml:space="preserve">A. </w:t>
      </w:r>
      <w:r w:rsidR="00F20960">
        <w:rPr>
          <w:rFonts w:asciiTheme="minorHAnsi" w:hAnsiTheme="minorHAnsi" w:cs="Garamond"/>
          <w:b/>
          <w:bCs/>
          <w:sz w:val="22"/>
          <w:szCs w:val="22"/>
        </w:rPr>
        <w:t>M</w:t>
      </w:r>
      <w:r w:rsidR="00CE39BA" w:rsidRPr="00E165EB">
        <w:rPr>
          <w:rFonts w:asciiTheme="minorHAnsi" w:hAnsiTheme="minorHAnsi" w:cs="Garamond"/>
          <w:b/>
          <w:bCs/>
          <w:sz w:val="22"/>
          <w:szCs w:val="22"/>
        </w:rPr>
        <w:t xml:space="preserve">ost </w:t>
      </w:r>
      <w:r w:rsidRPr="00E165EB">
        <w:rPr>
          <w:rFonts w:asciiTheme="minorHAnsi" w:hAnsiTheme="minorHAnsi" w:cs="Garamond"/>
          <w:b/>
          <w:bCs/>
          <w:sz w:val="22"/>
          <w:szCs w:val="22"/>
        </w:rPr>
        <w:t xml:space="preserve">successful </w:t>
      </w:r>
      <w:r w:rsidR="00CE39BA" w:rsidRPr="00E165EB">
        <w:rPr>
          <w:rFonts w:asciiTheme="minorHAnsi" w:hAnsiTheme="minorHAnsi" w:cs="Garamond"/>
          <w:b/>
          <w:bCs/>
          <w:sz w:val="22"/>
          <w:szCs w:val="22"/>
        </w:rPr>
        <w:t xml:space="preserve">aspects of </w:t>
      </w:r>
      <w:r w:rsidRPr="00E165EB">
        <w:rPr>
          <w:rFonts w:asciiTheme="minorHAnsi" w:hAnsiTheme="minorHAnsi" w:cs="Garamond"/>
          <w:b/>
          <w:bCs/>
          <w:sz w:val="22"/>
          <w:szCs w:val="22"/>
        </w:rPr>
        <w:t>implement</w:t>
      </w:r>
      <w:r w:rsidR="00CE39BA" w:rsidRPr="00E165EB">
        <w:rPr>
          <w:rFonts w:asciiTheme="minorHAnsi" w:hAnsiTheme="minorHAnsi" w:cs="Garamond"/>
          <w:b/>
          <w:bCs/>
          <w:sz w:val="22"/>
          <w:szCs w:val="22"/>
        </w:rPr>
        <w:t>ation of</w:t>
      </w:r>
      <w:r w:rsidRPr="00E165EB">
        <w:rPr>
          <w:rFonts w:asciiTheme="minorHAnsi" w:hAnsiTheme="minorHAnsi" w:cs="Garamond"/>
          <w:b/>
          <w:bCs/>
          <w:sz w:val="22"/>
          <w:szCs w:val="22"/>
        </w:rPr>
        <w:t xml:space="preserve"> the </w:t>
      </w:r>
      <w:r w:rsidR="00DE31D7" w:rsidRPr="00E165EB">
        <w:rPr>
          <w:rFonts w:asciiTheme="minorHAnsi" w:hAnsiTheme="minorHAnsi" w:cs="Garamond"/>
          <w:b/>
          <w:bCs/>
          <w:sz w:val="22"/>
          <w:szCs w:val="22"/>
        </w:rPr>
        <w:t>Convention</w:t>
      </w:r>
    </w:p>
    <w:p w:rsidR="00D666D9" w:rsidRDefault="00D666D9" w:rsidP="002A47A7">
      <w:pPr>
        <w:pStyle w:val="CM24"/>
        <w:ind w:left="570" w:right="-45"/>
        <w:rPr>
          <w:rFonts w:asciiTheme="minorHAnsi" w:hAnsiTheme="minorHAnsi" w:cs="Garamond"/>
          <w:b/>
          <w:bCs/>
          <w:sz w:val="22"/>
          <w:szCs w:val="22"/>
        </w:rPr>
      </w:pPr>
    </w:p>
    <w:p w:rsidR="00CD387F" w:rsidRDefault="00CD387F" w:rsidP="002A47A7">
      <w:pPr>
        <w:pStyle w:val="CM24"/>
        <w:ind w:left="426" w:right="-45"/>
        <w:rPr>
          <w:rFonts w:asciiTheme="minorHAnsi" w:hAnsiTheme="minorHAnsi" w:cs="Garamond"/>
          <w:b/>
          <w:bCs/>
          <w:sz w:val="22"/>
          <w:szCs w:val="22"/>
        </w:rPr>
      </w:pPr>
      <w:r w:rsidRPr="00E165EB">
        <w:rPr>
          <w:rFonts w:asciiTheme="minorHAnsi" w:hAnsiTheme="minorHAnsi" w:cs="Garamond"/>
          <w:b/>
          <w:bCs/>
          <w:sz w:val="22"/>
          <w:szCs w:val="22"/>
        </w:rPr>
        <w:t xml:space="preserve">Wise use of wetlands </w:t>
      </w:r>
    </w:p>
    <w:p w:rsidR="00D666D9" w:rsidRPr="00D666D9" w:rsidRDefault="00D666D9" w:rsidP="002A47A7">
      <w:pPr>
        <w:pStyle w:val="Default"/>
        <w:ind w:left="426" w:right="-45"/>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Wetland inventory and assessment </w:t>
      </w:r>
    </w:p>
    <w:p w:rsidR="00CD387F" w:rsidRDefault="00411BCD" w:rsidP="002A47A7">
      <w:pPr>
        <w:pStyle w:val="CM24"/>
        <w:numPr>
          <w:ilvl w:val="0"/>
          <w:numId w:val="1"/>
        </w:numPr>
        <w:ind w:left="426" w:right="-45" w:hanging="426"/>
        <w:rPr>
          <w:rFonts w:asciiTheme="minorHAnsi" w:hAnsiTheme="minorHAnsi" w:cs="Garamond"/>
          <w:sz w:val="22"/>
          <w:szCs w:val="22"/>
        </w:rPr>
      </w:pPr>
      <w:r w:rsidRPr="00E165EB">
        <w:rPr>
          <w:rFonts w:asciiTheme="minorHAnsi" w:hAnsiTheme="minorHAnsi" w:cs="Garamond"/>
          <w:sz w:val="22"/>
          <w:szCs w:val="22"/>
        </w:rPr>
        <w:t>In 2014, the wetland inventories for Palau</w:t>
      </w:r>
      <w:r w:rsidR="000E202A" w:rsidRPr="00E165EB">
        <w:rPr>
          <w:rFonts w:asciiTheme="minorHAnsi" w:hAnsiTheme="minorHAnsi" w:cs="Garamond"/>
          <w:sz w:val="22"/>
          <w:szCs w:val="22"/>
        </w:rPr>
        <w:t>,</w:t>
      </w:r>
      <w:r w:rsidRPr="00E165EB">
        <w:rPr>
          <w:rFonts w:asciiTheme="minorHAnsi" w:hAnsiTheme="minorHAnsi" w:cs="Garamond"/>
          <w:sz w:val="22"/>
          <w:szCs w:val="22"/>
        </w:rPr>
        <w:t xml:space="preserve"> Kiribati </w:t>
      </w:r>
      <w:r w:rsidR="000E202A" w:rsidRPr="00E165EB">
        <w:rPr>
          <w:rFonts w:asciiTheme="minorHAnsi" w:hAnsiTheme="minorHAnsi" w:cs="Garamond"/>
          <w:sz w:val="22"/>
          <w:szCs w:val="22"/>
        </w:rPr>
        <w:t xml:space="preserve">and Vanuatu (non-Contracting Party) </w:t>
      </w:r>
      <w:r w:rsidRPr="00E165EB">
        <w:rPr>
          <w:rFonts w:asciiTheme="minorHAnsi" w:hAnsiTheme="minorHAnsi" w:cs="Garamond"/>
          <w:sz w:val="22"/>
          <w:szCs w:val="22"/>
        </w:rPr>
        <w:t xml:space="preserve">were updated through funding support from the Australian Government and the Noumea </w:t>
      </w:r>
      <w:r w:rsidRPr="00E165EB">
        <w:rPr>
          <w:rFonts w:asciiTheme="minorHAnsi" w:hAnsiTheme="minorHAnsi" w:cs="Garamond"/>
          <w:sz w:val="22"/>
          <w:szCs w:val="22"/>
        </w:rPr>
        <w:lastRenderedPageBreak/>
        <w:t>Convention</w:t>
      </w:r>
      <w:r w:rsidRPr="00E165EB">
        <w:rPr>
          <w:rStyle w:val="FootnoteReference"/>
          <w:rFonts w:asciiTheme="minorHAnsi" w:hAnsiTheme="minorHAnsi" w:cs="Garamond"/>
          <w:sz w:val="22"/>
          <w:szCs w:val="22"/>
        </w:rPr>
        <w:footnoteReference w:id="1"/>
      </w:r>
      <w:r w:rsidRPr="00E165EB">
        <w:rPr>
          <w:rFonts w:asciiTheme="minorHAnsi" w:hAnsiTheme="minorHAnsi" w:cs="Garamond"/>
          <w:sz w:val="22"/>
          <w:szCs w:val="22"/>
        </w:rPr>
        <w:t xml:space="preserve">. </w:t>
      </w:r>
      <w:r w:rsidR="00C33D08" w:rsidRPr="00E165EB">
        <w:rPr>
          <w:rFonts w:asciiTheme="minorHAnsi" w:hAnsiTheme="minorHAnsi" w:cs="Garamond"/>
          <w:sz w:val="22"/>
          <w:szCs w:val="22"/>
        </w:rPr>
        <w:t xml:space="preserve">This project aimed to update </w:t>
      </w:r>
      <w:r w:rsidR="00DA7A94" w:rsidRPr="00E165EB">
        <w:rPr>
          <w:rFonts w:asciiTheme="minorHAnsi" w:hAnsiTheme="minorHAnsi" w:cs="Garamond"/>
          <w:sz w:val="22"/>
          <w:szCs w:val="22"/>
        </w:rPr>
        <w:t xml:space="preserve">the </w:t>
      </w:r>
      <w:r w:rsidR="00C33D08" w:rsidRPr="00E165EB">
        <w:rPr>
          <w:rFonts w:asciiTheme="minorHAnsi" w:hAnsiTheme="minorHAnsi" w:cs="Garamond"/>
          <w:sz w:val="22"/>
          <w:szCs w:val="22"/>
        </w:rPr>
        <w:t xml:space="preserve">wetland inventories for </w:t>
      </w:r>
      <w:r w:rsidR="000E202A" w:rsidRPr="00E165EB">
        <w:rPr>
          <w:rFonts w:asciiTheme="minorHAnsi" w:hAnsiTheme="minorHAnsi" w:cs="Garamond"/>
          <w:sz w:val="22"/>
          <w:szCs w:val="22"/>
        </w:rPr>
        <w:t>those countries</w:t>
      </w:r>
      <w:r w:rsidR="00C33D08" w:rsidRPr="00E165EB">
        <w:rPr>
          <w:rFonts w:asciiTheme="minorHAnsi" w:hAnsiTheme="minorHAnsi" w:cs="Garamond"/>
          <w:sz w:val="22"/>
          <w:szCs w:val="22"/>
        </w:rPr>
        <w:t xml:space="preserve"> as a means of strengthening the baseline state of knowledge of wetlands in these countries. Such baseline information is valuable for informing conservation decisions, raising awareness of the importance of wetlands, influencing public perception of wetlands, creating ongoing monitoring, revealing trends over time, identifying priority sites for conservation management (</w:t>
      </w:r>
      <w:r w:rsidR="00DE31D7" w:rsidRPr="00E165EB">
        <w:rPr>
          <w:rFonts w:asciiTheme="minorHAnsi" w:hAnsiTheme="minorHAnsi" w:cs="Garamond"/>
          <w:sz w:val="22"/>
          <w:szCs w:val="22"/>
        </w:rPr>
        <w:t>e.g.</w:t>
      </w:r>
      <w:r w:rsidR="00C33D08" w:rsidRPr="00E165EB">
        <w:rPr>
          <w:rFonts w:asciiTheme="minorHAnsi" w:hAnsiTheme="minorHAnsi" w:cs="Garamond"/>
          <w:sz w:val="22"/>
          <w:szCs w:val="22"/>
        </w:rPr>
        <w:t xml:space="preserve"> for designating Ramsar Sites or other types of </w:t>
      </w:r>
      <w:r w:rsidR="00DA7A94" w:rsidRPr="00E165EB">
        <w:rPr>
          <w:rFonts w:asciiTheme="minorHAnsi" w:hAnsiTheme="minorHAnsi" w:cs="Garamond"/>
          <w:sz w:val="22"/>
          <w:szCs w:val="22"/>
        </w:rPr>
        <w:t>p</w:t>
      </w:r>
      <w:r w:rsidR="00C33D08" w:rsidRPr="00E165EB">
        <w:rPr>
          <w:rFonts w:asciiTheme="minorHAnsi" w:hAnsiTheme="minorHAnsi" w:cs="Garamond"/>
          <w:sz w:val="22"/>
          <w:szCs w:val="22"/>
        </w:rPr>
        <w:t xml:space="preserve">rotected </w:t>
      </w:r>
      <w:r w:rsidR="00DA7A94" w:rsidRPr="00E165EB">
        <w:rPr>
          <w:rFonts w:asciiTheme="minorHAnsi" w:hAnsiTheme="minorHAnsi" w:cs="Garamond"/>
          <w:sz w:val="22"/>
          <w:szCs w:val="22"/>
        </w:rPr>
        <w:t>a</w:t>
      </w:r>
      <w:r w:rsidR="00C33D08" w:rsidRPr="00E165EB">
        <w:rPr>
          <w:rFonts w:asciiTheme="minorHAnsi" w:hAnsiTheme="minorHAnsi" w:cs="Garamond"/>
          <w:sz w:val="22"/>
          <w:szCs w:val="22"/>
        </w:rPr>
        <w:t xml:space="preserve">reas) and as a tool for planning and implementing effective conservation interventions for wetlands, especially in light of the impacts of climate change. </w:t>
      </w:r>
      <w:r w:rsidR="009B5ED8" w:rsidRPr="00E165EB">
        <w:rPr>
          <w:rFonts w:asciiTheme="minorHAnsi" w:hAnsiTheme="minorHAnsi" w:cs="Garamond"/>
          <w:sz w:val="22"/>
          <w:szCs w:val="22"/>
        </w:rPr>
        <w:t>Th</w:t>
      </w:r>
      <w:r w:rsidR="009B5ED8">
        <w:rPr>
          <w:rFonts w:asciiTheme="minorHAnsi" w:hAnsiTheme="minorHAnsi" w:cs="Garamond"/>
          <w:sz w:val="22"/>
          <w:szCs w:val="22"/>
        </w:rPr>
        <w:t>e</w:t>
      </w:r>
      <w:r w:rsidR="009B5ED8" w:rsidRPr="00E165EB">
        <w:rPr>
          <w:rFonts w:asciiTheme="minorHAnsi" w:hAnsiTheme="minorHAnsi" w:cs="Garamond"/>
          <w:sz w:val="22"/>
          <w:szCs w:val="22"/>
        </w:rPr>
        <w:t xml:space="preserve"> </w:t>
      </w:r>
      <w:r w:rsidR="00C33D08" w:rsidRPr="00E165EB">
        <w:rPr>
          <w:rFonts w:asciiTheme="minorHAnsi" w:hAnsiTheme="minorHAnsi" w:cs="Garamond"/>
          <w:sz w:val="22"/>
          <w:szCs w:val="22"/>
        </w:rPr>
        <w:t xml:space="preserve">project built national capacity to conduct future wetland inventory updates, </w:t>
      </w:r>
      <w:r w:rsidR="009B5ED8">
        <w:rPr>
          <w:rFonts w:asciiTheme="minorHAnsi" w:hAnsiTheme="minorHAnsi" w:cs="Garamond"/>
          <w:sz w:val="22"/>
          <w:szCs w:val="22"/>
        </w:rPr>
        <w:t>and</w:t>
      </w:r>
      <w:r w:rsidR="00C33D08" w:rsidRPr="00E165EB">
        <w:rPr>
          <w:rFonts w:asciiTheme="minorHAnsi" w:hAnsiTheme="minorHAnsi" w:cs="Garamond"/>
          <w:sz w:val="22"/>
          <w:szCs w:val="22"/>
        </w:rPr>
        <w:t xml:space="preserve"> to use information collated in the inventory process in national decision making. </w:t>
      </w:r>
      <w:r w:rsidR="009B5ED8">
        <w:rPr>
          <w:rFonts w:asciiTheme="minorHAnsi" w:hAnsiTheme="minorHAnsi" w:cs="Garamond"/>
          <w:sz w:val="22"/>
          <w:szCs w:val="22"/>
        </w:rPr>
        <w:t>The</w:t>
      </w:r>
      <w:r w:rsidR="00191584" w:rsidRPr="00E165EB">
        <w:rPr>
          <w:rFonts w:asciiTheme="minorHAnsi" w:hAnsiTheme="minorHAnsi" w:cs="Garamond"/>
          <w:sz w:val="22"/>
          <w:szCs w:val="22"/>
        </w:rPr>
        <w:t xml:space="preserve"> </w:t>
      </w:r>
      <w:r w:rsidR="00C33D08" w:rsidRPr="00E165EB">
        <w:rPr>
          <w:rFonts w:asciiTheme="minorHAnsi" w:hAnsiTheme="minorHAnsi" w:cs="Garamond"/>
          <w:sz w:val="22"/>
          <w:szCs w:val="22"/>
        </w:rPr>
        <w:t xml:space="preserve">collated data is </w:t>
      </w:r>
      <w:r w:rsidR="00B07A76" w:rsidRPr="00E165EB">
        <w:rPr>
          <w:rFonts w:asciiTheme="minorHAnsi" w:hAnsiTheme="minorHAnsi" w:cs="Garamond"/>
          <w:sz w:val="22"/>
          <w:szCs w:val="22"/>
        </w:rPr>
        <w:t xml:space="preserve">held by </w:t>
      </w:r>
      <w:r w:rsidR="00EC5828" w:rsidRPr="00E165EB">
        <w:rPr>
          <w:rFonts w:asciiTheme="minorHAnsi" w:hAnsiTheme="minorHAnsi" w:cs="Garamond"/>
          <w:sz w:val="22"/>
          <w:szCs w:val="22"/>
        </w:rPr>
        <w:t>the Secretariat of the Pacific Regional Environment Programme (</w:t>
      </w:r>
      <w:r w:rsidR="00C33D08" w:rsidRPr="00E165EB">
        <w:rPr>
          <w:rFonts w:asciiTheme="minorHAnsi" w:hAnsiTheme="minorHAnsi" w:cs="Garamond"/>
          <w:sz w:val="22"/>
          <w:szCs w:val="22"/>
        </w:rPr>
        <w:t>SPREP</w:t>
      </w:r>
      <w:r w:rsidR="00EC5828" w:rsidRPr="00E165EB">
        <w:rPr>
          <w:rFonts w:asciiTheme="minorHAnsi" w:hAnsiTheme="minorHAnsi" w:cs="Garamond"/>
          <w:sz w:val="22"/>
          <w:szCs w:val="22"/>
        </w:rPr>
        <w:t>)</w:t>
      </w:r>
      <w:r w:rsidR="00C33D08" w:rsidRPr="00E165EB">
        <w:rPr>
          <w:rFonts w:asciiTheme="minorHAnsi" w:hAnsiTheme="minorHAnsi" w:cs="Garamond"/>
          <w:sz w:val="22"/>
          <w:szCs w:val="22"/>
        </w:rPr>
        <w:t>, which acts as the central depository and dissemination point. Updating wetland inventories is a priority under the SPREP Regional Wetlands Action Plan 2011-2013.</w:t>
      </w:r>
    </w:p>
    <w:p w:rsidR="00D666D9" w:rsidRPr="00D666D9" w:rsidRDefault="00D666D9" w:rsidP="002A47A7">
      <w:pPr>
        <w:pStyle w:val="Default"/>
        <w:ind w:right="-45"/>
      </w:pPr>
    </w:p>
    <w:p w:rsidR="00CE5C3C" w:rsidRPr="00D666D9" w:rsidRDefault="00CE5C3C" w:rsidP="002A47A7">
      <w:pPr>
        <w:pStyle w:val="CM24"/>
        <w:numPr>
          <w:ilvl w:val="0"/>
          <w:numId w:val="1"/>
        </w:numPr>
        <w:ind w:left="426" w:right="-45" w:hanging="426"/>
        <w:rPr>
          <w:rFonts w:asciiTheme="minorHAnsi" w:hAnsiTheme="minorHAnsi" w:cs="Garamond"/>
          <w:sz w:val="22"/>
          <w:szCs w:val="22"/>
        </w:rPr>
      </w:pPr>
      <w:r w:rsidRPr="00D666D9">
        <w:rPr>
          <w:rFonts w:asciiTheme="minorHAnsi" w:hAnsiTheme="minorHAnsi" w:cs="Garamond"/>
          <w:sz w:val="22"/>
          <w:szCs w:val="22"/>
        </w:rPr>
        <w:t xml:space="preserve">In 2014, Australia prepared </w:t>
      </w:r>
      <w:r w:rsidR="007876A9">
        <w:rPr>
          <w:rFonts w:asciiTheme="minorHAnsi" w:hAnsiTheme="minorHAnsi" w:cs="Garamond"/>
          <w:sz w:val="22"/>
          <w:szCs w:val="22"/>
        </w:rPr>
        <w:t>‘</w:t>
      </w:r>
      <w:r w:rsidRPr="00D666D9">
        <w:rPr>
          <w:rFonts w:asciiTheme="minorHAnsi" w:hAnsiTheme="minorHAnsi" w:cs="Garamond"/>
          <w:sz w:val="22"/>
          <w:szCs w:val="22"/>
        </w:rPr>
        <w:t>Boundary descriptions and mapping guidelines</w:t>
      </w:r>
      <w:r w:rsidR="007876A9">
        <w:rPr>
          <w:rFonts w:asciiTheme="minorHAnsi" w:hAnsiTheme="minorHAnsi" w:cs="Garamond"/>
          <w:sz w:val="22"/>
          <w:szCs w:val="22"/>
        </w:rPr>
        <w:t>’</w:t>
      </w:r>
      <w:r w:rsidRPr="00D666D9">
        <w:rPr>
          <w:rFonts w:asciiTheme="minorHAnsi" w:hAnsiTheme="minorHAnsi" w:cs="Garamond"/>
          <w:sz w:val="22"/>
          <w:szCs w:val="22"/>
        </w:rPr>
        <w:t xml:space="preserve"> to improve Ramsar Site </w:t>
      </w:r>
      <w:r w:rsidR="005E6726" w:rsidRPr="00D666D9">
        <w:rPr>
          <w:rFonts w:asciiTheme="minorHAnsi" w:hAnsiTheme="minorHAnsi" w:cs="Garamond"/>
          <w:sz w:val="22"/>
          <w:szCs w:val="22"/>
        </w:rPr>
        <w:t>b</w:t>
      </w:r>
      <w:r w:rsidRPr="00D666D9">
        <w:rPr>
          <w:rFonts w:asciiTheme="minorHAnsi" w:hAnsiTheme="minorHAnsi" w:cs="Garamond"/>
          <w:sz w:val="22"/>
          <w:szCs w:val="22"/>
        </w:rPr>
        <w:t xml:space="preserve">oundary descriptions and maps. These guidelines assist jurisdictions and site </w:t>
      </w:r>
      <w:r w:rsidR="00055E57" w:rsidRPr="00D666D9">
        <w:rPr>
          <w:rFonts w:asciiTheme="minorHAnsi" w:hAnsiTheme="minorHAnsi" w:cs="Garamond"/>
          <w:sz w:val="22"/>
          <w:szCs w:val="22"/>
        </w:rPr>
        <w:t xml:space="preserve">managers </w:t>
      </w:r>
      <w:r w:rsidR="00B07A76" w:rsidRPr="00D666D9">
        <w:rPr>
          <w:rFonts w:asciiTheme="minorHAnsi" w:hAnsiTheme="minorHAnsi" w:cs="Garamond"/>
          <w:sz w:val="22"/>
          <w:szCs w:val="22"/>
        </w:rPr>
        <w:t xml:space="preserve">to </w:t>
      </w:r>
      <w:r w:rsidR="00055E57" w:rsidRPr="00D666D9">
        <w:rPr>
          <w:rFonts w:asciiTheme="minorHAnsi" w:hAnsiTheme="minorHAnsi" w:cs="Garamond"/>
          <w:sz w:val="22"/>
          <w:szCs w:val="22"/>
        </w:rPr>
        <w:t>prepare</w:t>
      </w:r>
      <w:r w:rsidRPr="00D666D9">
        <w:rPr>
          <w:rFonts w:asciiTheme="minorHAnsi" w:hAnsiTheme="minorHAnsi" w:cs="Garamond"/>
          <w:sz w:val="22"/>
          <w:szCs w:val="22"/>
        </w:rPr>
        <w:t xml:space="preserve"> accurate and legally defensible boundary demarcations (descriptions, spatial data and maps).</w:t>
      </w:r>
      <w:r w:rsidR="00055E57" w:rsidRPr="00D666D9">
        <w:rPr>
          <w:rFonts w:asciiTheme="minorHAnsi" w:hAnsiTheme="minorHAnsi" w:cs="Garamond"/>
          <w:sz w:val="22"/>
          <w:szCs w:val="22"/>
        </w:rPr>
        <w:t xml:space="preserve"> In Western Australia, an </w:t>
      </w:r>
      <w:r w:rsidR="007876A9">
        <w:rPr>
          <w:rFonts w:asciiTheme="minorHAnsi" w:hAnsiTheme="minorHAnsi" w:cs="Garamond"/>
          <w:sz w:val="22"/>
          <w:szCs w:val="22"/>
        </w:rPr>
        <w:t>‘</w:t>
      </w:r>
      <w:r w:rsidR="00055E57" w:rsidRPr="00D666D9">
        <w:rPr>
          <w:rFonts w:asciiTheme="minorHAnsi" w:hAnsiTheme="minorHAnsi" w:cs="Garamond"/>
          <w:sz w:val="22"/>
          <w:szCs w:val="22"/>
        </w:rPr>
        <w:t>Audit of Wetlands</w:t>
      </w:r>
      <w:r w:rsidR="007876A9">
        <w:rPr>
          <w:rFonts w:asciiTheme="minorHAnsi" w:hAnsiTheme="minorHAnsi" w:cs="Garamond"/>
          <w:sz w:val="22"/>
          <w:szCs w:val="22"/>
        </w:rPr>
        <w:t>’</w:t>
      </w:r>
      <w:r w:rsidR="00055E57" w:rsidRPr="00D666D9">
        <w:rPr>
          <w:rFonts w:asciiTheme="minorHAnsi" w:hAnsiTheme="minorHAnsi" w:cs="Garamond"/>
          <w:sz w:val="22"/>
          <w:szCs w:val="22"/>
        </w:rPr>
        <w:t xml:space="preserve"> has been undertaken by the Department of Parks and Wildlife. The Audit has resulted in better information on the location, extent and biodiversity values of wetlands throughout the state.</w:t>
      </w:r>
    </w:p>
    <w:p w:rsidR="00503116" w:rsidRPr="00E165EB" w:rsidRDefault="00503116" w:rsidP="002A47A7">
      <w:pPr>
        <w:pStyle w:val="CM6"/>
        <w:spacing w:line="240" w:lineRule="auto"/>
        <w:ind w:right="-45"/>
        <w:rPr>
          <w:rFonts w:asciiTheme="minorHAnsi" w:hAnsiTheme="minorHAnsi" w:cs="Garamond"/>
          <w:i/>
          <w:iCs/>
          <w:sz w:val="22"/>
          <w:szCs w:val="22"/>
        </w:rPr>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Policy, legislation and institutions </w:t>
      </w:r>
    </w:p>
    <w:p w:rsidR="00296A93" w:rsidRPr="00D666D9" w:rsidRDefault="00370142" w:rsidP="002A47A7">
      <w:pPr>
        <w:pStyle w:val="CM24"/>
        <w:numPr>
          <w:ilvl w:val="0"/>
          <w:numId w:val="1"/>
        </w:numPr>
        <w:ind w:left="426" w:right="-45" w:hanging="426"/>
        <w:rPr>
          <w:rFonts w:asciiTheme="minorHAnsi" w:hAnsiTheme="minorHAnsi" w:cs="Garamond"/>
          <w:sz w:val="22"/>
          <w:szCs w:val="22"/>
        </w:rPr>
      </w:pPr>
      <w:r w:rsidRPr="00D666D9">
        <w:rPr>
          <w:rFonts w:asciiTheme="minorHAnsi" w:hAnsiTheme="minorHAnsi" w:cs="Garamond"/>
          <w:sz w:val="22"/>
          <w:szCs w:val="22"/>
        </w:rPr>
        <w:t xml:space="preserve">The Fijian Government </w:t>
      </w:r>
      <w:r w:rsidR="00AE47B6" w:rsidRPr="00D666D9">
        <w:rPr>
          <w:rFonts w:asciiTheme="minorHAnsi" w:hAnsiTheme="minorHAnsi" w:cs="Garamond"/>
          <w:sz w:val="22"/>
          <w:szCs w:val="22"/>
        </w:rPr>
        <w:t xml:space="preserve">is </w:t>
      </w:r>
      <w:r w:rsidR="00C46DEC" w:rsidRPr="00D666D9">
        <w:rPr>
          <w:rFonts w:asciiTheme="minorHAnsi" w:hAnsiTheme="minorHAnsi" w:cs="Garamond"/>
          <w:sz w:val="22"/>
          <w:szCs w:val="22"/>
        </w:rPr>
        <w:t xml:space="preserve">formulating </w:t>
      </w:r>
      <w:r w:rsidR="00B07A76" w:rsidRPr="00D666D9">
        <w:rPr>
          <w:rFonts w:asciiTheme="minorHAnsi" w:hAnsiTheme="minorHAnsi" w:cs="Garamond"/>
          <w:sz w:val="22"/>
          <w:szCs w:val="22"/>
        </w:rPr>
        <w:t>N</w:t>
      </w:r>
      <w:r w:rsidRPr="00D666D9">
        <w:rPr>
          <w:rFonts w:asciiTheme="minorHAnsi" w:hAnsiTheme="minorHAnsi" w:cs="Garamond"/>
          <w:sz w:val="22"/>
          <w:szCs w:val="22"/>
        </w:rPr>
        <w:t>ational Protected Area legislation and</w:t>
      </w:r>
      <w:r w:rsidR="009B5ED8">
        <w:rPr>
          <w:rFonts w:asciiTheme="minorHAnsi" w:hAnsiTheme="minorHAnsi" w:cs="Garamond"/>
          <w:sz w:val="22"/>
          <w:szCs w:val="22"/>
        </w:rPr>
        <w:t>,</w:t>
      </w:r>
      <w:r w:rsidRPr="00D666D9">
        <w:rPr>
          <w:rFonts w:asciiTheme="minorHAnsi" w:hAnsiTheme="minorHAnsi" w:cs="Garamond"/>
          <w:sz w:val="22"/>
          <w:szCs w:val="22"/>
        </w:rPr>
        <w:t xml:space="preserve"> as part of the process, the</w:t>
      </w:r>
      <w:r w:rsidR="00BC2491" w:rsidRPr="00D666D9">
        <w:rPr>
          <w:rFonts w:asciiTheme="minorHAnsi" w:hAnsiTheme="minorHAnsi" w:cs="Garamond"/>
          <w:sz w:val="22"/>
          <w:szCs w:val="22"/>
        </w:rPr>
        <w:t xml:space="preserve"> Fiji Environment Law Association </w:t>
      </w:r>
      <w:r w:rsidR="009B5ED8">
        <w:rPr>
          <w:rFonts w:asciiTheme="minorHAnsi" w:hAnsiTheme="minorHAnsi" w:cs="Garamond"/>
          <w:sz w:val="22"/>
          <w:szCs w:val="22"/>
        </w:rPr>
        <w:t>reviewed</w:t>
      </w:r>
      <w:r w:rsidR="00BC2491" w:rsidRPr="00D666D9">
        <w:rPr>
          <w:rFonts w:asciiTheme="minorHAnsi" w:hAnsiTheme="minorHAnsi" w:cs="Garamond"/>
          <w:sz w:val="22"/>
          <w:szCs w:val="22"/>
        </w:rPr>
        <w:t xml:space="preserve"> all environment-related legislation to identify gaps and to gauge areas </w:t>
      </w:r>
      <w:r w:rsidR="009B5ED8">
        <w:rPr>
          <w:rFonts w:asciiTheme="minorHAnsi" w:hAnsiTheme="minorHAnsi" w:cs="Garamond"/>
          <w:sz w:val="22"/>
          <w:szCs w:val="22"/>
        </w:rPr>
        <w:t>needing</w:t>
      </w:r>
      <w:r w:rsidR="009B5ED8" w:rsidRPr="00D666D9">
        <w:rPr>
          <w:rFonts w:asciiTheme="minorHAnsi" w:hAnsiTheme="minorHAnsi" w:cs="Garamond"/>
          <w:sz w:val="22"/>
          <w:szCs w:val="22"/>
        </w:rPr>
        <w:t xml:space="preserve"> </w:t>
      </w:r>
      <w:r w:rsidR="00BC2491" w:rsidRPr="00D666D9">
        <w:rPr>
          <w:rFonts w:asciiTheme="minorHAnsi" w:hAnsiTheme="minorHAnsi" w:cs="Garamond"/>
          <w:sz w:val="22"/>
          <w:szCs w:val="22"/>
        </w:rPr>
        <w:t>strengthening.</w:t>
      </w:r>
      <w:r w:rsidR="007876A9">
        <w:rPr>
          <w:rFonts w:asciiTheme="minorHAnsi" w:hAnsiTheme="minorHAnsi" w:cs="Garamond"/>
          <w:sz w:val="22"/>
          <w:szCs w:val="22"/>
        </w:rPr>
        <w:t xml:space="preserve"> </w:t>
      </w:r>
      <w:r w:rsidR="00292AEF" w:rsidRPr="00D666D9">
        <w:rPr>
          <w:rFonts w:asciiTheme="minorHAnsi" w:hAnsiTheme="minorHAnsi" w:cs="Garamond"/>
          <w:sz w:val="22"/>
          <w:szCs w:val="22"/>
        </w:rPr>
        <w:t>Papua New Guinea</w:t>
      </w:r>
      <w:r w:rsidR="00BC2491" w:rsidRPr="00D666D9">
        <w:rPr>
          <w:rFonts w:asciiTheme="minorHAnsi" w:hAnsiTheme="minorHAnsi" w:cs="Garamond"/>
          <w:sz w:val="22"/>
          <w:szCs w:val="22"/>
        </w:rPr>
        <w:t xml:space="preserve"> </w:t>
      </w:r>
      <w:r w:rsidR="00DE31D7" w:rsidRPr="00D666D9">
        <w:rPr>
          <w:rFonts w:asciiTheme="minorHAnsi" w:hAnsiTheme="minorHAnsi" w:cs="Garamond"/>
          <w:sz w:val="22"/>
          <w:szCs w:val="22"/>
        </w:rPr>
        <w:t>has</w:t>
      </w:r>
      <w:r w:rsidR="00BC2491" w:rsidRPr="00D666D9">
        <w:rPr>
          <w:rFonts w:asciiTheme="minorHAnsi" w:hAnsiTheme="minorHAnsi" w:cs="Garamond"/>
          <w:sz w:val="22"/>
          <w:szCs w:val="22"/>
        </w:rPr>
        <w:t xml:space="preserve"> developed </w:t>
      </w:r>
      <w:r w:rsidR="00292AEF" w:rsidRPr="00D666D9">
        <w:rPr>
          <w:rFonts w:asciiTheme="minorHAnsi" w:hAnsiTheme="minorHAnsi" w:cs="Garamond"/>
          <w:sz w:val="22"/>
          <w:szCs w:val="22"/>
        </w:rPr>
        <w:t xml:space="preserve">a </w:t>
      </w:r>
      <w:r w:rsidR="00BC2491" w:rsidRPr="00D666D9">
        <w:rPr>
          <w:rFonts w:asciiTheme="minorHAnsi" w:hAnsiTheme="minorHAnsi" w:cs="Garamond"/>
          <w:sz w:val="22"/>
          <w:szCs w:val="22"/>
        </w:rPr>
        <w:t xml:space="preserve">draft </w:t>
      </w:r>
      <w:r w:rsidR="00292AEF" w:rsidRPr="00D666D9">
        <w:rPr>
          <w:rFonts w:asciiTheme="minorHAnsi" w:hAnsiTheme="minorHAnsi" w:cs="Garamond"/>
          <w:sz w:val="22"/>
          <w:szCs w:val="22"/>
        </w:rPr>
        <w:t xml:space="preserve">National Protected Areas </w:t>
      </w:r>
      <w:r w:rsidR="009B5ED8">
        <w:rPr>
          <w:rFonts w:asciiTheme="minorHAnsi" w:hAnsiTheme="minorHAnsi" w:cs="Garamond"/>
          <w:sz w:val="22"/>
          <w:szCs w:val="22"/>
        </w:rPr>
        <w:t xml:space="preserve">System </w:t>
      </w:r>
      <w:r w:rsidR="006345E6" w:rsidRPr="00D666D9">
        <w:rPr>
          <w:rFonts w:asciiTheme="minorHAnsi" w:hAnsiTheme="minorHAnsi" w:cs="Garamond"/>
          <w:sz w:val="22"/>
          <w:szCs w:val="22"/>
        </w:rPr>
        <w:t>(NPAS)</w:t>
      </w:r>
      <w:r w:rsidR="009B5ED8">
        <w:rPr>
          <w:rFonts w:asciiTheme="minorHAnsi" w:hAnsiTheme="minorHAnsi" w:cs="Garamond"/>
          <w:sz w:val="22"/>
          <w:szCs w:val="22"/>
        </w:rPr>
        <w:t xml:space="preserve"> </w:t>
      </w:r>
      <w:r w:rsidR="009B5ED8" w:rsidRPr="00D666D9">
        <w:rPr>
          <w:rFonts w:asciiTheme="minorHAnsi" w:hAnsiTheme="minorHAnsi" w:cs="Garamond"/>
          <w:sz w:val="22"/>
          <w:szCs w:val="22"/>
        </w:rPr>
        <w:t>Policy</w:t>
      </w:r>
      <w:r w:rsidR="00BC2491" w:rsidRPr="00D666D9">
        <w:rPr>
          <w:rFonts w:asciiTheme="minorHAnsi" w:hAnsiTheme="minorHAnsi" w:cs="Garamond"/>
          <w:sz w:val="22"/>
          <w:szCs w:val="22"/>
        </w:rPr>
        <w:t>. The NPAS has been developed primarily to address the issue of biodiversity loss</w:t>
      </w:r>
      <w:r w:rsidR="009B5ED8">
        <w:rPr>
          <w:rFonts w:asciiTheme="minorHAnsi" w:hAnsiTheme="minorHAnsi" w:cs="Garamond"/>
          <w:sz w:val="22"/>
          <w:szCs w:val="22"/>
        </w:rPr>
        <w:t>; it</w:t>
      </w:r>
      <w:r w:rsidR="00BC2491" w:rsidRPr="00D666D9">
        <w:rPr>
          <w:rFonts w:asciiTheme="minorHAnsi" w:hAnsiTheme="minorHAnsi" w:cs="Garamond"/>
          <w:sz w:val="22"/>
          <w:szCs w:val="22"/>
        </w:rPr>
        <w:t xml:space="preserve"> will support the development and management of a National Protected Area Network and guide organizations and agencies involved in biodiversity conservation to harmonise their efforts in a structured and logical approach to the</w:t>
      </w:r>
      <w:r w:rsidR="006C7D38" w:rsidRPr="00D666D9">
        <w:rPr>
          <w:rFonts w:asciiTheme="minorHAnsi" w:hAnsiTheme="minorHAnsi" w:cs="Garamond"/>
          <w:sz w:val="22"/>
          <w:szCs w:val="22"/>
        </w:rPr>
        <w:t xml:space="preserve"> establishment of protected areas, including Ramsar Sites.</w:t>
      </w:r>
      <w:r w:rsidR="00BC2491" w:rsidRPr="00D666D9">
        <w:rPr>
          <w:rFonts w:asciiTheme="minorHAnsi" w:hAnsiTheme="minorHAnsi" w:cs="Garamond"/>
          <w:sz w:val="22"/>
          <w:szCs w:val="22"/>
        </w:rPr>
        <w:t xml:space="preserve"> </w:t>
      </w:r>
    </w:p>
    <w:p w:rsidR="00AE47B6" w:rsidRPr="00E165EB" w:rsidRDefault="00AE47B6" w:rsidP="002A47A7">
      <w:pPr>
        <w:pStyle w:val="CM6"/>
        <w:spacing w:line="240" w:lineRule="auto"/>
        <w:ind w:right="-45"/>
        <w:rPr>
          <w:rFonts w:asciiTheme="minorHAnsi" w:hAnsiTheme="minorHAnsi" w:cs="Garamond"/>
          <w:i/>
          <w:iCs/>
          <w:sz w:val="22"/>
          <w:szCs w:val="22"/>
        </w:rPr>
      </w:pPr>
    </w:p>
    <w:p w:rsidR="00CD387F" w:rsidRPr="00D610DA"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Cross-sectoral recognition of wetland services </w:t>
      </w:r>
    </w:p>
    <w:p w:rsidR="00CD387F" w:rsidRDefault="00AB6165" w:rsidP="002A47A7">
      <w:pPr>
        <w:pStyle w:val="CM24"/>
        <w:numPr>
          <w:ilvl w:val="0"/>
          <w:numId w:val="1"/>
        </w:numPr>
        <w:ind w:left="426" w:right="-45" w:hanging="426"/>
        <w:rPr>
          <w:rFonts w:asciiTheme="minorHAnsi" w:hAnsiTheme="minorHAnsi" w:cs="Garamond"/>
          <w:sz w:val="22"/>
          <w:szCs w:val="22"/>
        </w:rPr>
      </w:pPr>
      <w:r w:rsidRPr="00E165EB">
        <w:rPr>
          <w:rFonts w:asciiTheme="minorHAnsi" w:hAnsiTheme="minorHAnsi" w:cs="Garamond"/>
          <w:sz w:val="22"/>
          <w:szCs w:val="22"/>
        </w:rPr>
        <w:t xml:space="preserve">For Samoa, </w:t>
      </w:r>
      <w:r w:rsidR="001F045E" w:rsidRPr="00E165EB">
        <w:rPr>
          <w:rFonts w:asciiTheme="minorHAnsi" w:hAnsiTheme="minorHAnsi" w:cs="Garamond"/>
          <w:sz w:val="22"/>
          <w:szCs w:val="22"/>
        </w:rPr>
        <w:t>environmental sustainability and</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wetlands conse</w:t>
      </w:r>
      <w:r w:rsidRPr="00E165EB">
        <w:rPr>
          <w:rFonts w:asciiTheme="minorHAnsi" w:hAnsiTheme="minorHAnsi" w:cs="Garamond"/>
          <w:sz w:val="22"/>
          <w:szCs w:val="22"/>
        </w:rPr>
        <w:t xml:space="preserve">rvation have been </w:t>
      </w:r>
      <w:r w:rsidR="001F045E" w:rsidRPr="00E165EB">
        <w:rPr>
          <w:rFonts w:asciiTheme="minorHAnsi" w:hAnsiTheme="minorHAnsi" w:cs="Garamond"/>
          <w:sz w:val="22"/>
          <w:szCs w:val="22"/>
        </w:rPr>
        <w:t>effectively mainstreamed and integrated in</w:t>
      </w:r>
      <w:r w:rsidRPr="00E165EB">
        <w:rPr>
          <w:rFonts w:asciiTheme="minorHAnsi" w:hAnsiTheme="minorHAnsi" w:cs="Garamond"/>
          <w:sz w:val="22"/>
          <w:szCs w:val="22"/>
        </w:rPr>
        <w:t xml:space="preserve">to </w:t>
      </w:r>
      <w:r w:rsidR="001F045E" w:rsidRPr="00E165EB">
        <w:rPr>
          <w:rFonts w:asciiTheme="minorHAnsi" w:hAnsiTheme="minorHAnsi" w:cs="Garamond"/>
          <w:sz w:val="22"/>
          <w:szCs w:val="22"/>
        </w:rPr>
        <w:t>national and sector level development plans. The</w:t>
      </w:r>
      <w:r w:rsidRPr="00E165EB">
        <w:rPr>
          <w:rFonts w:asciiTheme="minorHAnsi" w:hAnsiTheme="minorHAnsi" w:cs="Garamond"/>
          <w:sz w:val="22"/>
          <w:szCs w:val="22"/>
        </w:rPr>
        <w:t xml:space="preserve"> </w:t>
      </w:r>
      <w:r w:rsidR="007876A9">
        <w:rPr>
          <w:rFonts w:asciiTheme="minorHAnsi" w:hAnsiTheme="minorHAnsi" w:cs="Garamond"/>
          <w:sz w:val="22"/>
          <w:szCs w:val="22"/>
        </w:rPr>
        <w:t>‘</w:t>
      </w:r>
      <w:r w:rsidR="001F045E" w:rsidRPr="00E165EB">
        <w:rPr>
          <w:rFonts w:asciiTheme="minorHAnsi" w:hAnsiTheme="minorHAnsi" w:cs="Garamond"/>
          <w:sz w:val="22"/>
          <w:szCs w:val="22"/>
        </w:rPr>
        <w:t>Strategy for the Development of Samoa</w:t>
      </w:r>
      <w:r w:rsidR="007876A9">
        <w:rPr>
          <w:rFonts w:asciiTheme="minorHAnsi" w:hAnsiTheme="minorHAnsi" w:cs="Garamond"/>
          <w:sz w:val="22"/>
          <w:szCs w:val="22"/>
        </w:rPr>
        <w:t>’</w:t>
      </w:r>
      <w:r w:rsidR="001F045E" w:rsidRPr="00E165EB">
        <w:rPr>
          <w:rFonts w:asciiTheme="minorHAnsi" w:hAnsiTheme="minorHAnsi" w:cs="Garamond"/>
          <w:sz w:val="22"/>
          <w:szCs w:val="22"/>
        </w:rPr>
        <w:t xml:space="preserve"> (SDS)</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2012-2016 identifies Environment Sustainability as</w:t>
      </w:r>
      <w:r w:rsidRPr="00E165EB">
        <w:rPr>
          <w:rFonts w:asciiTheme="minorHAnsi" w:hAnsiTheme="minorHAnsi" w:cs="Garamond"/>
          <w:sz w:val="22"/>
          <w:szCs w:val="22"/>
        </w:rPr>
        <w:t xml:space="preserve"> </w:t>
      </w:r>
      <w:r w:rsidR="00226392" w:rsidRPr="00E165EB">
        <w:rPr>
          <w:rFonts w:asciiTheme="minorHAnsi" w:hAnsiTheme="minorHAnsi" w:cs="Garamond"/>
          <w:sz w:val="22"/>
          <w:szCs w:val="22"/>
        </w:rPr>
        <w:t xml:space="preserve">a </w:t>
      </w:r>
      <w:r w:rsidR="00354719" w:rsidRPr="00E165EB">
        <w:rPr>
          <w:rFonts w:asciiTheme="minorHAnsi" w:hAnsiTheme="minorHAnsi" w:cs="Garamond"/>
          <w:sz w:val="22"/>
          <w:szCs w:val="22"/>
        </w:rPr>
        <w:t>p</w:t>
      </w:r>
      <w:r w:rsidR="001F045E" w:rsidRPr="00E165EB">
        <w:rPr>
          <w:rFonts w:asciiTheme="minorHAnsi" w:hAnsiTheme="minorHAnsi" w:cs="Garamond"/>
          <w:sz w:val="22"/>
          <w:szCs w:val="22"/>
        </w:rPr>
        <w:t>riori</w:t>
      </w:r>
      <w:r w:rsidR="00354719" w:rsidRPr="00E165EB">
        <w:rPr>
          <w:rFonts w:asciiTheme="minorHAnsi" w:hAnsiTheme="minorHAnsi" w:cs="Garamond"/>
          <w:sz w:val="22"/>
          <w:szCs w:val="22"/>
        </w:rPr>
        <w:t xml:space="preserve">ty area and </w:t>
      </w:r>
      <w:r w:rsidR="002D00AD" w:rsidRPr="00E165EB">
        <w:rPr>
          <w:rFonts w:asciiTheme="minorHAnsi" w:hAnsiTheme="minorHAnsi" w:cs="Garamond"/>
          <w:sz w:val="22"/>
          <w:szCs w:val="22"/>
        </w:rPr>
        <w:t>include</w:t>
      </w:r>
      <w:r w:rsidR="002D00AD">
        <w:rPr>
          <w:rFonts w:asciiTheme="minorHAnsi" w:hAnsiTheme="minorHAnsi" w:cs="Garamond"/>
          <w:sz w:val="22"/>
          <w:szCs w:val="22"/>
        </w:rPr>
        <w:t>s</w:t>
      </w:r>
      <w:r w:rsidR="002D00AD" w:rsidRPr="00E165EB">
        <w:rPr>
          <w:rFonts w:asciiTheme="minorHAnsi" w:hAnsiTheme="minorHAnsi" w:cs="Garamond"/>
          <w:sz w:val="22"/>
          <w:szCs w:val="22"/>
        </w:rPr>
        <w:t xml:space="preserve"> </w:t>
      </w:r>
      <w:r w:rsidR="00354719" w:rsidRPr="00E165EB">
        <w:rPr>
          <w:rFonts w:asciiTheme="minorHAnsi" w:hAnsiTheme="minorHAnsi" w:cs="Garamond"/>
          <w:sz w:val="22"/>
          <w:szCs w:val="22"/>
        </w:rPr>
        <w:t xml:space="preserve">wetlands in its indicator on </w:t>
      </w:r>
      <w:r w:rsidR="007876A9">
        <w:rPr>
          <w:rFonts w:asciiTheme="minorHAnsi" w:hAnsiTheme="minorHAnsi" w:cs="Garamond"/>
          <w:sz w:val="22"/>
          <w:szCs w:val="22"/>
        </w:rPr>
        <w:t>‘</w:t>
      </w:r>
      <w:r w:rsidR="001F045E" w:rsidRPr="00E165EB">
        <w:rPr>
          <w:rFonts w:asciiTheme="minorHAnsi" w:hAnsiTheme="minorHAnsi" w:cs="Garamond"/>
          <w:sz w:val="22"/>
          <w:szCs w:val="22"/>
        </w:rPr>
        <w:t>Critical</w:t>
      </w:r>
      <w:r w:rsidRPr="00E165EB">
        <w:rPr>
          <w:rFonts w:asciiTheme="minorHAnsi" w:hAnsiTheme="minorHAnsi" w:cs="Garamond"/>
          <w:sz w:val="22"/>
          <w:szCs w:val="22"/>
        </w:rPr>
        <w:t xml:space="preserve"> </w:t>
      </w:r>
      <w:r w:rsidR="00354719" w:rsidRPr="00E165EB">
        <w:rPr>
          <w:rFonts w:asciiTheme="minorHAnsi" w:hAnsiTheme="minorHAnsi" w:cs="Garamond"/>
          <w:sz w:val="22"/>
          <w:szCs w:val="22"/>
        </w:rPr>
        <w:t>ecosystems</w:t>
      </w:r>
      <w:r w:rsidR="007876A9">
        <w:rPr>
          <w:rFonts w:asciiTheme="minorHAnsi" w:hAnsiTheme="minorHAnsi" w:cs="Garamond"/>
          <w:sz w:val="22"/>
          <w:szCs w:val="22"/>
        </w:rPr>
        <w:t>’</w:t>
      </w:r>
      <w:r w:rsidR="001F045E" w:rsidRPr="00E165EB">
        <w:rPr>
          <w:rFonts w:asciiTheme="minorHAnsi" w:hAnsiTheme="minorHAnsi" w:cs="Garamond"/>
          <w:sz w:val="22"/>
          <w:szCs w:val="22"/>
        </w:rPr>
        <w:t xml:space="preserve">. The </w:t>
      </w:r>
      <w:r w:rsidR="007876A9">
        <w:rPr>
          <w:rFonts w:asciiTheme="minorHAnsi" w:hAnsiTheme="minorHAnsi" w:cs="Garamond"/>
          <w:sz w:val="22"/>
          <w:szCs w:val="22"/>
        </w:rPr>
        <w:t>‘</w:t>
      </w:r>
      <w:r w:rsidR="001F045E" w:rsidRPr="00E165EB">
        <w:rPr>
          <w:rFonts w:asciiTheme="minorHAnsi" w:hAnsiTheme="minorHAnsi" w:cs="Garamond"/>
          <w:sz w:val="22"/>
          <w:szCs w:val="22"/>
        </w:rPr>
        <w:t>State of Environment</w:t>
      </w:r>
      <w:r w:rsidR="007876A9">
        <w:rPr>
          <w:rFonts w:asciiTheme="minorHAnsi" w:hAnsiTheme="minorHAnsi" w:cs="Garamond"/>
          <w:sz w:val="22"/>
          <w:szCs w:val="22"/>
        </w:rPr>
        <w:t>’</w:t>
      </w:r>
      <w:r w:rsidR="001F045E" w:rsidRPr="00E165EB">
        <w:rPr>
          <w:rFonts w:asciiTheme="minorHAnsi" w:hAnsiTheme="minorHAnsi" w:cs="Garamond"/>
          <w:sz w:val="22"/>
          <w:szCs w:val="22"/>
        </w:rPr>
        <w:t xml:space="preserve"> (SoE) report</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2013 and the National Environment Sector Plan</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(NESP) 2013 have identified wetlands as a key</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priority. Activities for the sustainable management</w:t>
      </w:r>
      <w:r w:rsidRPr="00E165EB">
        <w:rPr>
          <w:rFonts w:asciiTheme="minorHAnsi" w:hAnsiTheme="minorHAnsi" w:cs="Garamond"/>
          <w:sz w:val="22"/>
          <w:szCs w:val="22"/>
        </w:rPr>
        <w:t xml:space="preserve"> </w:t>
      </w:r>
      <w:r w:rsidR="001F045E" w:rsidRPr="00E165EB">
        <w:rPr>
          <w:rFonts w:asciiTheme="minorHAnsi" w:hAnsiTheme="minorHAnsi" w:cs="Garamond"/>
          <w:sz w:val="22"/>
          <w:szCs w:val="22"/>
        </w:rPr>
        <w:t>and conservation of wetlands have also been inco</w:t>
      </w:r>
      <w:r w:rsidRPr="00E165EB">
        <w:rPr>
          <w:rFonts w:asciiTheme="minorHAnsi" w:hAnsiTheme="minorHAnsi" w:cs="Garamond"/>
          <w:sz w:val="22"/>
          <w:szCs w:val="22"/>
        </w:rPr>
        <w:t>r</w:t>
      </w:r>
      <w:r w:rsidR="001F045E" w:rsidRPr="00E165EB">
        <w:rPr>
          <w:rFonts w:asciiTheme="minorHAnsi" w:hAnsiTheme="minorHAnsi" w:cs="Garamond"/>
          <w:sz w:val="22"/>
          <w:szCs w:val="22"/>
        </w:rPr>
        <w:t xml:space="preserve">porated into </w:t>
      </w:r>
      <w:r w:rsidRPr="00E165EB">
        <w:rPr>
          <w:rFonts w:asciiTheme="minorHAnsi" w:hAnsiTheme="minorHAnsi" w:cs="Garamond"/>
          <w:sz w:val="22"/>
          <w:szCs w:val="22"/>
        </w:rPr>
        <w:t xml:space="preserve">current </w:t>
      </w:r>
      <w:r w:rsidR="001F045E" w:rsidRPr="00E165EB">
        <w:rPr>
          <w:rFonts w:asciiTheme="minorHAnsi" w:hAnsiTheme="minorHAnsi" w:cs="Garamond"/>
          <w:sz w:val="22"/>
          <w:szCs w:val="22"/>
        </w:rPr>
        <w:t>project proposals</w:t>
      </w:r>
      <w:r w:rsidR="00EC5828" w:rsidRPr="00E165EB">
        <w:rPr>
          <w:rFonts w:asciiTheme="minorHAnsi" w:hAnsiTheme="minorHAnsi" w:cs="Garamond"/>
          <w:sz w:val="22"/>
          <w:szCs w:val="22"/>
        </w:rPr>
        <w:t>, for example, the</w:t>
      </w:r>
      <w:r w:rsidR="002D00AD">
        <w:rPr>
          <w:rFonts w:asciiTheme="minorHAnsi" w:hAnsiTheme="minorHAnsi" w:cs="Garamond"/>
          <w:sz w:val="22"/>
          <w:szCs w:val="22"/>
        </w:rPr>
        <w:t xml:space="preserve"> </w:t>
      </w:r>
      <w:r w:rsidR="001F045E" w:rsidRPr="00E165EB">
        <w:rPr>
          <w:rFonts w:asciiTheme="minorHAnsi" w:hAnsiTheme="minorHAnsi" w:cs="Garamond"/>
          <w:sz w:val="22"/>
          <w:szCs w:val="22"/>
        </w:rPr>
        <w:t>GEF5</w:t>
      </w:r>
      <w:r w:rsidR="00055E57" w:rsidRPr="00E165EB">
        <w:rPr>
          <w:rFonts w:asciiTheme="minorHAnsi" w:hAnsiTheme="minorHAnsi" w:cs="Garamond"/>
          <w:sz w:val="22"/>
          <w:szCs w:val="22"/>
        </w:rPr>
        <w:t xml:space="preserve"> proposal </w:t>
      </w:r>
      <w:r w:rsidR="00DE31D7" w:rsidRPr="00E165EB">
        <w:rPr>
          <w:rFonts w:asciiTheme="minorHAnsi" w:hAnsiTheme="minorHAnsi" w:cs="Garamond"/>
          <w:sz w:val="22"/>
          <w:szCs w:val="22"/>
        </w:rPr>
        <w:t>on Strengthening</w:t>
      </w:r>
      <w:r w:rsidR="001F045E" w:rsidRPr="00E165EB">
        <w:rPr>
          <w:rFonts w:asciiTheme="minorHAnsi" w:hAnsiTheme="minorHAnsi" w:cs="Garamond"/>
          <w:sz w:val="22"/>
          <w:szCs w:val="22"/>
        </w:rPr>
        <w:t xml:space="preserve"> Multi-Sectoral Management Approach to Critical Landscapes (SMSMCL)</w:t>
      </w:r>
      <w:r w:rsidR="00354719" w:rsidRPr="00E165EB">
        <w:rPr>
          <w:rFonts w:asciiTheme="minorHAnsi" w:hAnsiTheme="minorHAnsi" w:cs="Garamond"/>
          <w:sz w:val="22"/>
          <w:szCs w:val="22"/>
        </w:rPr>
        <w:t>.</w:t>
      </w:r>
    </w:p>
    <w:p w:rsidR="00D610DA" w:rsidRPr="00D610DA" w:rsidRDefault="00D610DA" w:rsidP="002A47A7">
      <w:pPr>
        <w:pStyle w:val="Default"/>
        <w:ind w:right="-45"/>
      </w:pPr>
    </w:p>
    <w:p w:rsidR="00CD387F" w:rsidRPr="00D610DA"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Science-based management of wetlands </w:t>
      </w:r>
    </w:p>
    <w:p w:rsidR="00226392" w:rsidRDefault="002D6CCB"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cs="Garamond"/>
          <w:sz w:val="22"/>
          <w:szCs w:val="22"/>
        </w:rPr>
        <w:t xml:space="preserve">In New Zealand, </w:t>
      </w:r>
      <w:r w:rsidR="00475617" w:rsidRPr="00E165EB">
        <w:rPr>
          <w:rFonts w:asciiTheme="minorHAnsi" w:hAnsiTheme="minorHAnsi" w:cs="Garamond"/>
          <w:sz w:val="22"/>
          <w:szCs w:val="22"/>
        </w:rPr>
        <w:t xml:space="preserve">the Department of Conservation (DOC) </w:t>
      </w:r>
      <w:r w:rsidR="00396003" w:rsidRPr="00E165EB">
        <w:rPr>
          <w:rFonts w:asciiTheme="minorHAnsi" w:hAnsiTheme="minorHAnsi" w:cs="Garamond"/>
          <w:sz w:val="22"/>
          <w:szCs w:val="22"/>
        </w:rPr>
        <w:t>has been</w:t>
      </w:r>
      <w:r w:rsidR="00147597" w:rsidRPr="00E165EB">
        <w:rPr>
          <w:rFonts w:asciiTheme="minorHAnsi" w:hAnsiTheme="minorHAnsi" w:cs="Garamond"/>
          <w:sz w:val="22"/>
          <w:szCs w:val="22"/>
        </w:rPr>
        <w:t xml:space="preserve"> </w:t>
      </w:r>
      <w:r w:rsidR="009768E5" w:rsidRPr="00E165EB">
        <w:rPr>
          <w:rFonts w:asciiTheme="minorHAnsi" w:hAnsiTheme="minorHAnsi" w:cs="Garamond"/>
          <w:sz w:val="22"/>
          <w:szCs w:val="22"/>
        </w:rPr>
        <w:t xml:space="preserve">developing Conservation Management Strategies (CMS) which will describe the management of </w:t>
      </w:r>
      <w:r w:rsidR="00475617" w:rsidRPr="00E165EB">
        <w:rPr>
          <w:rFonts w:asciiTheme="minorHAnsi" w:hAnsiTheme="minorHAnsi" w:cs="Garamond"/>
          <w:sz w:val="22"/>
          <w:szCs w:val="22"/>
        </w:rPr>
        <w:t xml:space="preserve">sites and biodiversity in </w:t>
      </w:r>
      <w:r w:rsidR="009D73E9" w:rsidRPr="00E165EB">
        <w:rPr>
          <w:rFonts w:asciiTheme="minorHAnsi" w:hAnsiTheme="minorHAnsi" w:cs="Garamond"/>
          <w:sz w:val="22"/>
          <w:szCs w:val="22"/>
        </w:rPr>
        <w:t>different</w:t>
      </w:r>
      <w:r w:rsidR="00475617" w:rsidRPr="00E165EB">
        <w:rPr>
          <w:rFonts w:asciiTheme="minorHAnsi" w:hAnsiTheme="minorHAnsi" w:cs="Garamond"/>
          <w:sz w:val="22"/>
          <w:szCs w:val="22"/>
        </w:rPr>
        <w:t xml:space="preserve"> region</w:t>
      </w:r>
      <w:r w:rsidR="00396003" w:rsidRPr="00E165EB">
        <w:rPr>
          <w:rFonts w:asciiTheme="minorHAnsi" w:hAnsiTheme="minorHAnsi" w:cs="Garamond"/>
          <w:sz w:val="22"/>
          <w:szCs w:val="22"/>
        </w:rPr>
        <w:t>s</w:t>
      </w:r>
      <w:r w:rsidR="00475617" w:rsidRPr="00E165EB">
        <w:rPr>
          <w:rFonts w:asciiTheme="minorHAnsi" w:hAnsiTheme="minorHAnsi" w:cs="Garamond"/>
          <w:sz w:val="22"/>
          <w:szCs w:val="22"/>
        </w:rPr>
        <w:t xml:space="preserve">, including Ramsar Sites. Each draft CMS is prepared by DOC in consultation with stakeholders, integrating national and local priorities. The CMS is approved by the regional Conservation Board and the New Zealand Conservation Authority (citizen advisory bodies established by statute to advise on conservation in New Zealand). The CMS is a statutory document and is updated/reviewed approximately every ten years. In the last triennium, </w:t>
      </w:r>
      <w:r w:rsidR="00475617" w:rsidRPr="00E165EB">
        <w:rPr>
          <w:rFonts w:asciiTheme="minorHAnsi" w:hAnsiTheme="minorHAnsi" w:cs="Garamond"/>
          <w:sz w:val="22"/>
          <w:szCs w:val="22"/>
        </w:rPr>
        <w:lastRenderedPageBreak/>
        <w:t xml:space="preserve">Conservation Management Strategies relevant to </w:t>
      </w:r>
      <w:r w:rsidR="009768E5" w:rsidRPr="00E165EB">
        <w:rPr>
          <w:rFonts w:asciiTheme="minorHAnsi" w:hAnsiTheme="minorHAnsi" w:cs="Garamond"/>
          <w:sz w:val="22"/>
          <w:szCs w:val="22"/>
        </w:rPr>
        <w:t>four</w:t>
      </w:r>
      <w:r w:rsidR="00475617" w:rsidRPr="00E165EB">
        <w:rPr>
          <w:rFonts w:asciiTheme="minorHAnsi" w:hAnsiTheme="minorHAnsi" w:cs="Garamond"/>
          <w:sz w:val="22"/>
          <w:szCs w:val="22"/>
        </w:rPr>
        <w:t xml:space="preserve"> Ramsar Sites have been reviewed and updated.</w:t>
      </w:r>
    </w:p>
    <w:p w:rsidR="00D610DA" w:rsidRPr="00D610DA" w:rsidRDefault="00D610DA" w:rsidP="002A47A7">
      <w:pPr>
        <w:pStyle w:val="Default"/>
        <w:ind w:right="-45"/>
      </w:pPr>
    </w:p>
    <w:p w:rsidR="00170CFB" w:rsidRDefault="00CF74DC"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In Samoa, </w:t>
      </w:r>
      <w:r w:rsidR="00A20866" w:rsidRPr="00E165EB">
        <w:rPr>
          <w:rFonts w:asciiTheme="minorHAnsi" w:hAnsiTheme="minorHAnsi"/>
          <w:sz w:val="22"/>
          <w:szCs w:val="22"/>
        </w:rPr>
        <w:t xml:space="preserve">the </w:t>
      </w:r>
      <w:r w:rsidR="000D3B2F" w:rsidRPr="00E165EB">
        <w:rPr>
          <w:rFonts w:asciiTheme="minorHAnsi" w:hAnsiTheme="minorHAnsi"/>
          <w:sz w:val="22"/>
          <w:szCs w:val="22"/>
        </w:rPr>
        <w:t>Ministry of Natural Resources and Environment (</w:t>
      </w:r>
      <w:r w:rsidR="00A20866" w:rsidRPr="00E165EB">
        <w:rPr>
          <w:rFonts w:asciiTheme="minorHAnsi" w:hAnsiTheme="minorHAnsi"/>
          <w:sz w:val="22"/>
          <w:szCs w:val="22"/>
        </w:rPr>
        <w:t>MNRE</w:t>
      </w:r>
      <w:r w:rsidR="000D3B2F" w:rsidRPr="00E165EB">
        <w:rPr>
          <w:rFonts w:asciiTheme="minorHAnsi" w:hAnsiTheme="minorHAnsi"/>
          <w:sz w:val="22"/>
          <w:szCs w:val="22"/>
        </w:rPr>
        <w:t>)</w:t>
      </w:r>
      <w:r w:rsidR="00A20866" w:rsidRPr="00E165EB">
        <w:rPr>
          <w:rFonts w:asciiTheme="minorHAnsi" w:hAnsiTheme="minorHAnsi"/>
          <w:sz w:val="22"/>
          <w:szCs w:val="22"/>
        </w:rPr>
        <w:t xml:space="preserve">, working closely with local communities, </w:t>
      </w:r>
      <w:r w:rsidR="00F176E3" w:rsidRPr="00E165EB">
        <w:rPr>
          <w:rFonts w:asciiTheme="minorHAnsi" w:hAnsiTheme="minorHAnsi"/>
          <w:sz w:val="22"/>
          <w:szCs w:val="22"/>
        </w:rPr>
        <w:t>ha</w:t>
      </w:r>
      <w:r w:rsidR="00F176E3">
        <w:rPr>
          <w:rFonts w:asciiTheme="minorHAnsi" w:hAnsiTheme="minorHAnsi"/>
          <w:sz w:val="22"/>
          <w:szCs w:val="22"/>
        </w:rPr>
        <w:t>s</w:t>
      </w:r>
      <w:r w:rsidR="00F176E3" w:rsidRPr="00E165EB">
        <w:rPr>
          <w:rFonts w:asciiTheme="minorHAnsi" w:hAnsiTheme="minorHAnsi"/>
          <w:sz w:val="22"/>
          <w:szCs w:val="22"/>
        </w:rPr>
        <w:t xml:space="preserve"> </w:t>
      </w:r>
      <w:r w:rsidR="00170CFB" w:rsidRPr="00E165EB">
        <w:rPr>
          <w:rFonts w:asciiTheme="minorHAnsi" w:hAnsiTheme="minorHAnsi"/>
          <w:sz w:val="22"/>
          <w:szCs w:val="22"/>
        </w:rPr>
        <w:t>devel</w:t>
      </w:r>
      <w:r w:rsidRPr="00E165EB">
        <w:rPr>
          <w:rFonts w:asciiTheme="minorHAnsi" w:hAnsiTheme="minorHAnsi"/>
          <w:sz w:val="22"/>
          <w:szCs w:val="22"/>
        </w:rPr>
        <w:t>oped participatory three-</w:t>
      </w:r>
      <w:r w:rsidR="00170CFB" w:rsidRPr="00E165EB">
        <w:rPr>
          <w:rFonts w:asciiTheme="minorHAnsi" w:hAnsiTheme="minorHAnsi"/>
          <w:sz w:val="22"/>
          <w:szCs w:val="22"/>
        </w:rPr>
        <w:t>dimensi</w:t>
      </w:r>
      <w:r w:rsidRPr="00E165EB">
        <w:rPr>
          <w:rFonts w:asciiTheme="minorHAnsi" w:hAnsiTheme="minorHAnsi"/>
          <w:sz w:val="22"/>
          <w:szCs w:val="22"/>
        </w:rPr>
        <w:t xml:space="preserve">onal models for their Ramsar Site, Lake </w:t>
      </w:r>
      <w:r w:rsidR="00170CFB" w:rsidRPr="00E165EB">
        <w:rPr>
          <w:rFonts w:asciiTheme="minorHAnsi" w:hAnsiTheme="minorHAnsi"/>
          <w:sz w:val="22"/>
          <w:szCs w:val="22"/>
        </w:rPr>
        <w:t>Lanoto</w:t>
      </w:r>
      <w:r w:rsidR="007876A9">
        <w:rPr>
          <w:rFonts w:asciiTheme="minorHAnsi" w:hAnsiTheme="minorHAnsi"/>
          <w:sz w:val="22"/>
          <w:szCs w:val="22"/>
        </w:rPr>
        <w:t>’</w:t>
      </w:r>
      <w:r w:rsidR="00170CFB" w:rsidRPr="00E165EB">
        <w:rPr>
          <w:rFonts w:asciiTheme="minorHAnsi" w:hAnsiTheme="minorHAnsi"/>
          <w:sz w:val="22"/>
          <w:szCs w:val="22"/>
        </w:rPr>
        <w:t>o</w:t>
      </w:r>
      <w:r w:rsidRPr="00E165EB">
        <w:rPr>
          <w:rFonts w:asciiTheme="minorHAnsi" w:hAnsiTheme="minorHAnsi"/>
          <w:sz w:val="22"/>
          <w:szCs w:val="22"/>
        </w:rPr>
        <w:t xml:space="preserve"> </w:t>
      </w:r>
      <w:r w:rsidR="00170CFB" w:rsidRPr="00E165EB">
        <w:rPr>
          <w:rFonts w:asciiTheme="minorHAnsi" w:hAnsiTheme="minorHAnsi"/>
          <w:sz w:val="22"/>
          <w:szCs w:val="22"/>
        </w:rPr>
        <w:t>National Park</w:t>
      </w:r>
      <w:r w:rsidR="00A20866" w:rsidRPr="00E165EB">
        <w:rPr>
          <w:rFonts w:asciiTheme="minorHAnsi" w:hAnsiTheme="minorHAnsi"/>
          <w:sz w:val="22"/>
          <w:szCs w:val="22"/>
        </w:rPr>
        <w:t xml:space="preserve"> and other national sites of ecological importance</w:t>
      </w:r>
      <w:r w:rsidR="00170CFB" w:rsidRPr="00E165EB">
        <w:rPr>
          <w:rFonts w:asciiTheme="minorHAnsi" w:hAnsiTheme="minorHAnsi"/>
          <w:sz w:val="22"/>
          <w:szCs w:val="22"/>
        </w:rPr>
        <w:t>. Participatory 3D modeling</w:t>
      </w:r>
      <w:r w:rsidRPr="00E165EB">
        <w:rPr>
          <w:rFonts w:asciiTheme="minorHAnsi" w:hAnsiTheme="minorHAnsi"/>
          <w:sz w:val="22"/>
          <w:szCs w:val="22"/>
        </w:rPr>
        <w:t xml:space="preserve"> (P3DM)</w:t>
      </w:r>
      <w:r w:rsidR="00170CFB" w:rsidRPr="00E165EB">
        <w:rPr>
          <w:rFonts w:asciiTheme="minorHAnsi" w:hAnsiTheme="minorHAnsi"/>
          <w:sz w:val="22"/>
          <w:szCs w:val="22"/>
        </w:rPr>
        <w:t xml:space="preserve"> combines community</w:t>
      </w:r>
      <w:r w:rsidRPr="00E165EB">
        <w:rPr>
          <w:rFonts w:asciiTheme="minorHAnsi" w:hAnsiTheme="minorHAnsi"/>
          <w:sz w:val="22"/>
          <w:szCs w:val="22"/>
        </w:rPr>
        <w:t xml:space="preserve"> </w:t>
      </w:r>
      <w:r w:rsidR="00170CFB" w:rsidRPr="00E165EB">
        <w:rPr>
          <w:rFonts w:asciiTheme="minorHAnsi" w:hAnsiTheme="minorHAnsi"/>
          <w:sz w:val="22"/>
          <w:szCs w:val="22"/>
        </w:rPr>
        <w:t>mapping with open discussions on land-use and</w:t>
      </w:r>
      <w:r w:rsidRPr="00E165EB">
        <w:rPr>
          <w:rFonts w:asciiTheme="minorHAnsi" w:hAnsiTheme="minorHAnsi"/>
          <w:sz w:val="22"/>
          <w:szCs w:val="22"/>
        </w:rPr>
        <w:t xml:space="preserve"> </w:t>
      </w:r>
      <w:r w:rsidR="00170CFB" w:rsidRPr="00E165EB">
        <w:rPr>
          <w:rFonts w:asciiTheme="minorHAnsi" w:hAnsiTheme="minorHAnsi"/>
          <w:sz w:val="22"/>
          <w:szCs w:val="22"/>
        </w:rPr>
        <w:t>land-use planning scenarios. It combines</w:t>
      </w:r>
      <w:r w:rsidRPr="00E165EB">
        <w:rPr>
          <w:rFonts w:asciiTheme="minorHAnsi" w:hAnsiTheme="minorHAnsi"/>
          <w:sz w:val="22"/>
          <w:szCs w:val="22"/>
        </w:rPr>
        <w:t xml:space="preserve"> </w:t>
      </w:r>
      <w:r w:rsidR="00170CFB" w:rsidRPr="00E165EB">
        <w:rPr>
          <w:rFonts w:asciiTheme="minorHAnsi" w:hAnsiTheme="minorHAnsi"/>
          <w:sz w:val="22"/>
          <w:szCs w:val="22"/>
        </w:rPr>
        <w:t>geographic precision with local, individual spatial</w:t>
      </w:r>
      <w:r w:rsidRPr="00E165EB">
        <w:rPr>
          <w:rFonts w:asciiTheme="minorHAnsi" w:hAnsiTheme="minorHAnsi"/>
          <w:sz w:val="22"/>
          <w:szCs w:val="22"/>
        </w:rPr>
        <w:t xml:space="preserve"> </w:t>
      </w:r>
      <w:r w:rsidR="00170CFB" w:rsidRPr="00E165EB">
        <w:rPr>
          <w:rFonts w:asciiTheme="minorHAnsi" w:hAnsiTheme="minorHAnsi"/>
          <w:sz w:val="22"/>
          <w:szCs w:val="22"/>
        </w:rPr>
        <w:t xml:space="preserve">knowledge and </w:t>
      </w:r>
      <w:r w:rsidR="007876A9">
        <w:rPr>
          <w:rFonts w:asciiTheme="minorHAnsi" w:hAnsiTheme="minorHAnsi"/>
          <w:sz w:val="22"/>
          <w:szCs w:val="22"/>
        </w:rPr>
        <w:t>‘</w:t>
      </w:r>
      <w:r w:rsidR="00170CFB" w:rsidRPr="00E165EB">
        <w:rPr>
          <w:rFonts w:asciiTheme="minorHAnsi" w:hAnsiTheme="minorHAnsi"/>
          <w:sz w:val="22"/>
          <w:szCs w:val="22"/>
        </w:rPr>
        <w:t>mind-maps</w:t>
      </w:r>
      <w:r w:rsidR="007876A9">
        <w:rPr>
          <w:rFonts w:asciiTheme="minorHAnsi" w:hAnsiTheme="minorHAnsi"/>
          <w:sz w:val="22"/>
          <w:szCs w:val="22"/>
        </w:rPr>
        <w:t xml:space="preserve">’ </w:t>
      </w:r>
      <w:r w:rsidR="00170CFB" w:rsidRPr="00E165EB">
        <w:rPr>
          <w:rFonts w:asciiTheme="minorHAnsi" w:hAnsiTheme="minorHAnsi"/>
          <w:sz w:val="22"/>
          <w:szCs w:val="22"/>
        </w:rPr>
        <w:t>of locality and</w:t>
      </w:r>
      <w:r w:rsidRPr="00E165EB">
        <w:rPr>
          <w:rFonts w:asciiTheme="minorHAnsi" w:hAnsiTheme="minorHAnsi"/>
          <w:sz w:val="22"/>
          <w:szCs w:val="22"/>
        </w:rPr>
        <w:t xml:space="preserve"> </w:t>
      </w:r>
      <w:r w:rsidR="00170CFB" w:rsidRPr="00E165EB">
        <w:rPr>
          <w:rFonts w:asciiTheme="minorHAnsi" w:hAnsiTheme="minorHAnsi"/>
          <w:sz w:val="22"/>
          <w:szCs w:val="22"/>
        </w:rPr>
        <w:t>f</w:t>
      </w:r>
      <w:r w:rsidRPr="00E165EB">
        <w:rPr>
          <w:rFonts w:asciiTheme="minorHAnsi" w:hAnsiTheme="minorHAnsi"/>
          <w:sz w:val="22"/>
          <w:szCs w:val="22"/>
        </w:rPr>
        <w:t xml:space="preserve">amiliar settings. </w:t>
      </w:r>
      <w:r w:rsidR="00170CFB" w:rsidRPr="00E165EB">
        <w:rPr>
          <w:rFonts w:asciiTheme="minorHAnsi" w:hAnsiTheme="minorHAnsi"/>
          <w:sz w:val="22"/>
          <w:szCs w:val="22"/>
        </w:rPr>
        <w:t xml:space="preserve">The P3DM is a useful </w:t>
      </w:r>
      <w:r w:rsidR="00A20866" w:rsidRPr="00E165EB">
        <w:rPr>
          <w:rFonts w:asciiTheme="minorHAnsi" w:hAnsiTheme="minorHAnsi"/>
          <w:sz w:val="22"/>
          <w:szCs w:val="22"/>
        </w:rPr>
        <w:t xml:space="preserve">tool </w:t>
      </w:r>
      <w:r w:rsidR="00170CFB" w:rsidRPr="00E165EB">
        <w:rPr>
          <w:rFonts w:asciiTheme="minorHAnsi" w:hAnsiTheme="minorHAnsi"/>
          <w:sz w:val="22"/>
          <w:szCs w:val="22"/>
        </w:rPr>
        <w:t xml:space="preserve">to plan for </w:t>
      </w:r>
      <w:r w:rsidR="00A20866" w:rsidRPr="00E165EB">
        <w:rPr>
          <w:rFonts w:asciiTheme="minorHAnsi" w:hAnsiTheme="minorHAnsi"/>
          <w:sz w:val="22"/>
          <w:szCs w:val="22"/>
        </w:rPr>
        <w:t xml:space="preserve">the </w:t>
      </w:r>
      <w:r w:rsidR="00170CFB" w:rsidRPr="00E165EB">
        <w:rPr>
          <w:rFonts w:asciiTheme="minorHAnsi" w:hAnsiTheme="minorHAnsi"/>
          <w:sz w:val="22"/>
          <w:szCs w:val="22"/>
        </w:rPr>
        <w:t>protection and restoration of</w:t>
      </w:r>
      <w:r w:rsidR="00A20866" w:rsidRPr="00E165EB">
        <w:rPr>
          <w:rFonts w:asciiTheme="minorHAnsi" w:hAnsiTheme="minorHAnsi"/>
          <w:sz w:val="22"/>
          <w:szCs w:val="22"/>
        </w:rPr>
        <w:t xml:space="preserve"> </w:t>
      </w:r>
      <w:r w:rsidR="00170CFB" w:rsidRPr="00E165EB">
        <w:rPr>
          <w:rFonts w:asciiTheme="minorHAnsi" w:hAnsiTheme="minorHAnsi"/>
          <w:sz w:val="22"/>
          <w:szCs w:val="22"/>
        </w:rPr>
        <w:t>key natural features</w:t>
      </w:r>
      <w:r w:rsidR="00A20866" w:rsidRPr="00E165EB">
        <w:rPr>
          <w:rFonts w:asciiTheme="minorHAnsi" w:hAnsiTheme="minorHAnsi"/>
          <w:sz w:val="22"/>
          <w:szCs w:val="22"/>
        </w:rPr>
        <w:t>,</w:t>
      </w:r>
      <w:r w:rsidR="00170CFB" w:rsidRPr="00E165EB">
        <w:rPr>
          <w:rFonts w:asciiTheme="minorHAnsi" w:hAnsiTheme="minorHAnsi"/>
          <w:sz w:val="22"/>
          <w:szCs w:val="22"/>
        </w:rPr>
        <w:t xml:space="preserve"> especially</w:t>
      </w:r>
      <w:r w:rsidR="00A20866" w:rsidRPr="00E165EB">
        <w:rPr>
          <w:rFonts w:asciiTheme="minorHAnsi" w:hAnsiTheme="minorHAnsi"/>
          <w:sz w:val="22"/>
          <w:szCs w:val="22"/>
        </w:rPr>
        <w:t xml:space="preserve"> Samoa</w:t>
      </w:r>
      <w:r w:rsidR="007876A9">
        <w:rPr>
          <w:rFonts w:asciiTheme="minorHAnsi" w:hAnsiTheme="minorHAnsi"/>
          <w:sz w:val="22"/>
          <w:szCs w:val="22"/>
        </w:rPr>
        <w:t>’</w:t>
      </w:r>
      <w:r w:rsidR="00A20866" w:rsidRPr="00E165EB">
        <w:rPr>
          <w:rFonts w:asciiTheme="minorHAnsi" w:hAnsiTheme="minorHAnsi"/>
          <w:sz w:val="22"/>
          <w:szCs w:val="22"/>
        </w:rPr>
        <w:t>s</w:t>
      </w:r>
      <w:r w:rsidR="00170CFB" w:rsidRPr="00E165EB">
        <w:rPr>
          <w:rFonts w:asciiTheme="minorHAnsi" w:hAnsiTheme="minorHAnsi"/>
          <w:sz w:val="22"/>
          <w:szCs w:val="22"/>
        </w:rPr>
        <w:t xml:space="preserve"> wetlands. </w:t>
      </w:r>
    </w:p>
    <w:p w:rsidR="00D610DA" w:rsidRPr="00E165EB" w:rsidRDefault="00D610DA" w:rsidP="002A47A7">
      <w:pPr>
        <w:pStyle w:val="Default"/>
        <w:ind w:left="570" w:right="-45"/>
        <w:rPr>
          <w:rFonts w:asciiTheme="minorHAnsi" w:hAnsiTheme="minorHAnsi"/>
          <w:color w:val="auto"/>
          <w:sz w:val="22"/>
          <w:szCs w:val="22"/>
        </w:rPr>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Integrated Water Resource Management </w:t>
      </w:r>
    </w:p>
    <w:p w:rsidR="005A20AB" w:rsidRPr="00D610DA" w:rsidRDefault="00DE5478" w:rsidP="002A47A7">
      <w:pPr>
        <w:pStyle w:val="CM24"/>
        <w:numPr>
          <w:ilvl w:val="0"/>
          <w:numId w:val="1"/>
        </w:numPr>
        <w:ind w:left="426" w:right="-45" w:hanging="426"/>
        <w:rPr>
          <w:rFonts w:asciiTheme="minorHAnsi" w:hAnsiTheme="minorHAnsi"/>
          <w:sz w:val="22"/>
          <w:szCs w:val="22"/>
        </w:rPr>
      </w:pPr>
      <w:r w:rsidRPr="00D610DA">
        <w:rPr>
          <w:rFonts w:asciiTheme="minorHAnsi" w:hAnsiTheme="minorHAnsi"/>
          <w:sz w:val="22"/>
          <w:szCs w:val="22"/>
        </w:rPr>
        <w:t xml:space="preserve">In Australia, the Victorian State Government released the </w:t>
      </w:r>
      <w:r w:rsidR="007876A9">
        <w:rPr>
          <w:rFonts w:asciiTheme="minorHAnsi" w:hAnsiTheme="minorHAnsi"/>
          <w:sz w:val="22"/>
          <w:szCs w:val="22"/>
        </w:rPr>
        <w:t>‘</w:t>
      </w:r>
      <w:r w:rsidRPr="00D610DA">
        <w:rPr>
          <w:rFonts w:asciiTheme="minorHAnsi" w:hAnsiTheme="minorHAnsi"/>
          <w:sz w:val="22"/>
          <w:szCs w:val="22"/>
        </w:rPr>
        <w:t>Victorian waterway management strategy</w:t>
      </w:r>
      <w:r w:rsidR="007876A9">
        <w:rPr>
          <w:rFonts w:asciiTheme="minorHAnsi" w:hAnsiTheme="minorHAnsi"/>
          <w:sz w:val="22"/>
          <w:szCs w:val="22"/>
        </w:rPr>
        <w:t>’</w:t>
      </w:r>
      <w:r w:rsidRPr="00D610DA">
        <w:rPr>
          <w:rFonts w:asciiTheme="minorHAnsi" w:hAnsiTheme="minorHAnsi"/>
          <w:sz w:val="22"/>
          <w:szCs w:val="22"/>
        </w:rPr>
        <w:t xml:space="preserve"> (VWMS) in October 2013</w:t>
      </w:r>
      <w:r w:rsidR="00396003" w:rsidRPr="00D610DA">
        <w:rPr>
          <w:rFonts w:asciiTheme="minorHAnsi" w:hAnsiTheme="minorHAnsi"/>
          <w:sz w:val="22"/>
          <w:szCs w:val="22"/>
        </w:rPr>
        <w:t xml:space="preserve"> which</w:t>
      </w:r>
      <w:r w:rsidRPr="00D610DA">
        <w:rPr>
          <w:rFonts w:asciiTheme="minorHAnsi" w:hAnsiTheme="minorHAnsi"/>
          <w:sz w:val="22"/>
          <w:szCs w:val="22"/>
        </w:rPr>
        <w:t xml:space="preserve"> adopts an integrated approach for the management of rivers, wetlands, and estuaries (waterways) until the year 2021.</w:t>
      </w:r>
    </w:p>
    <w:p w:rsidR="005A20AB" w:rsidRPr="00E165EB" w:rsidRDefault="005A20AB" w:rsidP="002A47A7">
      <w:pPr>
        <w:pStyle w:val="Default"/>
        <w:ind w:left="570" w:right="-45"/>
        <w:rPr>
          <w:rFonts w:asciiTheme="minorHAnsi" w:hAnsiTheme="minorHAnsi"/>
          <w:color w:val="auto"/>
          <w:sz w:val="22"/>
          <w:szCs w:val="22"/>
        </w:rPr>
      </w:pPr>
    </w:p>
    <w:p w:rsidR="005A20AB" w:rsidRPr="00E165EB" w:rsidRDefault="005A20AB" w:rsidP="002A47A7">
      <w:pPr>
        <w:pStyle w:val="Default"/>
        <w:ind w:left="426" w:right="-45"/>
        <w:rPr>
          <w:rFonts w:asciiTheme="minorHAnsi" w:hAnsiTheme="minorHAnsi"/>
          <w:sz w:val="22"/>
          <w:szCs w:val="22"/>
        </w:rPr>
      </w:pPr>
      <w:r w:rsidRPr="00E165EB">
        <w:rPr>
          <w:rFonts w:asciiTheme="minorHAnsi" w:hAnsiTheme="minorHAnsi"/>
          <w:i/>
          <w:iCs/>
          <w:sz w:val="22"/>
          <w:szCs w:val="22"/>
        </w:rPr>
        <w:t xml:space="preserve">Wetland restoration </w:t>
      </w:r>
    </w:p>
    <w:p w:rsidR="005A20AB" w:rsidRDefault="005A20AB"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In Australia, the Murray-Darling Basin Authority prepared the </w:t>
      </w:r>
      <w:r w:rsidR="007876A9">
        <w:rPr>
          <w:rFonts w:asciiTheme="minorHAnsi" w:hAnsiTheme="minorHAnsi"/>
          <w:sz w:val="22"/>
          <w:szCs w:val="22"/>
        </w:rPr>
        <w:t>‘</w:t>
      </w:r>
      <w:r w:rsidRPr="00E165EB">
        <w:rPr>
          <w:rFonts w:asciiTheme="minorHAnsi" w:hAnsiTheme="minorHAnsi"/>
          <w:sz w:val="22"/>
          <w:szCs w:val="22"/>
        </w:rPr>
        <w:t>Basin Plan 2012</w:t>
      </w:r>
      <w:r w:rsidR="007876A9">
        <w:rPr>
          <w:rFonts w:asciiTheme="minorHAnsi" w:hAnsiTheme="minorHAnsi"/>
          <w:sz w:val="22"/>
          <w:szCs w:val="22"/>
        </w:rPr>
        <w:t>’</w:t>
      </w:r>
      <w:r w:rsidRPr="00E165EB">
        <w:rPr>
          <w:rFonts w:asciiTheme="minorHAnsi" w:hAnsiTheme="minorHAnsi"/>
          <w:sz w:val="22"/>
          <w:szCs w:val="22"/>
        </w:rPr>
        <w:t xml:space="preserve">. Water reform has continued in the current triennium </w:t>
      </w:r>
      <w:r w:rsidR="00F176E3">
        <w:rPr>
          <w:rFonts w:asciiTheme="minorHAnsi" w:hAnsiTheme="minorHAnsi"/>
          <w:sz w:val="22"/>
          <w:szCs w:val="22"/>
        </w:rPr>
        <w:t>under</w:t>
      </w:r>
      <w:r w:rsidR="00F176E3" w:rsidRPr="00E165EB">
        <w:rPr>
          <w:rFonts w:asciiTheme="minorHAnsi" w:hAnsiTheme="minorHAnsi"/>
          <w:sz w:val="22"/>
          <w:szCs w:val="22"/>
        </w:rPr>
        <w:t xml:space="preserve"> </w:t>
      </w:r>
      <w:r w:rsidRPr="00E165EB">
        <w:rPr>
          <w:rFonts w:asciiTheme="minorHAnsi" w:hAnsiTheme="minorHAnsi"/>
          <w:sz w:val="22"/>
          <w:szCs w:val="22"/>
        </w:rPr>
        <w:t>this plan. The Basin Plan is intended to ensure the sustainable use of the Murray-Darling Basin</w:t>
      </w:r>
      <w:r w:rsidR="007876A9">
        <w:rPr>
          <w:rFonts w:asciiTheme="minorHAnsi" w:hAnsiTheme="minorHAnsi"/>
          <w:sz w:val="22"/>
          <w:szCs w:val="22"/>
        </w:rPr>
        <w:t>’</w:t>
      </w:r>
      <w:r w:rsidRPr="00E165EB">
        <w:rPr>
          <w:rFonts w:asciiTheme="minorHAnsi" w:hAnsiTheme="minorHAnsi"/>
          <w:sz w:val="22"/>
          <w:szCs w:val="22"/>
        </w:rPr>
        <w:t xml:space="preserve">s water resources and promotes the wise use of all Basin resources and the conservation of declared Ramsar </w:t>
      </w:r>
      <w:r w:rsidR="00396003" w:rsidRPr="00E165EB">
        <w:rPr>
          <w:rFonts w:asciiTheme="minorHAnsi" w:hAnsiTheme="minorHAnsi"/>
          <w:sz w:val="22"/>
          <w:szCs w:val="22"/>
        </w:rPr>
        <w:t>Sites</w:t>
      </w:r>
      <w:r w:rsidRPr="00E165EB">
        <w:rPr>
          <w:rFonts w:asciiTheme="minorHAnsi" w:hAnsiTheme="minorHAnsi"/>
          <w:sz w:val="22"/>
          <w:szCs w:val="22"/>
        </w:rPr>
        <w:t xml:space="preserve"> within the Basin, and takes account of the ecological character of these wetlands. </w:t>
      </w:r>
    </w:p>
    <w:p w:rsidR="00D610DA" w:rsidRPr="00D610DA" w:rsidRDefault="00D610DA" w:rsidP="002A47A7">
      <w:pPr>
        <w:pStyle w:val="Default"/>
        <w:ind w:right="-45"/>
      </w:pPr>
    </w:p>
    <w:p w:rsidR="00477A2F" w:rsidRDefault="006C7D38"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The </w:t>
      </w:r>
      <w:r w:rsidR="007876A9">
        <w:rPr>
          <w:rFonts w:asciiTheme="minorHAnsi" w:hAnsiTheme="minorHAnsi"/>
          <w:sz w:val="22"/>
          <w:szCs w:val="22"/>
        </w:rPr>
        <w:t>‘</w:t>
      </w:r>
      <w:r w:rsidRPr="00E165EB">
        <w:rPr>
          <w:rFonts w:asciiTheme="minorHAnsi" w:hAnsiTheme="minorHAnsi"/>
          <w:sz w:val="22"/>
          <w:szCs w:val="22"/>
        </w:rPr>
        <w:t>Environmental watering plan</w:t>
      </w:r>
      <w:r w:rsidR="007876A9">
        <w:rPr>
          <w:rFonts w:asciiTheme="minorHAnsi" w:hAnsiTheme="minorHAnsi"/>
          <w:sz w:val="22"/>
          <w:szCs w:val="22"/>
        </w:rPr>
        <w:t>’</w:t>
      </w:r>
      <w:r w:rsidRPr="00E165EB">
        <w:rPr>
          <w:rFonts w:asciiTheme="minorHAnsi" w:hAnsiTheme="minorHAnsi"/>
          <w:sz w:val="22"/>
          <w:szCs w:val="22"/>
        </w:rPr>
        <w:t xml:space="preserve">, also required by the </w:t>
      </w:r>
      <w:r w:rsidR="006E3CDB" w:rsidRPr="00E165EB">
        <w:rPr>
          <w:rFonts w:asciiTheme="minorHAnsi" w:hAnsiTheme="minorHAnsi"/>
          <w:sz w:val="22"/>
          <w:szCs w:val="22"/>
        </w:rPr>
        <w:t xml:space="preserve">Australian </w:t>
      </w:r>
      <w:r w:rsidRPr="00E165EB">
        <w:rPr>
          <w:rFonts w:asciiTheme="minorHAnsi" w:hAnsiTheme="minorHAnsi"/>
          <w:sz w:val="22"/>
          <w:szCs w:val="22"/>
        </w:rPr>
        <w:t>Water Act</w:t>
      </w:r>
      <w:r w:rsidR="00AA7A4F" w:rsidRPr="00E165EB">
        <w:rPr>
          <w:rFonts w:asciiTheme="minorHAnsi" w:hAnsiTheme="minorHAnsi"/>
          <w:sz w:val="22"/>
          <w:szCs w:val="22"/>
        </w:rPr>
        <w:t xml:space="preserve"> (2007)</w:t>
      </w:r>
      <w:r w:rsidRPr="00E165EB">
        <w:rPr>
          <w:rFonts w:asciiTheme="minorHAnsi" w:hAnsiTheme="minorHAnsi"/>
          <w:sz w:val="22"/>
          <w:szCs w:val="22"/>
        </w:rPr>
        <w:t xml:space="preserve"> and contained in the Basin Plan, has a number of objectives including protecting and restoring declared Ramsar wetlands through the management and delivery of environmental water. </w:t>
      </w:r>
    </w:p>
    <w:p w:rsidR="00D610DA" w:rsidRPr="00D610DA" w:rsidRDefault="00D610DA" w:rsidP="002A47A7">
      <w:pPr>
        <w:pStyle w:val="Default"/>
        <w:ind w:right="-45"/>
      </w:pPr>
    </w:p>
    <w:p w:rsidR="006C7D38" w:rsidRDefault="00AA7A4F"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T</w:t>
      </w:r>
      <w:r w:rsidR="006C7D38" w:rsidRPr="00E165EB">
        <w:rPr>
          <w:rFonts w:asciiTheme="minorHAnsi" w:hAnsiTheme="minorHAnsi"/>
          <w:sz w:val="22"/>
          <w:szCs w:val="22"/>
        </w:rPr>
        <w:t xml:space="preserve">he South Australian Government is implementing the Riverine Recovery Project that aims to improve connectivity of </w:t>
      </w:r>
      <w:r w:rsidR="00F176E3">
        <w:rPr>
          <w:rFonts w:asciiTheme="minorHAnsi" w:hAnsiTheme="minorHAnsi"/>
          <w:sz w:val="22"/>
          <w:szCs w:val="22"/>
        </w:rPr>
        <w:t xml:space="preserve">the </w:t>
      </w:r>
      <w:r w:rsidR="00F176E3" w:rsidRPr="00E165EB">
        <w:rPr>
          <w:rFonts w:asciiTheme="minorHAnsi" w:hAnsiTheme="minorHAnsi"/>
          <w:sz w:val="22"/>
          <w:szCs w:val="22"/>
        </w:rPr>
        <w:t xml:space="preserve">Riverland and Banrock Station </w:t>
      </w:r>
      <w:r w:rsidR="006C7D38" w:rsidRPr="00E165EB">
        <w:rPr>
          <w:rFonts w:asciiTheme="minorHAnsi" w:hAnsiTheme="minorHAnsi"/>
          <w:sz w:val="22"/>
          <w:szCs w:val="22"/>
        </w:rPr>
        <w:t xml:space="preserve">Ramsar </w:t>
      </w:r>
      <w:r w:rsidR="00396003" w:rsidRPr="00E165EB">
        <w:rPr>
          <w:rFonts w:asciiTheme="minorHAnsi" w:hAnsiTheme="minorHAnsi"/>
          <w:sz w:val="22"/>
          <w:szCs w:val="22"/>
        </w:rPr>
        <w:t>Sites</w:t>
      </w:r>
      <w:r w:rsidR="006C7D38" w:rsidRPr="00E165EB">
        <w:rPr>
          <w:rFonts w:asciiTheme="minorHAnsi" w:hAnsiTheme="minorHAnsi"/>
          <w:sz w:val="22"/>
          <w:szCs w:val="22"/>
        </w:rPr>
        <w:t xml:space="preserve"> on the Murray River. The project is scheduled to be completed by 31 December 2016.</w:t>
      </w:r>
    </w:p>
    <w:p w:rsidR="00D610DA" w:rsidRPr="00D610DA" w:rsidRDefault="00D610DA" w:rsidP="002A47A7">
      <w:pPr>
        <w:pStyle w:val="Default"/>
        <w:ind w:right="-45"/>
      </w:pPr>
    </w:p>
    <w:p w:rsidR="006C7D38" w:rsidRDefault="006C7D38"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A number of restoration projects have been implemented at the Hunter Estuary Wetlands Ramsar </w:t>
      </w:r>
      <w:r w:rsidR="00396003" w:rsidRPr="00E165EB">
        <w:rPr>
          <w:rFonts w:asciiTheme="minorHAnsi" w:hAnsiTheme="minorHAnsi"/>
          <w:sz w:val="22"/>
          <w:szCs w:val="22"/>
        </w:rPr>
        <w:t>S</w:t>
      </w:r>
      <w:r w:rsidRPr="00E165EB">
        <w:rPr>
          <w:rFonts w:asciiTheme="minorHAnsi" w:hAnsiTheme="minorHAnsi"/>
          <w:sz w:val="22"/>
          <w:szCs w:val="22"/>
        </w:rPr>
        <w:t xml:space="preserve">ite </w:t>
      </w:r>
      <w:r w:rsidR="00147597" w:rsidRPr="00E165EB">
        <w:rPr>
          <w:rFonts w:asciiTheme="minorHAnsi" w:hAnsiTheme="minorHAnsi"/>
          <w:sz w:val="22"/>
          <w:szCs w:val="22"/>
        </w:rPr>
        <w:t xml:space="preserve">including the </w:t>
      </w:r>
      <w:r w:rsidRPr="00E165EB">
        <w:rPr>
          <w:rFonts w:asciiTheme="minorHAnsi" w:hAnsiTheme="minorHAnsi"/>
          <w:sz w:val="22"/>
          <w:szCs w:val="22"/>
        </w:rPr>
        <w:t>reintroduction of tidal flow and removal of encroaching mangroves from saltmarsh areas; restoration of 300 hectares of degraded wetland; and restoration of wetland values for migratory shorebirds through weed and fox control and re</w:t>
      </w:r>
      <w:r w:rsidR="00915EB6" w:rsidRPr="00E165EB">
        <w:rPr>
          <w:rFonts w:asciiTheme="minorHAnsi" w:hAnsiTheme="minorHAnsi"/>
          <w:sz w:val="22"/>
          <w:szCs w:val="22"/>
        </w:rPr>
        <w:t>-</w:t>
      </w:r>
      <w:r w:rsidRPr="00E165EB">
        <w:rPr>
          <w:rFonts w:asciiTheme="minorHAnsi" w:hAnsiTheme="minorHAnsi"/>
          <w:sz w:val="22"/>
          <w:szCs w:val="22"/>
        </w:rPr>
        <w:t>vegetation by WetlandCare Australia.</w:t>
      </w:r>
    </w:p>
    <w:p w:rsidR="00D610DA" w:rsidRPr="00D610DA" w:rsidRDefault="00D610DA" w:rsidP="002A47A7">
      <w:pPr>
        <w:pStyle w:val="Default"/>
        <w:ind w:right="-45"/>
      </w:pPr>
    </w:p>
    <w:p w:rsidR="00C10F56" w:rsidRDefault="002F5E6E"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The Commonwealth Environmental Water Holder (CEWH) in Australia, established by the Water Act, manages Commonwealth environmental water holdings – </w:t>
      </w:r>
      <w:r w:rsidR="00DE31D7" w:rsidRPr="00E165EB">
        <w:rPr>
          <w:rFonts w:asciiTheme="minorHAnsi" w:hAnsiTheme="minorHAnsi"/>
          <w:sz w:val="22"/>
          <w:szCs w:val="22"/>
        </w:rPr>
        <w:t>tradable</w:t>
      </w:r>
      <w:r w:rsidRPr="00E165EB">
        <w:rPr>
          <w:rFonts w:asciiTheme="minorHAnsi" w:hAnsiTheme="minorHAnsi"/>
          <w:sz w:val="22"/>
          <w:szCs w:val="22"/>
        </w:rPr>
        <w:t xml:space="preserve"> water rights acquired to contribute to meeting the Basin Plan</w:t>
      </w:r>
      <w:r w:rsidR="007876A9">
        <w:rPr>
          <w:rFonts w:asciiTheme="minorHAnsi" w:hAnsiTheme="minorHAnsi"/>
          <w:sz w:val="22"/>
          <w:szCs w:val="22"/>
        </w:rPr>
        <w:t>’</w:t>
      </w:r>
      <w:r w:rsidRPr="00E165EB">
        <w:rPr>
          <w:rFonts w:asciiTheme="minorHAnsi" w:hAnsiTheme="minorHAnsi"/>
          <w:sz w:val="22"/>
          <w:szCs w:val="22"/>
        </w:rPr>
        <w:t>s long-term average environmentally sustainable diversion limits. As at 31 May 2014, the Commonwealth</w:t>
      </w:r>
      <w:r w:rsidR="007876A9">
        <w:rPr>
          <w:rFonts w:asciiTheme="minorHAnsi" w:hAnsiTheme="minorHAnsi"/>
          <w:sz w:val="22"/>
          <w:szCs w:val="22"/>
        </w:rPr>
        <w:t>’</w:t>
      </w:r>
      <w:r w:rsidRPr="00E165EB">
        <w:rPr>
          <w:rFonts w:asciiTheme="minorHAnsi" w:hAnsiTheme="minorHAnsi"/>
          <w:sz w:val="22"/>
          <w:szCs w:val="22"/>
        </w:rPr>
        <w:t>s current water holdings total</w:t>
      </w:r>
      <w:r w:rsidR="00B011FF">
        <w:rPr>
          <w:rFonts w:asciiTheme="minorHAnsi" w:hAnsiTheme="minorHAnsi"/>
          <w:sz w:val="22"/>
          <w:szCs w:val="22"/>
        </w:rPr>
        <w:t>led</w:t>
      </w:r>
      <w:r w:rsidRPr="00E165EB">
        <w:rPr>
          <w:rFonts w:asciiTheme="minorHAnsi" w:hAnsiTheme="minorHAnsi"/>
          <w:sz w:val="22"/>
          <w:szCs w:val="22"/>
        </w:rPr>
        <w:t xml:space="preserve"> over 1,700 gigalitres of registered water entitlements.</w:t>
      </w:r>
    </w:p>
    <w:p w:rsidR="00D610DA" w:rsidRPr="00D610DA" w:rsidRDefault="00D610DA" w:rsidP="002A47A7">
      <w:pPr>
        <w:pStyle w:val="Default"/>
        <w:ind w:right="-45"/>
      </w:pPr>
    </w:p>
    <w:p w:rsidR="00C10F56" w:rsidRDefault="00CD387F" w:rsidP="00A575E4">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Over the past triennium, the New Zealand government has been implementing the Arawai Käkäriki wetland restoration programme</w:t>
      </w:r>
      <w:r w:rsidR="00A575E4">
        <w:rPr>
          <w:rFonts w:asciiTheme="minorHAnsi" w:hAnsiTheme="minorHAnsi"/>
          <w:sz w:val="22"/>
          <w:szCs w:val="22"/>
        </w:rPr>
        <w:t xml:space="preserve"> at</w:t>
      </w:r>
      <w:r w:rsidRPr="00E165EB">
        <w:rPr>
          <w:rFonts w:asciiTheme="minorHAnsi" w:hAnsiTheme="minorHAnsi"/>
          <w:sz w:val="22"/>
          <w:szCs w:val="22"/>
        </w:rPr>
        <w:t xml:space="preserve"> three freshwater/wetland systems, including the Awarua Wetland and the Whangamarino Ramsar Sites, making use of strong community involvement.</w:t>
      </w:r>
      <w:r w:rsidR="002D6CCB" w:rsidRPr="00E165EB">
        <w:rPr>
          <w:rFonts w:asciiTheme="minorHAnsi" w:hAnsiTheme="minorHAnsi"/>
          <w:sz w:val="22"/>
          <w:szCs w:val="22"/>
        </w:rPr>
        <w:t xml:space="preserve"> The programme covers more than 40,000 ha and promot</w:t>
      </w:r>
      <w:r w:rsidR="00296A93" w:rsidRPr="00E165EB">
        <w:rPr>
          <w:rFonts w:asciiTheme="minorHAnsi" w:hAnsiTheme="minorHAnsi"/>
          <w:sz w:val="22"/>
          <w:szCs w:val="22"/>
        </w:rPr>
        <w:t>es</w:t>
      </w:r>
      <w:r w:rsidR="002D6CCB" w:rsidRPr="00E165EB">
        <w:rPr>
          <w:rFonts w:asciiTheme="minorHAnsi" w:hAnsiTheme="minorHAnsi"/>
          <w:sz w:val="22"/>
          <w:szCs w:val="22"/>
        </w:rPr>
        <w:t xml:space="preserve"> research into wetland restoration techniques.</w:t>
      </w:r>
      <w:r w:rsidRPr="00E165EB">
        <w:rPr>
          <w:rFonts w:asciiTheme="minorHAnsi" w:hAnsiTheme="minorHAnsi"/>
          <w:sz w:val="22"/>
          <w:szCs w:val="22"/>
        </w:rPr>
        <w:t xml:space="preserve"> </w:t>
      </w:r>
      <w:r w:rsidR="00A575E4">
        <w:rPr>
          <w:rFonts w:asciiTheme="minorHAnsi" w:hAnsiTheme="minorHAnsi"/>
          <w:sz w:val="22"/>
          <w:szCs w:val="22"/>
        </w:rPr>
        <w:t xml:space="preserve">The </w:t>
      </w:r>
      <w:r w:rsidR="002D6CCB" w:rsidRPr="00E165EB">
        <w:rPr>
          <w:rFonts w:asciiTheme="minorHAnsi" w:hAnsiTheme="minorHAnsi"/>
          <w:sz w:val="22"/>
          <w:szCs w:val="22"/>
        </w:rPr>
        <w:t>New Zealand</w:t>
      </w:r>
      <w:r w:rsidR="00957998">
        <w:rPr>
          <w:rFonts w:asciiTheme="minorHAnsi" w:hAnsiTheme="minorHAnsi"/>
          <w:sz w:val="22"/>
          <w:szCs w:val="22"/>
        </w:rPr>
        <w:t xml:space="preserve"> </w:t>
      </w:r>
      <w:r w:rsidR="002D6CCB" w:rsidRPr="00E165EB">
        <w:rPr>
          <w:rFonts w:asciiTheme="minorHAnsi" w:hAnsiTheme="minorHAnsi"/>
          <w:sz w:val="22"/>
          <w:szCs w:val="22"/>
        </w:rPr>
        <w:t xml:space="preserve">Ministry for the Environment </w:t>
      </w:r>
      <w:r w:rsidR="007876A9">
        <w:rPr>
          <w:rFonts w:asciiTheme="minorHAnsi" w:hAnsiTheme="minorHAnsi"/>
          <w:sz w:val="22"/>
          <w:szCs w:val="22"/>
        </w:rPr>
        <w:t>‘</w:t>
      </w:r>
      <w:r w:rsidR="002D6CCB" w:rsidRPr="00E165EB">
        <w:rPr>
          <w:rFonts w:asciiTheme="minorHAnsi" w:hAnsiTheme="minorHAnsi"/>
          <w:sz w:val="22"/>
          <w:szCs w:val="22"/>
        </w:rPr>
        <w:t>Fresh Start for Fresh Water Clean-Up</w:t>
      </w:r>
      <w:r w:rsidR="007876A9">
        <w:rPr>
          <w:rFonts w:asciiTheme="minorHAnsi" w:hAnsiTheme="minorHAnsi"/>
          <w:sz w:val="22"/>
          <w:szCs w:val="22"/>
        </w:rPr>
        <w:t>’</w:t>
      </w:r>
      <w:r w:rsidR="002D6CCB" w:rsidRPr="00E165EB">
        <w:rPr>
          <w:rFonts w:asciiTheme="minorHAnsi" w:hAnsiTheme="minorHAnsi"/>
          <w:sz w:val="22"/>
          <w:szCs w:val="22"/>
        </w:rPr>
        <w:t xml:space="preserve"> Fund provided NZD</w:t>
      </w:r>
      <w:r w:rsidR="00B011FF">
        <w:rPr>
          <w:rFonts w:asciiTheme="minorHAnsi" w:hAnsiTheme="minorHAnsi"/>
          <w:sz w:val="22"/>
          <w:szCs w:val="22"/>
        </w:rPr>
        <w:t xml:space="preserve"> </w:t>
      </w:r>
      <w:r w:rsidR="002D6CCB" w:rsidRPr="00E165EB">
        <w:rPr>
          <w:rFonts w:asciiTheme="minorHAnsi" w:hAnsiTheme="minorHAnsi"/>
          <w:sz w:val="22"/>
          <w:szCs w:val="22"/>
        </w:rPr>
        <w:t>15 million over two years to help communities clean up waterways affected by historical water quality issues.</w:t>
      </w:r>
    </w:p>
    <w:p w:rsidR="00D610DA" w:rsidRPr="00D610DA" w:rsidRDefault="00D610DA" w:rsidP="002A47A7">
      <w:pPr>
        <w:pStyle w:val="Default"/>
        <w:ind w:right="-45"/>
      </w:pPr>
    </w:p>
    <w:p w:rsidR="00CD387F" w:rsidRDefault="003C1968"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lastRenderedPageBreak/>
        <w:t xml:space="preserve">In Samoa, four significant </w:t>
      </w:r>
      <w:r w:rsidR="00C9677C" w:rsidRPr="00E165EB">
        <w:rPr>
          <w:rFonts w:asciiTheme="minorHAnsi" w:hAnsiTheme="minorHAnsi"/>
          <w:sz w:val="22"/>
          <w:szCs w:val="22"/>
        </w:rPr>
        <w:t>surveys have been completed since 2012,</w:t>
      </w:r>
      <w:r w:rsidR="007876A9">
        <w:rPr>
          <w:rFonts w:asciiTheme="minorHAnsi" w:hAnsiTheme="minorHAnsi"/>
          <w:sz w:val="22"/>
          <w:szCs w:val="22"/>
        </w:rPr>
        <w:t xml:space="preserve"> </w:t>
      </w:r>
      <w:r w:rsidR="00C9677C" w:rsidRPr="00E165EB">
        <w:rPr>
          <w:rFonts w:asciiTheme="minorHAnsi" w:hAnsiTheme="minorHAnsi"/>
          <w:sz w:val="22"/>
          <w:szCs w:val="22"/>
        </w:rPr>
        <w:t xml:space="preserve">the </w:t>
      </w:r>
      <w:r w:rsidR="007876A9">
        <w:rPr>
          <w:rFonts w:asciiTheme="minorHAnsi" w:hAnsiTheme="minorHAnsi"/>
          <w:sz w:val="22"/>
          <w:szCs w:val="22"/>
        </w:rPr>
        <w:t>‘</w:t>
      </w:r>
      <w:r w:rsidR="00C9677C" w:rsidRPr="00E165EB">
        <w:rPr>
          <w:rFonts w:asciiTheme="minorHAnsi" w:hAnsiTheme="minorHAnsi"/>
          <w:sz w:val="22"/>
          <w:szCs w:val="22"/>
        </w:rPr>
        <w:t>Rapid Biodiversity Assessment o</w:t>
      </w:r>
      <w:r w:rsidRPr="00E165EB">
        <w:rPr>
          <w:rFonts w:asciiTheme="minorHAnsi" w:hAnsiTheme="minorHAnsi"/>
          <w:sz w:val="22"/>
          <w:szCs w:val="22"/>
        </w:rPr>
        <w:t xml:space="preserve">f Upland of </w:t>
      </w:r>
      <w:r w:rsidR="00C9677C" w:rsidRPr="00E165EB">
        <w:rPr>
          <w:rFonts w:asciiTheme="minorHAnsi" w:hAnsiTheme="minorHAnsi"/>
          <w:sz w:val="22"/>
          <w:szCs w:val="22"/>
        </w:rPr>
        <w:t>Savaii Island</w:t>
      </w:r>
      <w:r w:rsidR="007876A9">
        <w:rPr>
          <w:rFonts w:asciiTheme="minorHAnsi" w:hAnsiTheme="minorHAnsi"/>
          <w:sz w:val="22"/>
          <w:szCs w:val="22"/>
        </w:rPr>
        <w:t>’</w:t>
      </w:r>
      <w:r w:rsidR="00C9677C" w:rsidRPr="00E165EB">
        <w:rPr>
          <w:rFonts w:asciiTheme="minorHAnsi" w:hAnsiTheme="minorHAnsi"/>
          <w:sz w:val="22"/>
          <w:szCs w:val="22"/>
        </w:rPr>
        <w:t xml:space="preserve"> (BIORAP) for uplands forests in Savaii</w:t>
      </w:r>
      <w:r w:rsidR="00147597" w:rsidRPr="00E165EB">
        <w:rPr>
          <w:rFonts w:asciiTheme="minorHAnsi" w:hAnsiTheme="minorHAnsi"/>
          <w:sz w:val="22"/>
          <w:szCs w:val="22"/>
        </w:rPr>
        <w:t xml:space="preserve"> i</w:t>
      </w:r>
      <w:r w:rsidRPr="00E165EB">
        <w:rPr>
          <w:rFonts w:asciiTheme="minorHAnsi" w:hAnsiTheme="minorHAnsi"/>
          <w:sz w:val="22"/>
          <w:szCs w:val="22"/>
        </w:rPr>
        <w:t>sland</w:t>
      </w:r>
      <w:r w:rsidR="00C9677C" w:rsidRPr="00E165EB">
        <w:rPr>
          <w:rFonts w:asciiTheme="minorHAnsi" w:hAnsiTheme="minorHAnsi"/>
          <w:sz w:val="22"/>
          <w:szCs w:val="22"/>
        </w:rPr>
        <w:t xml:space="preserve"> 2012, the </w:t>
      </w:r>
      <w:r w:rsidR="007876A9">
        <w:rPr>
          <w:rFonts w:asciiTheme="minorHAnsi" w:hAnsiTheme="minorHAnsi"/>
          <w:sz w:val="22"/>
          <w:szCs w:val="22"/>
        </w:rPr>
        <w:t>‘</w:t>
      </w:r>
      <w:r w:rsidR="00C9677C" w:rsidRPr="00E165EB">
        <w:rPr>
          <w:rFonts w:asciiTheme="minorHAnsi" w:hAnsiTheme="minorHAnsi"/>
          <w:sz w:val="22"/>
          <w:szCs w:val="22"/>
        </w:rPr>
        <w:t>National Forestry Inventory</w:t>
      </w:r>
      <w:r w:rsidR="007876A9">
        <w:rPr>
          <w:rFonts w:asciiTheme="minorHAnsi" w:hAnsiTheme="minorHAnsi"/>
          <w:sz w:val="22"/>
          <w:szCs w:val="22"/>
        </w:rPr>
        <w:t>’</w:t>
      </w:r>
      <w:r w:rsidR="00C9677C" w:rsidRPr="00E165EB">
        <w:rPr>
          <w:rFonts w:asciiTheme="minorHAnsi" w:hAnsiTheme="minorHAnsi"/>
          <w:sz w:val="22"/>
          <w:szCs w:val="22"/>
        </w:rPr>
        <w:t xml:space="preserve"> (NFI) 2013, </w:t>
      </w:r>
      <w:r w:rsidRPr="00E165EB">
        <w:rPr>
          <w:rFonts w:asciiTheme="minorHAnsi" w:hAnsiTheme="minorHAnsi"/>
          <w:sz w:val="22"/>
          <w:szCs w:val="22"/>
        </w:rPr>
        <w:t xml:space="preserve">national mangrove surveys under the IUCN Mangrove EcoSystem for Climate Change </w:t>
      </w:r>
      <w:r w:rsidR="00B011FF">
        <w:rPr>
          <w:rFonts w:asciiTheme="minorHAnsi" w:hAnsiTheme="minorHAnsi"/>
          <w:sz w:val="22"/>
          <w:szCs w:val="22"/>
        </w:rPr>
        <w:t>A</w:t>
      </w:r>
      <w:r w:rsidR="00B011FF" w:rsidRPr="00E165EB">
        <w:rPr>
          <w:rFonts w:asciiTheme="minorHAnsi" w:hAnsiTheme="minorHAnsi"/>
          <w:sz w:val="22"/>
          <w:szCs w:val="22"/>
        </w:rPr>
        <w:t xml:space="preserve">daptation </w:t>
      </w:r>
      <w:r w:rsidRPr="00E165EB">
        <w:rPr>
          <w:rFonts w:asciiTheme="minorHAnsi" w:hAnsiTheme="minorHAnsi"/>
          <w:sz w:val="22"/>
          <w:szCs w:val="22"/>
        </w:rPr>
        <w:t>and Livelihoods (</w:t>
      </w:r>
      <w:r w:rsidR="00C9677C" w:rsidRPr="00E165EB">
        <w:rPr>
          <w:rFonts w:asciiTheme="minorHAnsi" w:hAnsiTheme="minorHAnsi"/>
          <w:sz w:val="22"/>
          <w:szCs w:val="22"/>
        </w:rPr>
        <w:t>MESCAL</w:t>
      </w:r>
      <w:r w:rsidRPr="00E165EB">
        <w:rPr>
          <w:rFonts w:asciiTheme="minorHAnsi" w:hAnsiTheme="minorHAnsi"/>
          <w:sz w:val="22"/>
          <w:szCs w:val="22"/>
        </w:rPr>
        <w:t xml:space="preserve">) project </w:t>
      </w:r>
      <w:r w:rsidR="00C9677C" w:rsidRPr="00E165EB">
        <w:rPr>
          <w:rFonts w:asciiTheme="minorHAnsi" w:hAnsiTheme="minorHAnsi"/>
          <w:sz w:val="22"/>
          <w:szCs w:val="22"/>
        </w:rPr>
        <w:t xml:space="preserve">and the </w:t>
      </w:r>
      <w:r w:rsidRPr="00E165EB">
        <w:rPr>
          <w:rFonts w:asciiTheme="minorHAnsi" w:hAnsiTheme="minorHAnsi"/>
          <w:sz w:val="22"/>
          <w:szCs w:val="22"/>
        </w:rPr>
        <w:t>baseline ecological s</w:t>
      </w:r>
      <w:r w:rsidR="00C9677C" w:rsidRPr="00E165EB">
        <w:rPr>
          <w:rFonts w:asciiTheme="minorHAnsi" w:hAnsiTheme="minorHAnsi"/>
          <w:sz w:val="22"/>
          <w:szCs w:val="22"/>
        </w:rPr>
        <w:t>u</w:t>
      </w:r>
      <w:r w:rsidRPr="00E165EB">
        <w:rPr>
          <w:rFonts w:asciiTheme="minorHAnsi" w:hAnsiTheme="minorHAnsi"/>
          <w:sz w:val="22"/>
          <w:szCs w:val="22"/>
        </w:rPr>
        <w:t xml:space="preserve">rveys conducted through the UNDP-GEF </w:t>
      </w:r>
      <w:r w:rsidR="007876A9">
        <w:rPr>
          <w:rFonts w:asciiTheme="minorHAnsi" w:hAnsiTheme="minorHAnsi"/>
          <w:sz w:val="22"/>
          <w:szCs w:val="22"/>
        </w:rPr>
        <w:t>‘</w:t>
      </w:r>
      <w:r w:rsidR="00C9677C" w:rsidRPr="00E165EB">
        <w:rPr>
          <w:rFonts w:asciiTheme="minorHAnsi" w:hAnsiTheme="minorHAnsi"/>
          <w:sz w:val="22"/>
          <w:szCs w:val="22"/>
        </w:rPr>
        <w:t>Integration of Clim</w:t>
      </w:r>
      <w:r w:rsidRPr="00E165EB">
        <w:rPr>
          <w:rFonts w:asciiTheme="minorHAnsi" w:hAnsiTheme="minorHAnsi"/>
          <w:sz w:val="22"/>
          <w:szCs w:val="22"/>
        </w:rPr>
        <w:t xml:space="preserve">ate Change Risks and Resilience </w:t>
      </w:r>
      <w:r w:rsidR="00C9677C" w:rsidRPr="00E165EB">
        <w:rPr>
          <w:rFonts w:asciiTheme="minorHAnsi" w:hAnsiTheme="minorHAnsi"/>
          <w:sz w:val="22"/>
          <w:szCs w:val="22"/>
        </w:rPr>
        <w:t>into Forestry Management in Samoa</w:t>
      </w:r>
      <w:r w:rsidR="007876A9">
        <w:rPr>
          <w:rFonts w:asciiTheme="minorHAnsi" w:hAnsiTheme="minorHAnsi"/>
          <w:sz w:val="22"/>
          <w:szCs w:val="22"/>
        </w:rPr>
        <w:t>’</w:t>
      </w:r>
      <w:r w:rsidR="00C9677C" w:rsidRPr="00E165EB">
        <w:rPr>
          <w:rFonts w:asciiTheme="minorHAnsi" w:hAnsiTheme="minorHAnsi"/>
          <w:sz w:val="22"/>
          <w:szCs w:val="22"/>
        </w:rPr>
        <w:t xml:space="preserve"> (ICCRIFS)</w:t>
      </w:r>
      <w:r w:rsidRPr="00E165EB">
        <w:rPr>
          <w:rFonts w:asciiTheme="minorHAnsi" w:hAnsiTheme="minorHAnsi"/>
          <w:sz w:val="22"/>
          <w:szCs w:val="22"/>
        </w:rPr>
        <w:t xml:space="preserve"> which was implemented </w:t>
      </w:r>
      <w:r w:rsidR="001F045E" w:rsidRPr="00E165EB">
        <w:rPr>
          <w:rFonts w:asciiTheme="minorHAnsi" w:hAnsiTheme="minorHAnsi"/>
          <w:sz w:val="22"/>
          <w:szCs w:val="22"/>
        </w:rPr>
        <w:t>at Samoa</w:t>
      </w:r>
      <w:r w:rsidR="007876A9">
        <w:rPr>
          <w:rFonts w:asciiTheme="minorHAnsi" w:hAnsiTheme="minorHAnsi"/>
          <w:sz w:val="22"/>
          <w:szCs w:val="22"/>
        </w:rPr>
        <w:t>’</w:t>
      </w:r>
      <w:r w:rsidR="001F045E" w:rsidRPr="00E165EB">
        <w:rPr>
          <w:rFonts w:asciiTheme="minorHAnsi" w:hAnsiTheme="minorHAnsi"/>
          <w:sz w:val="22"/>
          <w:szCs w:val="22"/>
        </w:rPr>
        <w:t>s first Ramsar Site, Lake Lanoto</w:t>
      </w:r>
      <w:r w:rsidR="007876A9">
        <w:rPr>
          <w:rFonts w:asciiTheme="minorHAnsi" w:hAnsiTheme="minorHAnsi"/>
          <w:sz w:val="22"/>
          <w:szCs w:val="22"/>
        </w:rPr>
        <w:t>’</w:t>
      </w:r>
      <w:r w:rsidR="001F045E" w:rsidRPr="00E165EB">
        <w:rPr>
          <w:rFonts w:asciiTheme="minorHAnsi" w:hAnsiTheme="minorHAnsi"/>
          <w:sz w:val="22"/>
          <w:szCs w:val="22"/>
        </w:rPr>
        <w:t>o National Park.</w:t>
      </w:r>
      <w:r w:rsidRPr="00E165EB">
        <w:rPr>
          <w:rFonts w:asciiTheme="minorHAnsi" w:hAnsiTheme="minorHAnsi"/>
          <w:sz w:val="22"/>
          <w:szCs w:val="22"/>
        </w:rPr>
        <w:t xml:space="preserve"> </w:t>
      </w:r>
      <w:r w:rsidR="00B011FF">
        <w:rPr>
          <w:rFonts w:asciiTheme="minorHAnsi" w:hAnsiTheme="minorHAnsi"/>
          <w:sz w:val="22"/>
          <w:szCs w:val="22"/>
        </w:rPr>
        <w:t>T</w:t>
      </w:r>
      <w:r w:rsidR="00C9677C" w:rsidRPr="00E165EB">
        <w:rPr>
          <w:rFonts w:asciiTheme="minorHAnsi" w:hAnsiTheme="minorHAnsi"/>
          <w:sz w:val="22"/>
          <w:szCs w:val="22"/>
        </w:rPr>
        <w:t xml:space="preserve">hese surveys </w:t>
      </w:r>
      <w:r w:rsidR="001F045E" w:rsidRPr="00E165EB">
        <w:rPr>
          <w:rFonts w:asciiTheme="minorHAnsi" w:hAnsiTheme="minorHAnsi"/>
          <w:sz w:val="22"/>
          <w:szCs w:val="22"/>
        </w:rPr>
        <w:t>would</w:t>
      </w:r>
      <w:r w:rsidR="00C9677C" w:rsidRPr="00E165EB">
        <w:rPr>
          <w:rFonts w:asciiTheme="minorHAnsi" w:hAnsiTheme="minorHAnsi"/>
          <w:sz w:val="22"/>
          <w:szCs w:val="22"/>
        </w:rPr>
        <w:t xml:space="preserve"> </w:t>
      </w:r>
      <w:r w:rsidRPr="00E165EB">
        <w:rPr>
          <w:rFonts w:asciiTheme="minorHAnsi" w:hAnsiTheme="minorHAnsi"/>
          <w:sz w:val="22"/>
          <w:szCs w:val="22"/>
        </w:rPr>
        <w:t xml:space="preserve">inform </w:t>
      </w:r>
      <w:r w:rsidR="00C9677C" w:rsidRPr="00E165EB">
        <w:rPr>
          <w:rFonts w:asciiTheme="minorHAnsi" w:hAnsiTheme="minorHAnsi"/>
          <w:sz w:val="22"/>
          <w:szCs w:val="22"/>
        </w:rPr>
        <w:t xml:space="preserve">the </w:t>
      </w:r>
      <w:r w:rsidR="001F045E" w:rsidRPr="00E165EB">
        <w:rPr>
          <w:rFonts w:asciiTheme="minorHAnsi" w:hAnsiTheme="minorHAnsi"/>
          <w:sz w:val="22"/>
          <w:szCs w:val="22"/>
        </w:rPr>
        <w:t xml:space="preserve">development or review of </w:t>
      </w:r>
      <w:r w:rsidR="00C9677C" w:rsidRPr="00E165EB">
        <w:rPr>
          <w:rFonts w:asciiTheme="minorHAnsi" w:hAnsiTheme="minorHAnsi"/>
          <w:sz w:val="22"/>
          <w:szCs w:val="22"/>
        </w:rPr>
        <w:t>management plans</w:t>
      </w:r>
      <w:r w:rsidRPr="00E165EB">
        <w:rPr>
          <w:rFonts w:asciiTheme="minorHAnsi" w:hAnsiTheme="minorHAnsi"/>
          <w:sz w:val="22"/>
          <w:szCs w:val="22"/>
        </w:rPr>
        <w:t xml:space="preserve"> for the Lake Lanoto</w:t>
      </w:r>
      <w:r w:rsidR="007876A9">
        <w:rPr>
          <w:rFonts w:asciiTheme="minorHAnsi" w:hAnsiTheme="minorHAnsi"/>
          <w:sz w:val="22"/>
          <w:szCs w:val="22"/>
        </w:rPr>
        <w:t>’</w:t>
      </w:r>
      <w:r w:rsidRPr="00E165EB">
        <w:rPr>
          <w:rFonts w:asciiTheme="minorHAnsi" w:hAnsiTheme="minorHAnsi"/>
          <w:sz w:val="22"/>
          <w:szCs w:val="22"/>
        </w:rPr>
        <w:t>o Ramsar Site and other future Ramsar Sites in Samoa.</w:t>
      </w:r>
    </w:p>
    <w:p w:rsidR="00D610DA" w:rsidRPr="00D610DA" w:rsidRDefault="00D610DA" w:rsidP="002A47A7">
      <w:pPr>
        <w:pStyle w:val="Default"/>
        <w:ind w:right="-45"/>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Private sector </w:t>
      </w:r>
    </w:p>
    <w:p w:rsidR="002B65AD" w:rsidRDefault="00CD387F"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Private sector activities have a major influence on the health of wetlands worl</w:t>
      </w:r>
      <w:r w:rsidR="002B65AD" w:rsidRPr="00E165EB">
        <w:rPr>
          <w:rFonts w:asciiTheme="minorHAnsi" w:hAnsiTheme="minorHAnsi"/>
          <w:sz w:val="22"/>
          <w:szCs w:val="22"/>
        </w:rPr>
        <w:t xml:space="preserve">dwide. In New Zealand, the dairy industry adopted the </w:t>
      </w:r>
      <w:r w:rsidR="007876A9">
        <w:rPr>
          <w:rFonts w:asciiTheme="minorHAnsi" w:hAnsiTheme="minorHAnsi"/>
          <w:sz w:val="22"/>
          <w:szCs w:val="22"/>
        </w:rPr>
        <w:t>‘</w:t>
      </w:r>
      <w:r w:rsidR="002B65AD" w:rsidRPr="00E165EB">
        <w:rPr>
          <w:rFonts w:asciiTheme="minorHAnsi" w:hAnsiTheme="minorHAnsi"/>
          <w:sz w:val="22"/>
          <w:szCs w:val="22"/>
        </w:rPr>
        <w:t>Sustainable Dairying: Water Accord</w:t>
      </w:r>
      <w:r w:rsidR="007876A9">
        <w:rPr>
          <w:rFonts w:asciiTheme="minorHAnsi" w:hAnsiTheme="minorHAnsi"/>
          <w:sz w:val="22"/>
          <w:szCs w:val="22"/>
        </w:rPr>
        <w:t>’</w:t>
      </w:r>
      <w:r w:rsidR="002B65AD" w:rsidRPr="00E165EB">
        <w:rPr>
          <w:rFonts w:asciiTheme="minorHAnsi" w:hAnsiTheme="minorHAnsi"/>
          <w:sz w:val="22"/>
          <w:szCs w:val="22"/>
        </w:rPr>
        <w:t xml:space="preserve"> in 2013. The Accord aims to improve environmental performance on dairy farms, including the management of effluent. Most regional councils have engaged in specific</w:t>
      </w:r>
      <w:r w:rsidR="00D66BD0" w:rsidRPr="00E165EB">
        <w:rPr>
          <w:rFonts w:asciiTheme="minorHAnsi" w:hAnsiTheme="minorHAnsi"/>
          <w:sz w:val="22"/>
          <w:szCs w:val="22"/>
        </w:rPr>
        <w:t xml:space="preserve"> </w:t>
      </w:r>
      <w:r w:rsidR="002B65AD" w:rsidRPr="00E165EB">
        <w:rPr>
          <w:rFonts w:asciiTheme="minorHAnsi" w:hAnsiTheme="minorHAnsi"/>
          <w:sz w:val="22"/>
          <w:szCs w:val="22"/>
        </w:rPr>
        <w:t>sustainable farming initiatives, e.g. to protect stream</w:t>
      </w:r>
      <w:r w:rsidR="00D66BD0" w:rsidRPr="00E165EB">
        <w:rPr>
          <w:rFonts w:asciiTheme="minorHAnsi" w:hAnsiTheme="minorHAnsi"/>
          <w:sz w:val="22"/>
          <w:szCs w:val="22"/>
        </w:rPr>
        <w:t xml:space="preserve"> </w:t>
      </w:r>
      <w:r w:rsidR="002B65AD" w:rsidRPr="00E165EB">
        <w:rPr>
          <w:rFonts w:asciiTheme="minorHAnsi" w:hAnsiTheme="minorHAnsi"/>
          <w:sz w:val="22"/>
          <w:szCs w:val="22"/>
        </w:rPr>
        <w:t>banks and facilitate riparian planting.</w:t>
      </w:r>
    </w:p>
    <w:p w:rsidR="00D610DA" w:rsidRPr="00D610DA" w:rsidRDefault="00D610DA" w:rsidP="002A47A7">
      <w:pPr>
        <w:pStyle w:val="Default"/>
        <w:ind w:right="-45"/>
      </w:pPr>
    </w:p>
    <w:p w:rsidR="00B87D72" w:rsidRDefault="002B65A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In March 2013, the </w:t>
      </w:r>
      <w:r w:rsidR="007876A9">
        <w:rPr>
          <w:rFonts w:asciiTheme="minorHAnsi" w:hAnsiTheme="minorHAnsi"/>
          <w:sz w:val="22"/>
          <w:szCs w:val="22"/>
        </w:rPr>
        <w:t>‘</w:t>
      </w:r>
      <w:r w:rsidRPr="00E165EB">
        <w:rPr>
          <w:rFonts w:asciiTheme="minorHAnsi" w:hAnsiTheme="minorHAnsi"/>
          <w:sz w:val="22"/>
          <w:szCs w:val="22"/>
        </w:rPr>
        <w:t>Community Investment in Water (CIW)</w:t>
      </w:r>
      <w:r w:rsidR="007876A9">
        <w:rPr>
          <w:rFonts w:asciiTheme="minorHAnsi" w:hAnsiTheme="minorHAnsi"/>
          <w:sz w:val="22"/>
          <w:szCs w:val="22"/>
        </w:rPr>
        <w:t>’</w:t>
      </w:r>
      <w:r w:rsidRPr="00E165EB">
        <w:rPr>
          <w:rFonts w:asciiTheme="minorHAnsi" w:hAnsiTheme="minorHAnsi"/>
          <w:sz w:val="22"/>
          <w:szCs w:val="22"/>
        </w:rPr>
        <w:t xml:space="preserve"> partnership was launched by DOC and Fonterra, the world</w:t>
      </w:r>
      <w:r w:rsidR="007876A9">
        <w:rPr>
          <w:rFonts w:asciiTheme="minorHAnsi" w:hAnsiTheme="minorHAnsi"/>
          <w:sz w:val="22"/>
          <w:szCs w:val="22"/>
        </w:rPr>
        <w:t>’</w:t>
      </w:r>
      <w:r w:rsidRPr="00E165EB">
        <w:rPr>
          <w:rFonts w:asciiTheme="minorHAnsi" w:hAnsiTheme="minorHAnsi"/>
          <w:sz w:val="22"/>
          <w:szCs w:val="22"/>
        </w:rPr>
        <w:t>s largest milk processor and dairy exporter</w:t>
      </w:r>
      <w:r w:rsidR="007876A9">
        <w:rPr>
          <w:rFonts w:asciiTheme="minorHAnsi" w:hAnsiTheme="minorHAnsi"/>
          <w:sz w:val="22"/>
          <w:szCs w:val="22"/>
        </w:rPr>
        <w:t>,</w:t>
      </w:r>
      <w:r w:rsidRPr="00E165EB">
        <w:rPr>
          <w:rFonts w:asciiTheme="minorHAnsi" w:hAnsiTheme="minorHAnsi"/>
          <w:sz w:val="22"/>
          <w:szCs w:val="22"/>
        </w:rPr>
        <w:t xml:space="preserve"> to improve the natural habitats of five key waterways in significant dairying regions around New Zealand. </w:t>
      </w:r>
      <w:r w:rsidR="00D66BD0" w:rsidRPr="00E165EB">
        <w:rPr>
          <w:rFonts w:asciiTheme="minorHAnsi" w:hAnsiTheme="minorHAnsi"/>
          <w:sz w:val="22"/>
          <w:szCs w:val="22"/>
        </w:rPr>
        <w:t xml:space="preserve">Two of </w:t>
      </w:r>
      <w:r w:rsidR="00396003" w:rsidRPr="00E165EB">
        <w:rPr>
          <w:rFonts w:asciiTheme="minorHAnsi" w:hAnsiTheme="minorHAnsi"/>
          <w:sz w:val="22"/>
          <w:szCs w:val="22"/>
        </w:rPr>
        <w:t>the country</w:t>
      </w:r>
      <w:r w:rsidR="007876A9">
        <w:rPr>
          <w:rFonts w:asciiTheme="minorHAnsi" w:hAnsiTheme="minorHAnsi"/>
          <w:sz w:val="22"/>
          <w:szCs w:val="22"/>
        </w:rPr>
        <w:t>’</w:t>
      </w:r>
      <w:r w:rsidR="00396003" w:rsidRPr="00E165EB">
        <w:rPr>
          <w:rFonts w:asciiTheme="minorHAnsi" w:hAnsiTheme="minorHAnsi"/>
          <w:sz w:val="22"/>
          <w:szCs w:val="22"/>
        </w:rPr>
        <w:t>s</w:t>
      </w:r>
      <w:r w:rsidR="00D66BD0" w:rsidRPr="00E165EB">
        <w:rPr>
          <w:rFonts w:asciiTheme="minorHAnsi" w:hAnsiTheme="minorHAnsi"/>
          <w:sz w:val="22"/>
          <w:szCs w:val="22"/>
        </w:rPr>
        <w:t xml:space="preserve"> Ramsar Sites (</w:t>
      </w:r>
      <w:r w:rsidRPr="00E165EB">
        <w:rPr>
          <w:rFonts w:asciiTheme="minorHAnsi" w:hAnsiTheme="minorHAnsi"/>
          <w:sz w:val="22"/>
          <w:szCs w:val="22"/>
        </w:rPr>
        <w:t>The Firth of Thames and Awarua Wetland</w:t>
      </w:r>
      <w:r w:rsidR="00D66BD0" w:rsidRPr="00E165EB">
        <w:rPr>
          <w:rFonts w:asciiTheme="minorHAnsi" w:hAnsiTheme="minorHAnsi"/>
          <w:sz w:val="22"/>
          <w:szCs w:val="22"/>
        </w:rPr>
        <w:t xml:space="preserve">) </w:t>
      </w:r>
      <w:r w:rsidR="00C9677C" w:rsidRPr="00E165EB">
        <w:rPr>
          <w:rFonts w:asciiTheme="minorHAnsi" w:hAnsiTheme="minorHAnsi"/>
          <w:sz w:val="22"/>
          <w:szCs w:val="22"/>
        </w:rPr>
        <w:t xml:space="preserve">are </w:t>
      </w:r>
      <w:r w:rsidRPr="00E165EB">
        <w:rPr>
          <w:rFonts w:asciiTheme="minorHAnsi" w:hAnsiTheme="minorHAnsi"/>
          <w:sz w:val="22"/>
          <w:szCs w:val="22"/>
        </w:rPr>
        <w:t>included in this</w:t>
      </w:r>
      <w:r w:rsidR="00D66BD0" w:rsidRPr="00E165EB">
        <w:rPr>
          <w:rFonts w:asciiTheme="minorHAnsi" w:hAnsiTheme="minorHAnsi"/>
          <w:sz w:val="22"/>
          <w:szCs w:val="22"/>
        </w:rPr>
        <w:t xml:space="preserve"> initiative</w:t>
      </w:r>
      <w:r w:rsidRPr="00E165EB">
        <w:rPr>
          <w:rFonts w:asciiTheme="minorHAnsi" w:hAnsiTheme="minorHAnsi"/>
          <w:sz w:val="22"/>
          <w:szCs w:val="22"/>
        </w:rPr>
        <w:t>.</w:t>
      </w:r>
      <w:r w:rsidR="00B87D72" w:rsidRPr="00E165EB">
        <w:rPr>
          <w:rFonts w:asciiTheme="minorHAnsi" w:hAnsiTheme="minorHAnsi"/>
          <w:sz w:val="22"/>
          <w:szCs w:val="22"/>
        </w:rPr>
        <w:t xml:space="preserve"> </w:t>
      </w:r>
    </w:p>
    <w:p w:rsidR="00D610DA" w:rsidRPr="00D610DA" w:rsidRDefault="00D610DA" w:rsidP="002A47A7">
      <w:pPr>
        <w:pStyle w:val="Default"/>
        <w:ind w:right="-45"/>
      </w:pPr>
    </w:p>
    <w:p w:rsidR="00CD387F" w:rsidRDefault="00FD6C3B" w:rsidP="002A47A7">
      <w:pPr>
        <w:pStyle w:val="Default"/>
        <w:ind w:left="426" w:right="-45" w:hanging="3"/>
        <w:rPr>
          <w:rFonts w:asciiTheme="minorHAnsi" w:hAnsiTheme="minorHAnsi"/>
          <w:b/>
          <w:bCs/>
          <w:sz w:val="22"/>
          <w:szCs w:val="22"/>
        </w:rPr>
      </w:pPr>
      <w:r w:rsidRPr="00E165EB">
        <w:rPr>
          <w:rFonts w:asciiTheme="minorHAnsi" w:hAnsiTheme="minorHAnsi"/>
          <w:b/>
          <w:bCs/>
          <w:sz w:val="22"/>
          <w:szCs w:val="22"/>
        </w:rPr>
        <w:t>We</w:t>
      </w:r>
      <w:r w:rsidR="00CD387F" w:rsidRPr="00E165EB">
        <w:rPr>
          <w:rFonts w:asciiTheme="minorHAnsi" w:hAnsiTheme="minorHAnsi"/>
          <w:b/>
          <w:bCs/>
          <w:sz w:val="22"/>
          <w:szCs w:val="22"/>
        </w:rPr>
        <w:t xml:space="preserve">tlands of International Importance </w:t>
      </w:r>
    </w:p>
    <w:p w:rsidR="00D610DA" w:rsidRPr="006D416B" w:rsidRDefault="00D610DA" w:rsidP="002A47A7">
      <w:pPr>
        <w:pStyle w:val="CM6"/>
        <w:spacing w:line="240" w:lineRule="auto"/>
        <w:ind w:left="426" w:right="-45"/>
        <w:rPr>
          <w:rFonts w:asciiTheme="minorHAnsi" w:hAnsiTheme="minorHAnsi" w:cs="Garamond"/>
          <w:i/>
          <w:iCs/>
          <w:sz w:val="22"/>
          <w:szCs w:val="22"/>
        </w:rPr>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Ramsar Site designation </w:t>
      </w:r>
    </w:p>
    <w:p w:rsidR="00787A49" w:rsidRDefault="00212D0F" w:rsidP="002A47A7">
      <w:pPr>
        <w:pStyle w:val="CM24"/>
        <w:numPr>
          <w:ilvl w:val="0"/>
          <w:numId w:val="1"/>
        </w:numPr>
        <w:ind w:left="426" w:right="-45" w:hanging="426"/>
        <w:rPr>
          <w:rFonts w:asciiTheme="minorHAnsi" w:hAnsiTheme="minorHAnsi"/>
          <w:sz w:val="22"/>
          <w:szCs w:val="22"/>
        </w:rPr>
      </w:pPr>
      <w:r w:rsidRPr="00D610DA">
        <w:rPr>
          <w:rFonts w:asciiTheme="minorHAnsi" w:hAnsiTheme="minorHAnsi"/>
          <w:sz w:val="22"/>
          <w:szCs w:val="22"/>
        </w:rPr>
        <w:t xml:space="preserve">For New Zealand, the </w:t>
      </w:r>
      <w:r w:rsidR="007876A9">
        <w:rPr>
          <w:rFonts w:asciiTheme="minorHAnsi" w:hAnsiTheme="minorHAnsi"/>
          <w:sz w:val="22"/>
          <w:szCs w:val="22"/>
        </w:rPr>
        <w:t>‘</w:t>
      </w:r>
      <w:r w:rsidR="002D6CCB" w:rsidRPr="00D610DA">
        <w:rPr>
          <w:rFonts w:asciiTheme="minorHAnsi" w:hAnsiTheme="minorHAnsi"/>
          <w:sz w:val="22"/>
          <w:szCs w:val="22"/>
        </w:rPr>
        <w:t>New Zealand guidelines for assessment of potential Ramsar wetlands</w:t>
      </w:r>
      <w:r w:rsidR="007876A9">
        <w:rPr>
          <w:rFonts w:asciiTheme="minorHAnsi" w:hAnsiTheme="minorHAnsi"/>
          <w:sz w:val="22"/>
          <w:szCs w:val="22"/>
        </w:rPr>
        <w:t>’</w:t>
      </w:r>
      <w:r w:rsidR="002D6CCB" w:rsidRPr="00D610DA">
        <w:rPr>
          <w:rFonts w:asciiTheme="minorHAnsi" w:hAnsiTheme="minorHAnsi"/>
          <w:sz w:val="22"/>
          <w:szCs w:val="22"/>
        </w:rPr>
        <w:t xml:space="preserve"> (Denyer</w:t>
      </w:r>
      <w:r w:rsidRPr="00D610DA">
        <w:rPr>
          <w:rFonts w:asciiTheme="minorHAnsi" w:hAnsiTheme="minorHAnsi"/>
          <w:sz w:val="22"/>
          <w:szCs w:val="22"/>
        </w:rPr>
        <w:t xml:space="preserve"> </w:t>
      </w:r>
      <w:r w:rsidR="002D6CCB" w:rsidRPr="00D610DA">
        <w:rPr>
          <w:rFonts w:asciiTheme="minorHAnsi" w:hAnsiTheme="minorHAnsi"/>
          <w:sz w:val="22"/>
          <w:szCs w:val="22"/>
        </w:rPr>
        <w:t xml:space="preserve">and Robertson in preparation) </w:t>
      </w:r>
      <w:r w:rsidR="00233395">
        <w:rPr>
          <w:rFonts w:asciiTheme="minorHAnsi" w:hAnsiTheme="minorHAnsi"/>
          <w:sz w:val="22"/>
          <w:szCs w:val="22"/>
        </w:rPr>
        <w:t>are</w:t>
      </w:r>
      <w:r w:rsidR="00233395" w:rsidRPr="00D610DA">
        <w:rPr>
          <w:rFonts w:asciiTheme="minorHAnsi" w:hAnsiTheme="minorHAnsi"/>
          <w:sz w:val="22"/>
          <w:szCs w:val="22"/>
        </w:rPr>
        <w:t xml:space="preserve"> </w:t>
      </w:r>
      <w:r w:rsidR="002D6CCB" w:rsidRPr="00D610DA">
        <w:rPr>
          <w:rFonts w:asciiTheme="minorHAnsi" w:hAnsiTheme="minorHAnsi"/>
          <w:sz w:val="22"/>
          <w:szCs w:val="22"/>
        </w:rPr>
        <w:t>currently in the peer review and final edit</w:t>
      </w:r>
      <w:r w:rsidRPr="00D610DA">
        <w:rPr>
          <w:rFonts w:asciiTheme="minorHAnsi" w:hAnsiTheme="minorHAnsi"/>
          <w:sz w:val="22"/>
          <w:szCs w:val="22"/>
        </w:rPr>
        <w:t>ing</w:t>
      </w:r>
      <w:r w:rsidR="002D6CCB" w:rsidRPr="00D610DA">
        <w:rPr>
          <w:rFonts w:asciiTheme="minorHAnsi" w:hAnsiTheme="minorHAnsi"/>
          <w:sz w:val="22"/>
          <w:szCs w:val="22"/>
        </w:rPr>
        <w:t xml:space="preserve"> stage. When published by DOC </w:t>
      </w:r>
      <w:r w:rsidR="00233395">
        <w:rPr>
          <w:rFonts w:asciiTheme="minorHAnsi" w:hAnsiTheme="minorHAnsi"/>
          <w:sz w:val="22"/>
          <w:szCs w:val="22"/>
        </w:rPr>
        <w:t>they</w:t>
      </w:r>
      <w:r w:rsidR="00233395" w:rsidRPr="00D610DA">
        <w:rPr>
          <w:rFonts w:asciiTheme="minorHAnsi" w:hAnsiTheme="minorHAnsi"/>
          <w:sz w:val="22"/>
          <w:szCs w:val="22"/>
        </w:rPr>
        <w:t xml:space="preserve"> </w:t>
      </w:r>
      <w:r w:rsidR="002D6CCB" w:rsidRPr="00D610DA">
        <w:rPr>
          <w:rFonts w:asciiTheme="minorHAnsi" w:hAnsiTheme="minorHAnsi"/>
          <w:sz w:val="22"/>
          <w:szCs w:val="22"/>
        </w:rPr>
        <w:t xml:space="preserve">will be available for use by any interested community groups, central and local government authorities, </w:t>
      </w:r>
      <w:r w:rsidR="0056284D" w:rsidRPr="00D610DA">
        <w:rPr>
          <w:rFonts w:asciiTheme="minorHAnsi" w:hAnsiTheme="minorHAnsi"/>
          <w:sz w:val="22"/>
          <w:szCs w:val="22"/>
        </w:rPr>
        <w:t>I</w:t>
      </w:r>
      <w:r w:rsidR="002D6CCB" w:rsidRPr="00D610DA">
        <w:rPr>
          <w:rFonts w:asciiTheme="minorHAnsi" w:hAnsiTheme="minorHAnsi"/>
          <w:sz w:val="22"/>
          <w:szCs w:val="22"/>
        </w:rPr>
        <w:t>wi (local tribes) and other stakeholders</w:t>
      </w:r>
      <w:r w:rsidR="00F075BA" w:rsidRPr="00D610DA">
        <w:rPr>
          <w:rFonts w:asciiTheme="minorHAnsi" w:hAnsiTheme="minorHAnsi"/>
          <w:sz w:val="22"/>
          <w:szCs w:val="22"/>
        </w:rPr>
        <w:t xml:space="preserve"> to systematically determine which wetlands within New Zealand are strong candidates for Ramsar listing</w:t>
      </w:r>
      <w:r w:rsidR="002D6CCB" w:rsidRPr="00D610DA">
        <w:rPr>
          <w:rFonts w:asciiTheme="minorHAnsi" w:hAnsiTheme="minorHAnsi"/>
          <w:sz w:val="22"/>
          <w:szCs w:val="22"/>
        </w:rPr>
        <w:t>.</w:t>
      </w:r>
    </w:p>
    <w:p w:rsidR="00D610DA" w:rsidRPr="00D610DA" w:rsidRDefault="00D610DA" w:rsidP="002A47A7">
      <w:pPr>
        <w:pStyle w:val="Default"/>
        <w:ind w:right="-45"/>
      </w:pPr>
    </w:p>
    <w:p w:rsidR="001C2CB8" w:rsidRPr="00E165EB" w:rsidRDefault="00814FAA"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Australia has developed the </w:t>
      </w:r>
      <w:r w:rsidR="007876A9">
        <w:rPr>
          <w:rFonts w:asciiTheme="minorHAnsi" w:hAnsiTheme="minorHAnsi"/>
          <w:sz w:val="22"/>
          <w:szCs w:val="22"/>
        </w:rPr>
        <w:t>‘</w:t>
      </w:r>
      <w:r w:rsidR="0056284D" w:rsidRPr="00E165EB">
        <w:rPr>
          <w:rFonts w:asciiTheme="minorHAnsi" w:hAnsiTheme="minorHAnsi"/>
          <w:sz w:val="22"/>
          <w:szCs w:val="22"/>
        </w:rPr>
        <w:t>Au</w:t>
      </w:r>
      <w:r w:rsidR="001C2CB8" w:rsidRPr="00E165EB">
        <w:rPr>
          <w:rFonts w:asciiTheme="minorHAnsi" w:hAnsiTheme="minorHAnsi"/>
          <w:sz w:val="22"/>
          <w:szCs w:val="22"/>
        </w:rPr>
        <w:t>stralian Ramsar Site nomination guidelines</w:t>
      </w:r>
      <w:r w:rsidR="007876A9">
        <w:rPr>
          <w:rFonts w:asciiTheme="minorHAnsi" w:hAnsiTheme="minorHAnsi"/>
          <w:sz w:val="22"/>
          <w:szCs w:val="22"/>
        </w:rPr>
        <w:t>’</w:t>
      </w:r>
      <w:r w:rsidR="001C2CB8" w:rsidRPr="00E165EB">
        <w:rPr>
          <w:rFonts w:asciiTheme="minorHAnsi" w:hAnsiTheme="minorHAnsi"/>
          <w:sz w:val="22"/>
          <w:szCs w:val="22"/>
        </w:rPr>
        <w:t xml:space="preserve"> </w:t>
      </w:r>
      <w:r w:rsidR="00E55D2F" w:rsidRPr="00E165EB">
        <w:rPr>
          <w:rFonts w:asciiTheme="minorHAnsi" w:hAnsiTheme="minorHAnsi"/>
          <w:sz w:val="22"/>
          <w:szCs w:val="22"/>
        </w:rPr>
        <w:t>(2012)</w:t>
      </w:r>
      <w:r w:rsidR="00787A49" w:rsidRPr="00E165EB">
        <w:rPr>
          <w:rFonts w:asciiTheme="minorHAnsi" w:hAnsiTheme="minorHAnsi"/>
          <w:sz w:val="22"/>
          <w:szCs w:val="22"/>
        </w:rPr>
        <w:t xml:space="preserve"> </w:t>
      </w:r>
      <w:r w:rsidR="00E55D2F" w:rsidRPr="00E165EB">
        <w:rPr>
          <w:rFonts w:asciiTheme="minorHAnsi" w:hAnsiTheme="minorHAnsi"/>
          <w:sz w:val="22"/>
          <w:szCs w:val="22"/>
        </w:rPr>
        <w:t>which</w:t>
      </w:r>
      <w:r w:rsidR="0056284D" w:rsidRPr="00E165EB">
        <w:rPr>
          <w:rFonts w:asciiTheme="minorHAnsi" w:hAnsiTheme="minorHAnsi"/>
          <w:sz w:val="22"/>
          <w:szCs w:val="22"/>
        </w:rPr>
        <w:t xml:space="preserve"> provide</w:t>
      </w:r>
      <w:r w:rsidR="00E55D2F" w:rsidRPr="00E165EB">
        <w:rPr>
          <w:rFonts w:asciiTheme="minorHAnsi" w:hAnsiTheme="minorHAnsi"/>
          <w:sz w:val="22"/>
          <w:szCs w:val="22"/>
        </w:rPr>
        <w:t>s</w:t>
      </w:r>
      <w:r w:rsidR="0056284D" w:rsidRPr="00E165EB">
        <w:rPr>
          <w:rFonts w:asciiTheme="minorHAnsi" w:hAnsiTheme="minorHAnsi"/>
          <w:sz w:val="22"/>
          <w:szCs w:val="22"/>
        </w:rPr>
        <w:t xml:space="preserve"> a nationally consistent framework for Ramsar Site nominations in Australia and its offshore territories.</w:t>
      </w:r>
    </w:p>
    <w:p w:rsidR="000E559B" w:rsidRPr="00E165EB" w:rsidRDefault="000E559B" w:rsidP="002A47A7">
      <w:pPr>
        <w:pStyle w:val="Default"/>
        <w:ind w:left="570" w:right="-45"/>
        <w:rPr>
          <w:rFonts w:asciiTheme="minorHAnsi" w:hAnsiTheme="minorHAnsi"/>
          <w:sz w:val="22"/>
          <w:szCs w:val="22"/>
        </w:rPr>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Ramsar Site ecological character </w:t>
      </w:r>
    </w:p>
    <w:p w:rsidR="00477A2F" w:rsidRDefault="00CD387F" w:rsidP="00640783">
      <w:pPr>
        <w:pStyle w:val="CM24"/>
        <w:numPr>
          <w:ilvl w:val="0"/>
          <w:numId w:val="1"/>
        </w:numPr>
        <w:ind w:left="426" w:right="-45" w:hanging="426"/>
        <w:rPr>
          <w:rFonts w:asciiTheme="minorHAnsi" w:hAnsiTheme="minorHAnsi"/>
          <w:sz w:val="22"/>
          <w:szCs w:val="22"/>
        </w:rPr>
      </w:pPr>
      <w:r w:rsidRPr="006D416B">
        <w:rPr>
          <w:rFonts w:asciiTheme="minorHAnsi" w:hAnsiTheme="minorHAnsi"/>
          <w:sz w:val="22"/>
          <w:szCs w:val="22"/>
        </w:rPr>
        <w:t>Australia</w:t>
      </w:r>
      <w:r w:rsidR="007876A9">
        <w:rPr>
          <w:rFonts w:asciiTheme="minorHAnsi" w:hAnsiTheme="minorHAnsi"/>
          <w:sz w:val="22"/>
          <w:szCs w:val="22"/>
        </w:rPr>
        <w:t>’</w:t>
      </w:r>
      <w:r w:rsidR="000E559B" w:rsidRPr="006D416B">
        <w:rPr>
          <w:rFonts w:asciiTheme="minorHAnsi" w:hAnsiTheme="minorHAnsi"/>
          <w:sz w:val="22"/>
          <w:szCs w:val="22"/>
        </w:rPr>
        <w:t>s</w:t>
      </w:r>
      <w:r w:rsidRPr="006D416B">
        <w:rPr>
          <w:rFonts w:asciiTheme="minorHAnsi" w:hAnsiTheme="minorHAnsi"/>
          <w:sz w:val="22"/>
          <w:szCs w:val="22"/>
        </w:rPr>
        <w:t xml:space="preserve"> </w:t>
      </w:r>
      <w:r w:rsidR="007876A9">
        <w:rPr>
          <w:rFonts w:asciiTheme="minorHAnsi" w:hAnsiTheme="minorHAnsi"/>
          <w:sz w:val="22"/>
          <w:szCs w:val="22"/>
        </w:rPr>
        <w:t>‘</w:t>
      </w:r>
      <w:r w:rsidRPr="006D416B">
        <w:rPr>
          <w:rFonts w:asciiTheme="minorHAnsi" w:hAnsiTheme="minorHAnsi"/>
          <w:sz w:val="22"/>
          <w:szCs w:val="22"/>
        </w:rPr>
        <w:t>Rolling Review of Australia</w:t>
      </w:r>
      <w:r w:rsidR="007876A9">
        <w:rPr>
          <w:rFonts w:asciiTheme="minorHAnsi" w:hAnsiTheme="minorHAnsi"/>
          <w:sz w:val="22"/>
          <w:szCs w:val="22"/>
        </w:rPr>
        <w:t>’</w:t>
      </w:r>
      <w:r w:rsidRPr="006D416B">
        <w:rPr>
          <w:rFonts w:asciiTheme="minorHAnsi" w:hAnsiTheme="minorHAnsi"/>
          <w:sz w:val="22"/>
          <w:szCs w:val="22"/>
        </w:rPr>
        <w:t>s Ramsar Sites</w:t>
      </w:r>
      <w:r w:rsidR="007876A9">
        <w:rPr>
          <w:rFonts w:asciiTheme="minorHAnsi" w:hAnsiTheme="minorHAnsi"/>
          <w:sz w:val="22"/>
          <w:szCs w:val="22"/>
        </w:rPr>
        <w:t>’</w:t>
      </w:r>
      <w:r w:rsidRPr="006D416B">
        <w:rPr>
          <w:rFonts w:asciiTheme="minorHAnsi" w:hAnsiTheme="minorHAnsi"/>
          <w:sz w:val="22"/>
          <w:szCs w:val="22"/>
        </w:rPr>
        <w:t xml:space="preserve"> </w:t>
      </w:r>
      <w:r w:rsidR="000E559B" w:rsidRPr="006D416B">
        <w:rPr>
          <w:rFonts w:asciiTheme="minorHAnsi" w:hAnsiTheme="minorHAnsi"/>
          <w:sz w:val="22"/>
          <w:szCs w:val="22"/>
        </w:rPr>
        <w:t>provides information on the</w:t>
      </w:r>
      <w:r w:rsidR="007876A9">
        <w:rPr>
          <w:rFonts w:asciiTheme="minorHAnsi" w:hAnsiTheme="minorHAnsi"/>
          <w:sz w:val="22"/>
          <w:szCs w:val="22"/>
        </w:rPr>
        <w:t xml:space="preserve"> </w:t>
      </w:r>
      <w:r w:rsidRPr="006D416B">
        <w:rPr>
          <w:rFonts w:asciiTheme="minorHAnsi" w:hAnsiTheme="minorHAnsi"/>
          <w:sz w:val="22"/>
          <w:szCs w:val="22"/>
        </w:rPr>
        <w:t>status of the country</w:t>
      </w:r>
      <w:r w:rsidR="007876A9">
        <w:rPr>
          <w:rFonts w:asciiTheme="minorHAnsi" w:hAnsiTheme="minorHAnsi"/>
          <w:sz w:val="22"/>
          <w:szCs w:val="22"/>
        </w:rPr>
        <w:t>’</w:t>
      </w:r>
      <w:r w:rsidRPr="006D416B">
        <w:rPr>
          <w:rFonts w:asciiTheme="minorHAnsi" w:hAnsiTheme="minorHAnsi"/>
          <w:sz w:val="22"/>
          <w:szCs w:val="22"/>
        </w:rPr>
        <w:t xml:space="preserve">s </w:t>
      </w:r>
      <w:r w:rsidR="00640783">
        <w:rPr>
          <w:rFonts w:asciiTheme="minorHAnsi" w:hAnsiTheme="minorHAnsi"/>
          <w:sz w:val="22"/>
          <w:szCs w:val="22"/>
        </w:rPr>
        <w:t>65</w:t>
      </w:r>
      <w:r w:rsidRPr="006D416B">
        <w:rPr>
          <w:rFonts w:asciiTheme="minorHAnsi" w:hAnsiTheme="minorHAnsi"/>
          <w:sz w:val="22"/>
          <w:szCs w:val="22"/>
        </w:rPr>
        <w:t xml:space="preserve"> Ramsar Sites</w:t>
      </w:r>
      <w:r w:rsidR="00DE31D7" w:rsidRPr="006D416B">
        <w:rPr>
          <w:rFonts w:asciiTheme="minorHAnsi" w:hAnsiTheme="minorHAnsi"/>
          <w:sz w:val="22"/>
          <w:szCs w:val="22"/>
        </w:rPr>
        <w:t xml:space="preserve"> </w:t>
      </w:r>
      <w:r w:rsidRPr="006D416B">
        <w:rPr>
          <w:rFonts w:asciiTheme="minorHAnsi" w:hAnsiTheme="minorHAnsi"/>
          <w:sz w:val="22"/>
          <w:szCs w:val="22"/>
        </w:rPr>
        <w:t>every three years</w:t>
      </w:r>
      <w:r w:rsidR="007876A9">
        <w:rPr>
          <w:rFonts w:asciiTheme="minorHAnsi" w:hAnsiTheme="minorHAnsi"/>
          <w:sz w:val="22"/>
          <w:szCs w:val="22"/>
        </w:rPr>
        <w:t xml:space="preserve"> and</w:t>
      </w:r>
      <w:r w:rsidR="000E559B" w:rsidRPr="006D416B">
        <w:rPr>
          <w:rFonts w:asciiTheme="minorHAnsi" w:hAnsiTheme="minorHAnsi"/>
          <w:sz w:val="22"/>
          <w:szCs w:val="22"/>
        </w:rPr>
        <w:t xml:space="preserve"> targets management actions to the highest priority threats</w:t>
      </w:r>
      <w:r w:rsidR="00DE31D7" w:rsidRPr="006D416B">
        <w:rPr>
          <w:rFonts w:asciiTheme="minorHAnsi" w:hAnsiTheme="minorHAnsi"/>
          <w:sz w:val="22"/>
          <w:szCs w:val="22"/>
        </w:rPr>
        <w:t>.</w:t>
      </w:r>
      <w:r w:rsidRPr="006D416B">
        <w:rPr>
          <w:rFonts w:asciiTheme="minorHAnsi" w:hAnsiTheme="minorHAnsi"/>
          <w:sz w:val="22"/>
          <w:szCs w:val="22"/>
        </w:rPr>
        <w:t xml:space="preserve"> The government has also published a </w:t>
      </w:r>
      <w:r w:rsidR="007876A9">
        <w:rPr>
          <w:rFonts w:asciiTheme="minorHAnsi" w:hAnsiTheme="minorHAnsi"/>
          <w:sz w:val="22"/>
          <w:szCs w:val="22"/>
        </w:rPr>
        <w:t>‘</w:t>
      </w:r>
      <w:r w:rsidRPr="006D416B">
        <w:rPr>
          <w:rFonts w:asciiTheme="minorHAnsi" w:hAnsiTheme="minorHAnsi"/>
          <w:sz w:val="22"/>
          <w:szCs w:val="22"/>
        </w:rPr>
        <w:t>National Framework and Guidance for Describing the Ecological Character of Australia</w:t>
      </w:r>
      <w:r w:rsidR="007876A9">
        <w:rPr>
          <w:rFonts w:asciiTheme="minorHAnsi" w:hAnsiTheme="minorHAnsi"/>
          <w:sz w:val="22"/>
          <w:szCs w:val="22"/>
        </w:rPr>
        <w:t>’</w:t>
      </w:r>
      <w:r w:rsidRPr="006D416B">
        <w:rPr>
          <w:rFonts w:asciiTheme="minorHAnsi" w:hAnsiTheme="minorHAnsi"/>
          <w:sz w:val="22"/>
          <w:szCs w:val="22"/>
        </w:rPr>
        <w:t>s Ramsar Wetlands</w:t>
      </w:r>
      <w:r w:rsidR="007876A9">
        <w:rPr>
          <w:rFonts w:asciiTheme="minorHAnsi" w:hAnsiTheme="minorHAnsi"/>
          <w:sz w:val="22"/>
          <w:szCs w:val="22"/>
        </w:rPr>
        <w:t>’</w:t>
      </w:r>
      <w:r w:rsidRPr="006D416B">
        <w:rPr>
          <w:rFonts w:asciiTheme="minorHAnsi" w:hAnsiTheme="minorHAnsi"/>
          <w:sz w:val="22"/>
          <w:szCs w:val="22"/>
        </w:rPr>
        <w:t xml:space="preserve"> and is </w:t>
      </w:r>
      <w:r w:rsidR="007876A9">
        <w:rPr>
          <w:rFonts w:asciiTheme="minorHAnsi" w:hAnsiTheme="minorHAnsi"/>
          <w:sz w:val="22"/>
          <w:szCs w:val="22"/>
        </w:rPr>
        <w:t>working</w:t>
      </w:r>
      <w:r w:rsidRPr="006D416B">
        <w:rPr>
          <w:rFonts w:asciiTheme="minorHAnsi" w:hAnsiTheme="minorHAnsi"/>
          <w:sz w:val="22"/>
          <w:szCs w:val="22"/>
        </w:rPr>
        <w:t xml:space="preserve"> to complete ecological character descriptions for all 64 Australian Ramsar Sites. A number of these have already been posted on the Ramsar Site Information </w:t>
      </w:r>
      <w:r w:rsidR="007876A9">
        <w:rPr>
          <w:rFonts w:asciiTheme="minorHAnsi" w:hAnsiTheme="minorHAnsi"/>
          <w:sz w:val="22"/>
          <w:szCs w:val="22"/>
        </w:rPr>
        <w:t>S</w:t>
      </w:r>
      <w:r w:rsidR="007876A9" w:rsidRPr="006D416B">
        <w:rPr>
          <w:rFonts w:asciiTheme="minorHAnsi" w:hAnsiTheme="minorHAnsi"/>
          <w:sz w:val="22"/>
          <w:szCs w:val="22"/>
        </w:rPr>
        <w:t xml:space="preserve">ervice </w:t>
      </w:r>
      <w:r w:rsidRPr="006D416B">
        <w:rPr>
          <w:rFonts w:asciiTheme="minorHAnsi" w:hAnsiTheme="minorHAnsi"/>
          <w:sz w:val="22"/>
          <w:szCs w:val="22"/>
        </w:rPr>
        <w:t>(RSIS).</w:t>
      </w:r>
    </w:p>
    <w:p w:rsidR="006D416B" w:rsidRPr="006D416B" w:rsidRDefault="006D416B" w:rsidP="002A47A7">
      <w:pPr>
        <w:pStyle w:val="Default"/>
        <w:ind w:right="-45"/>
      </w:pPr>
    </w:p>
    <w:p w:rsidR="00CD387F" w:rsidRDefault="00212D0F" w:rsidP="002A47A7">
      <w:pPr>
        <w:pStyle w:val="CM24"/>
        <w:numPr>
          <w:ilvl w:val="0"/>
          <w:numId w:val="1"/>
        </w:numPr>
        <w:ind w:left="426" w:right="-45" w:hanging="426"/>
        <w:rPr>
          <w:rFonts w:asciiTheme="minorHAnsi" w:hAnsiTheme="minorHAnsi"/>
          <w:sz w:val="22"/>
          <w:szCs w:val="22"/>
        </w:rPr>
      </w:pPr>
      <w:r w:rsidRPr="006D416B">
        <w:rPr>
          <w:rFonts w:asciiTheme="minorHAnsi" w:hAnsiTheme="minorHAnsi"/>
          <w:sz w:val="22"/>
          <w:szCs w:val="22"/>
        </w:rPr>
        <w:t xml:space="preserve">The New Zealand Landcare Trust developed WETMAK </w:t>
      </w:r>
      <w:r w:rsidR="007876A9">
        <w:rPr>
          <w:rFonts w:asciiTheme="minorHAnsi" w:hAnsiTheme="minorHAnsi"/>
          <w:sz w:val="22"/>
          <w:szCs w:val="22"/>
        </w:rPr>
        <w:t>(</w:t>
      </w:r>
      <w:hyperlink r:id="rId11" w:history="1">
        <w:r w:rsidR="00957998" w:rsidRPr="00C63153">
          <w:rPr>
            <w:rStyle w:val="Hyperlink"/>
            <w:rFonts w:asciiTheme="minorHAnsi" w:hAnsiTheme="minorHAnsi"/>
            <w:sz w:val="22"/>
            <w:szCs w:val="22"/>
          </w:rPr>
          <w:t>http://www.landcare.org.nz/wetmak</w:t>
        </w:r>
      </w:hyperlink>
      <w:r w:rsidR="007876A9">
        <w:rPr>
          <w:rFonts w:asciiTheme="minorHAnsi" w:hAnsiTheme="minorHAnsi"/>
          <w:sz w:val="22"/>
          <w:szCs w:val="22"/>
        </w:rPr>
        <w:t>),</w:t>
      </w:r>
      <w:r w:rsidRPr="006D416B">
        <w:rPr>
          <w:rFonts w:asciiTheme="minorHAnsi" w:hAnsiTheme="minorHAnsi"/>
          <w:sz w:val="22"/>
          <w:szCs w:val="22"/>
        </w:rPr>
        <w:t xml:space="preserve"> a web-based training resource </w:t>
      </w:r>
      <w:r w:rsidR="007876A9">
        <w:rPr>
          <w:rFonts w:asciiTheme="minorHAnsi" w:hAnsiTheme="minorHAnsi"/>
          <w:sz w:val="22"/>
          <w:szCs w:val="22"/>
        </w:rPr>
        <w:t>for</w:t>
      </w:r>
      <w:r w:rsidRPr="006D416B">
        <w:rPr>
          <w:rFonts w:asciiTheme="minorHAnsi" w:hAnsiTheme="minorHAnsi"/>
          <w:sz w:val="22"/>
          <w:szCs w:val="22"/>
        </w:rPr>
        <w:t xml:space="preserve"> private landowners and local or central government authorities</w:t>
      </w:r>
      <w:r w:rsidR="00D67190" w:rsidRPr="006D416B">
        <w:rPr>
          <w:rFonts w:asciiTheme="minorHAnsi" w:hAnsiTheme="minorHAnsi"/>
          <w:sz w:val="22"/>
          <w:szCs w:val="22"/>
        </w:rPr>
        <w:t xml:space="preserve"> </w:t>
      </w:r>
      <w:r w:rsidR="007876A9">
        <w:rPr>
          <w:rFonts w:asciiTheme="minorHAnsi" w:hAnsiTheme="minorHAnsi"/>
          <w:sz w:val="22"/>
          <w:szCs w:val="22"/>
        </w:rPr>
        <w:t>to initiate</w:t>
      </w:r>
      <w:r w:rsidR="00D67190" w:rsidRPr="006D416B">
        <w:rPr>
          <w:rFonts w:asciiTheme="minorHAnsi" w:hAnsiTheme="minorHAnsi"/>
          <w:sz w:val="22"/>
          <w:szCs w:val="22"/>
        </w:rPr>
        <w:t xml:space="preserve"> monitoring of wetlands under their jurisdiction and/or ownership</w:t>
      </w:r>
      <w:r w:rsidRPr="006D416B">
        <w:rPr>
          <w:rFonts w:asciiTheme="minorHAnsi" w:hAnsiTheme="minorHAnsi"/>
          <w:sz w:val="22"/>
          <w:szCs w:val="22"/>
        </w:rPr>
        <w:t>.</w:t>
      </w:r>
      <w:r w:rsidR="008A0524" w:rsidRPr="00E165EB">
        <w:rPr>
          <w:rFonts w:asciiTheme="minorHAnsi" w:hAnsiTheme="minorHAnsi"/>
          <w:sz w:val="22"/>
          <w:szCs w:val="22"/>
        </w:rPr>
        <w:t xml:space="preserve"> The tribal Authority </w:t>
      </w:r>
      <w:r w:rsidR="007876A9">
        <w:rPr>
          <w:rFonts w:asciiTheme="minorHAnsi" w:hAnsiTheme="minorHAnsi"/>
          <w:sz w:val="22"/>
          <w:szCs w:val="22"/>
        </w:rPr>
        <w:t>‘</w:t>
      </w:r>
      <w:r w:rsidR="008A0524" w:rsidRPr="00E165EB">
        <w:rPr>
          <w:rFonts w:asciiTheme="minorHAnsi" w:hAnsiTheme="minorHAnsi"/>
          <w:sz w:val="22"/>
          <w:szCs w:val="22"/>
        </w:rPr>
        <w:t>Te Runanga o Ngai Tahu</w:t>
      </w:r>
      <w:r w:rsidR="007876A9">
        <w:rPr>
          <w:rFonts w:asciiTheme="minorHAnsi" w:hAnsiTheme="minorHAnsi"/>
          <w:sz w:val="22"/>
          <w:szCs w:val="22"/>
        </w:rPr>
        <w:t>’</w:t>
      </w:r>
      <w:r w:rsidR="008A0524" w:rsidRPr="00E165EB">
        <w:rPr>
          <w:rFonts w:asciiTheme="minorHAnsi" w:hAnsiTheme="minorHAnsi"/>
          <w:sz w:val="22"/>
          <w:szCs w:val="22"/>
        </w:rPr>
        <w:t xml:space="preserve"> developed the </w:t>
      </w:r>
      <w:r w:rsidR="007876A9">
        <w:rPr>
          <w:rFonts w:asciiTheme="minorHAnsi" w:hAnsiTheme="minorHAnsi"/>
          <w:sz w:val="22"/>
          <w:szCs w:val="22"/>
        </w:rPr>
        <w:t>‘</w:t>
      </w:r>
      <w:r w:rsidR="008A0524" w:rsidRPr="00E165EB">
        <w:rPr>
          <w:rFonts w:asciiTheme="minorHAnsi" w:hAnsiTheme="minorHAnsi"/>
          <w:sz w:val="22"/>
          <w:szCs w:val="22"/>
        </w:rPr>
        <w:t>State of the Takiwa</w:t>
      </w:r>
      <w:r w:rsidR="007876A9">
        <w:rPr>
          <w:rFonts w:asciiTheme="minorHAnsi" w:hAnsiTheme="minorHAnsi"/>
          <w:sz w:val="22"/>
          <w:szCs w:val="22"/>
        </w:rPr>
        <w:t>’</w:t>
      </w:r>
      <w:r w:rsidR="008A0524" w:rsidRPr="00E165EB">
        <w:rPr>
          <w:rFonts w:asciiTheme="minorHAnsi" w:hAnsiTheme="minorHAnsi"/>
          <w:sz w:val="22"/>
          <w:szCs w:val="22"/>
        </w:rPr>
        <w:t xml:space="preserve"> tool that allows Tangata Whenua (indigenous peoples) to systematically record, collect and collate information, and report on the cultural health of significant sites, natural resources and the environment within their respective takiwa (tribal area).</w:t>
      </w:r>
    </w:p>
    <w:p w:rsidR="006D416B" w:rsidRPr="006D416B" w:rsidRDefault="006D416B" w:rsidP="002A47A7">
      <w:pPr>
        <w:pStyle w:val="Default"/>
        <w:ind w:right="-45"/>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Ramsar Site status </w:t>
      </w:r>
    </w:p>
    <w:p w:rsidR="00CD387F" w:rsidRDefault="00503116"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Australia has been progressing and gaining experience </w:t>
      </w:r>
      <w:r w:rsidR="00A112D2">
        <w:rPr>
          <w:rFonts w:asciiTheme="minorHAnsi" w:hAnsiTheme="minorHAnsi"/>
          <w:sz w:val="22"/>
          <w:szCs w:val="22"/>
        </w:rPr>
        <w:t>in applying</w:t>
      </w:r>
      <w:r w:rsidRPr="00E165EB">
        <w:rPr>
          <w:rFonts w:asciiTheme="minorHAnsi" w:hAnsiTheme="minorHAnsi"/>
          <w:sz w:val="22"/>
          <w:szCs w:val="22"/>
        </w:rPr>
        <w:t xml:space="preserve"> limits of acceptable change (LACs) as a tool to assist in monitoring and managing the ecological character of </w:t>
      </w:r>
      <w:r w:rsidR="00A112D2">
        <w:rPr>
          <w:rFonts w:asciiTheme="minorHAnsi" w:hAnsiTheme="minorHAnsi"/>
          <w:sz w:val="22"/>
          <w:szCs w:val="22"/>
        </w:rPr>
        <w:t>its</w:t>
      </w:r>
      <w:r w:rsidR="00A112D2" w:rsidRPr="00E165EB">
        <w:rPr>
          <w:rFonts w:asciiTheme="minorHAnsi" w:hAnsiTheme="minorHAnsi"/>
          <w:sz w:val="22"/>
          <w:szCs w:val="22"/>
        </w:rPr>
        <w:t xml:space="preserve"> </w:t>
      </w:r>
      <w:r w:rsidRPr="00E165EB">
        <w:rPr>
          <w:rFonts w:asciiTheme="minorHAnsi" w:hAnsiTheme="minorHAnsi"/>
          <w:sz w:val="22"/>
          <w:szCs w:val="22"/>
        </w:rPr>
        <w:t xml:space="preserve">Ramsar Sites. </w:t>
      </w:r>
      <w:r w:rsidR="00A112D2">
        <w:rPr>
          <w:rFonts w:asciiTheme="minorHAnsi" w:hAnsiTheme="minorHAnsi"/>
          <w:sz w:val="22"/>
          <w:szCs w:val="22"/>
        </w:rPr>
        <w:t>It has</w:t>
      </w:r>
      <w:r w:rsidRPr="00E165EB">
        <w:rPr>
          <w:rFonts w:asciiTheme="minorHAnsi" w:hAnsiTheme="minorHAnsi"/>
          <w:sz w:val="22"/>
          <w:szCs w:val="22"/>
        </w:rPr>
        <w:t xml:space="preserve"> also commenced with the development of an online wetland management toolkit, which would provide a central portal for information and resources on wetland management, such as Ramsar Convention guidance, best practice management plans, </w:t>
      </w:r>
      <w:r w:rsidR="00A112D2">
        <w:rPr>
          <w:rFonts w:asciiTheme="minorHAnsi" w:hAnsiTheme="minorHAnsi"/>
          <w:sz w:val="22"/>
          <w:szCs w:val="22"/>
        </w:rPr>
        <w:t xml:space="preserve">and </w:t>
      </w:r>
      <w:r w:rsidRPr="00E165EB">
        <w:rPr>
          <w:rFonts w:asciiTheme="minorHAnsi" w:hAnsiTheme="minorHAnsi"/>
          <w:sz w:val="22"/>
          <w:szCs w:val="22"/>
        </w:rPr>
        <w:t>relevant policies and legislation.</w:t>
      </w:r>
    </w:p>
    <w:p w:rsidR="006D416B" w:rsidRPr="006D416B" w:rsidRDefault="006D416B" w:rsidP="002A47A7">
      <w:pPr>
        <w:pStyle w:val="Default"/>
        <w:ind w:right="-45"/>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6D416B">
        <w:rPr>
          <w:rFonts w:asciiTheme="minorHAnsi" w:hAnsiTheme="minorHAnsi" w:cs="Garamond"/>
          <w:i/>
          <w:iCs/>
          <w:sz w:val="22"/>
          <w:szCs w:val="22"/>
        </w:rPr>
        <w:t xml:space="preserve">Management of other internationally important </w:t>
      </w:r>
      <w:r w:rsidR="00147597" w:rsidRPr="006D416B">
        <w:rPr>
          <w:rFonts w:asciiTheme="minorHAnsi" w:hAnsiTheme="minorHAnsi" w:cs="Garamond"/>
          <w:i/>
          <w:iCs/>
          <w:sz w:val="22"/>
          <w:szCs w:val="22"/>
        </w:rPr>
        <w:t>wetlands</w:t>
      </w:r>
      <w:r w:rsidRPr="006D416B">
        <w:rPr>
          <w:rFonts w:asciiTheme="minorHAnsi" w:hAnsiTheme="minorHAnsi" w:cs="Garamond"/>
          <w:i/>
          <w:iCs/>
          <w:sz w:val="22"/>
          <w:szCs w:val="22"/>
        </w:rPr>
        <w:t xml:space="preserve"> </w:t>
      </w:r>
    </w:p>
    <w:p w:rsidR="00CD387F" w:rsidRDefault="00CD387F" w:rsidP="002A47A7">
      <w:pPr>
        <w:pStyle w:val="CM24"/>
        <w:numPr>
          <w:ilvl w:val="0"/>
          <w:numId w:val="1"/>
        </w:numPr>
        <w:ind w:left="426" w:right="-45" w:hanging="426"/>
        <w:rPr>
          <w:rFonts w:asciiTheme="minorHAnsi" w:hAnsiTheme="minorHAnsi"/>
          <w:sz w:val="22"/>
          <w:szCs w:val="22"/>
        </w:rPr>
      </w:pPr>
      <w:r w:rsidRPr="006D416B">
        <w:rPr>
          <w:rFonts w:asciiTheme="minorHAnsi" w:hAnsiTheme="minorHAnsi"/>
          <w:sz w:val="22"/>
          <w:szCs w:val="22"/>
        </w:rPr>
        <w:t xml:space="preserve">There are many internationally important wetlands in the Oceania region and some have been conserved under different international designations </w:t>
      </w:r>
      <w:r w:rsidR="00977498" w:rsidRPr="006D416B">
        <w:rPr>
          <w:rFonts w:asciiTheme="minorHAnsi" w:hAnsiTheme="minorHAnsi"/>
          <w:sz w:val="22"/>
          <w:szCs w:val="22"/>
        </w:rPr>
        <w:t xml:space="preserve">other </w:t>
      </w:r>
      <w:r w:rsidRPr="006D416B">
        <w:rPr>
          <w:rFonts w:asciiTheme="minorHAnsi" w:hAnsiTheme="minorHAnsi"/>
          <w:sz w:val="22"/>
          <w:szCs w:val="22"/>
        </w:rPr>
        <w:t xml:space="preserve">than as Ramsar </w:t>
      </w:r>
      <w:r w:rsidR="002F3A15" w:rsidRPr="006D416B">
        <w:rPr>
          <w:rFonts w:asciiTheme="minorHAnsi" w:hAnsiTheme="minorHAnsi"/>
          <w:sz w:val="22"/>
          <w:szCs w:val="22"/>
        </w:rPr>
        <w:t xml:space="preserve">Sites. In 2012, </w:t>
      </w:r>
      <w:r w:rsidRPr="006D416B">
        <w:rPr>
          <w:rFonts w:asciiTheme="minorHAnsi" w:hAnsiTheme="minorHAnsi"/>
          <w:sz w:val="22"/>
          <w:szCs w:val="22"/>
        </w:rPr>
        <w:t>fo</w:t>
      </w:r>
      <w:r w:rsidR="00D66BD0" w:rsidRPr="006D416B">
        <w:rPr>
          <w:rFonts w:asciiTheme="minorHAnsi" w:hAnsiTheme="minorHAnsi"/>
          <w:sz w:val="22"/>
          <w:szCs w:val="22"/>
        </w:rPr>
        <w:t>r exa</w:t>
      </w:r>
      <w:r w:rsidR="00147597" w:rsidRPr="006D416B">
        <w:rPr>
          <w:rFonts w:asciiTheme="minorHAnsi" w:hAnsiTheme="minorHAnsi"/>
          <w:sz w:val="22"/>
          <w:szCs w:val="22"/>
        </w:rPr>
        <w:t>mple, Palau inscribed the Rock islands s</w:t>
      </w:r>
      <w:r w:rsidR="00D66BD0" w:rsidRPr="006D416B">
        <w:rPr>
          <w:rFonts w:asciiTheme="minorHAnsi" w:hAnsiTheme="minorHAnsi"/>
          <w:sz w:val="22"/>
          <w:szCs w:val="22"/>
        </w:rPr>
        <w:t xml:space="preserve">outhern lagoon as </w:t>
      </w:r>
      <w:r w:rsidR="00A112D2">
        <w:rPr>
          <w:rFonts w:asciiTheme="minorHAnsi" w:hAnsiTheme="minorHAnsi"/>
          <w:sz w:val="22"/>
          <w:szCs w:val="22"/>
        </w:rPr>
        <w:t>its</w:t>
      </w:r>
      <w:r w:rsidR="00A112D2" w:rsidRPr="006D416B">
        <w:rPr>
          <w:rFonts w:asciiTheme="minorHAnsi" w:hAnsiTheme="minorHAnsi"/>
          <w:sz w:val="22"/>
          <w:szCs w:val="22"/>
        </w:rPr>
        <w:t xml:space="preserve"> </w:t>
      </w:r>
      <w:r w:rsidRPr="006D416B">
        <w:rPr>
          <w:rFonts w:asciiTheme="minorHAnsi" w:hAnsiTheme="minorHAnsi"/>
          <w:sz w:val="22"/>
          <w:szCs w:val="22"/>
        </w:rPr>
        <w:t xml:space="preserve">first World Heritage </w:t>
      </w:r>
      <w:r w:rsidR="00A112D2">
        <w:rPr>
          <w:rFonts w:asciiTheme="minorHAnsi" w:hAnsiTheme="minorHAnsi"/>
          <w:sz w:val="22"/>
          <w:szCs w:val="22"/>
        </w:rPr>
        <w:t>S</w:t>
      </w:r>
      <w:r w:rsidR="00A112D2" w:rsidRPr="006D416B">
        <w:rPr>
          <w:rFonts w:asciiTheme="minorHAnsi" w:hAnsiTheme="minorHAnsi"/>
          <w:sz w:val="22"/>
          <w:szCs w:val="22"/>
        </w:rPr>
        <w:t>ite</w:t>
      </w:r>
      <w:r w:rsidRPr="006D416B">
        <w:rPr>
          <w:rFonts w:asciiTheme="minorHAnsi" w:hAnsiTheme="minorHAnsi"/>
          <w:sz w:val="22"/>
          <w:szCs w:val="22"/>
        </w:rPr>
        <w:t xml:space="preserve">, and </w:t>
      </w:r>
      <w:r w:rsidR="002F3A15" w:rsidRPr="006D416B">
        <w:rPr>
          <w:rFonts w:asciiTheme="minorHAnsi" w:hAnsiTheme="minorHAnsi"/>
          <w:sz w:val="22"/>
          <w:szCs w:val="22"/>
        </w:rPr>
        <w:t>the Imeong Conservation Area</w:t>
      </w:r>
      <w:r w:rsidR="00A91C5D" w:rsidRPr="006D416B">
        <w:rPr>
          <w:rFonts w:asciiTheme="minorHAnsi" w:hAnsiTheme="minorHAnsi"/>
          <w:sz w:val="22"/>
          <w:szCs w:val="22"/>
        </w:rPr>
        <w:t xml:space="preserve"> </w:t>
      </w:r>
      <w:r w:rsidRPr="006D416B">
        <w:rPr>
          <w:rFonts w:asciiTheme="minorHAnsi" w:hAnsiTheme="minorHAnsi"/>
          <w:sz w:val="22"/>
          <w:szCs w:val="22"/>
        </w:rPr>
        <w:t>is applying to be inscribed as</w:t>
      </w:r>
      <w:r w:rsidR="007876A9">
        <w:rPr>
          <w:rFonts w:asciiTheme="minorHAnsi" w:hAnsiTheme="minorHAnsi"/>
          <w:sz w:val="22"/>
          <w:szCs w:val="22"/>
        </w:rPr>
        <w:t xml:space="preserve"> </w:t>
      </w:r>
      <w:r w:rsidR="00A112D2">
        <w:rPr>
          <w:rFonts w:asciiTheme="minorHAnsi" w:hAnsiTheme="minorHAnsi"/>
          <w:sz w:val="22"/>
          <w:szCs w:val="22"/>
        </w:rPr>
        <w:t xml:space="preserve">its </w:t>
      </w:r>
      <w:r w:rsidR="00354719" w:rsidRPr="006D416B">
        <w:rPr>
          <w:rFonts w:asciiTheme="minorHAnsi" w:hAnsiTheme="minorHAnsi"/>
          <w:sz w:val="22"/>
          <w:szCs w:val="22"/>
        </w:rPr>
        <w:t>Palau</w:t>
      </w:r>
      <w:r w:rsidR="007876A9">
        <w:rPr>
          <w:rFonts w:asciiTheme="minorHAnsi" w:hAnsiTheme="minorHAnsi"/>
          <w:sz w:val="22"/>
          <w:szCs w:val="22"/>
        </w:rPr>
        <w:t>’</w:t>
      </w:r>
      <w:r w:rsidR="00354719" w:rsidRPr="006D416B">
        <w:rPr>
          <w:rFonts w:asciiTheme="minorHAnsi" w:hAnsiTheme="minorHAnsi"/>
          <w:sz w:val="22"/>
          <w:szCs w:val="22"/>
        </w:rPr>
        <w:t xml:space="preserve">s </w:t>
      </w:r>
      <w:r w:rsidRPr="006D416B">
        <w:rPr>
          <w:rFonts w:asciiTheme="minorHAnsi" w:hAnsiTheme="minorHAnsi"/>
          <w:sz w:val="22"/>
          <w:szCs w:val="22"/>
        </w:rPr>
        <w:t xml:space="preserve">second. </w:t>
      </w:r>
      <w:r w:rsidR="002F3A15" w:rsidRPr="006D416B">
        <w:rPr>
          <w:rFonts w:asciiTheme="minorHAnsi" w:hAnsiTheme="minorHAnsi"/>
          <w:sz w:val="22"/>
          <w:szCs w:val="22"/>
        </w:rPr>
        <w:t xml:space="preserve">The </w:t>
      </w:r>
      <w:r w:rsidR="00C0013B" w:rsidRPr="006D416B">
        <w:rPr>
          <w:rFonts w:asciiTheme="minorHAnsi" w:hAnsiTheme="minorHAnsi"/>
          <w:sz w:val="22"/>
          <w:szCs w:val="22"/>
        </w:rPr>
        <w:t>latter</w:t>
      </w:r>
      <w:r w:rsidR="002F3A15" w:rsidRPr="006D416B">
        <w:rPr>
          <w:rFonts w:asciiTheme="minorHAnsi" w:hAnsiTheme="minorHAnsi"/>
          <w:sz w:val="22"/>
          <w:szCs w:val="22"/>
        </w:rPr>
        <w:t xml:space="preserve"> encompasses savanna</w:t>
      </w:r>
      <w:r w:rsidR="002226C1">
        <w:rPr>
          <w:rFonts w:asciiTheme="minorHAnsi" w:hAnsiTheme="minorHAnsi"/>
          <w:sz w:val="22"/>
          <w:szCs w:val="22"/>
        </w:rPr>
        <w:t>h</w:t>
      </w:r>
      <w:r w:rsidR="002F3A15" w:rsidRPr="006D416B">
        <w:rPr>
          <w:rFonts w:asciiTheme="minorHAnsi" w:hAnsiTheme="minorHAnsi"/>
          <w:sz w:val="22"/>
          <w:szCs w:val="22"/>
        </w:rPr>
        <w:t>, rain forest, wetland and mangrove swamp with several small streams.</w:t>
      </w:r>
    </w:p>
    <w:p w:rsidR="006D416B" w:rsidRPr="006D416B" w:rsidRDefault="006D416B" w:rsidP="002A47A7">
      <w:pPr>
        <w:pStyle w:val="Default"/>
        <w:ind w:right="-45"/>
      </w:pPr>
    </w:p>
    <w:p w:rsidR="00CD387F" w:rsidRDefault="00CD387F" w:rsidP="002A47A7">
      <w:pPr>
        <w:pStyle w:val="CM24"/>
        <w:ind w:left="426" w:right="-45"/>
        <w:rPr>
          <w:rFonts w:asciiTheme="minorHAnsi" w:hAnsiTheme="minorHAnsi" w:cs="Garamond"/>
          <w:b/>
          <w:bCs/>
          <w:sz w:val="22"/>
          <w:szCs w:val="22"/>
        </w:rPr>
      </w:pPr>
      <w:r w:rsidRPr="00E165EB">
        <w:rPr>
          <w:rFonts w:asciiTheme="minorHAnsi" w:hAnsiTheme="minorHAnsi" w:cs="Garamond"/>
          <w:b/>
          <w:bCs/>
          <w:sz w:val="22"/>
          <w:szCs w:val="22"/>
        </w:rPr>
        <w:t xml:space="preserve">International cooperation </w:t>
      </w:r>
    </w:p>
    <w:p w:rsidR="006D416B" w:rsidRPr="006D416B" w:rsidRDefault="006D416B" w:rsidP="002A47A7">
      <w:pPr>
        <w:pStyle w:val="Default"/>
        <w:ind w:right="-45"/>
      </w:pPr>
    </w:p>
    <w:p w:rsidR="00CD387F" w:rsidRPr="006D416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Integration of work with other multilateral environmental agreements (MEAs) </w:t>
      </w:r>
    </w:p>
    <w:p w:rsidR="00CD387F" w:rsidRDefault="00CD387F" w:rsidP="002A47A7">
      <w:pPr>
        <w:pStyle w:val="CM24"/>
        <w:numPr>
          <w:ilvl w:val="0"/>
          <w:numId w:val="1"/>
        </w:numPr>
        <w:ind w:left="426" w:right="-45" w:hanging="426"/>
        <w:rPr>
          <w:rFonts w:asciiTheme="minorHAnsi" w:hAnsiTheme="minorHAnsi"/>
          <w:sz w:val="22"/>
          <w:szCs w:val="22"/>
        </w:rPr>
      </w:pPr>
      <w:r w:rsidRPr="006D416B">
        <w:rPr>
          <w:rFonts w:asciiTheme="minorHAnsi" w:hAnsiTheme="minorHAnsi"/>
          <w:sz w:val="22"/>
          <w:szCs w:val="22"/>
        </w:rPr>
        <w:t xml:space="preserve">With countries </w:t>
      </w:r>
      <w:r w:rsidR="00814FAA" w:rsidRPr="006D416B">
        <w:rPr>
          <w:rFonts w:asciiTheme="minorHAnsi" w:hAnsiTheme="minorHAnsi"/>
          <w:sz w:val="22"/>
          <w:szCs w:val="22"/>
        </w:rPr>
        <w:t xml:space="preserve">continuing the </w:t>
      </w:r>
      <w:r w:rsidRPr="006D416B">
        <w:rPr>
          <w:rFonts w:asciiTheme="minorHAnsi" w:hAnsiTheme="minorHAnsi"/>
          <w:sz w:val="22"/>
          <w:szCs w:val="22"/>
        </w:rPr>
        <w:t>process of revising and updating their National Biodiversity Strategies and Action Plans (NBSAPs</w:t>
      </w:r>
      <w:r w:rsidR="00A91C5D" w:rsidRPr="006D416B">
        <w:rPr>
          <w:rFonts w:asciiTheme="minorHAnsi" w:hAnsiTheme="minorHAnsi"/>
          <w:sz w:val="22"/>
          <w:szCs w:val="22"/>
        </w:rPr>
        <w:t>),</w:t>
      </w:r>
      <w:r w:rsidRPr="006D416B">
        <w:rPr>
          <w:rFonts w:asciiTheme="minorHAnsi" w:hAnsiTheme="minorHAnsi"/>
          <w:sz w:val="22"/>
          <w:szCs w:val="22"/>
        </w:rPr>
        <w:t xml:space="preserve"> </w:t>
      </w:r>
      <w:r w:rsidR="00A91C5D" w:rsidRPr="006D416B">
        <w:rPr>
          <w:rFonts w:asciiTheme="minorHAnsi" w:hAnsiTheme="minorHAnsi"/>
          <w:sz w:val="22"/>
          <w:szCs w:val="22"/>
        </w:rPr>
        <w:t>there remains</w:t>
      </w:r>
      <w:r w:rsidR="00814FAA" w:rsidRPr="006D416B">
        <w:rPr>
          <w:rFonts w:asciiTheme="minorHAnsi" w:hAnsiTheme="minorHAnsi"/>
          <w:sz w:val="22"/>
          <w:szCs w:val="22"/>
        </w:rPr>
        <w:t xml:space="preserve"> a </w:t>
      </w:r>
      <w:r w:rsidRPr="006D416B">
        <w:rPr>
          <w:rFonts w:asciiTheme="minorHAnsi" w:hAnsiTheme="minorHAnsi"/>
          <w:sz w:val="22"/>
          <w:szCs w:val="22"/>
        </w:rPr>
        <w:t>good opportunity for Ramsar AAs to ensure that targets for wetlands are included. This has been done for the revised</w:t>
      </w:r>
      <w:r w:rsidR="00344E2C" w:rsidRPr="006D416B">
        <w:rPr>
          <w:rFonts w:asciiTheme="minorHAnsi" w:hAnsiTheme="minorHAnsi"/>
          <w:sz w:val="22"/>
          <w:szCs w:val="22"/>
        </w:rPr>
        <w:t xml:space="preserve"> draft of Samoa</w:t>
      </w:r>
      <w:r w:rsidR="007876A9">
        <w:rPr>
          <w:rFonts w:asciiTheme="minorHAnsi" w:hAnsiTheme="minorHAnsi"/>
          <w:sz w:val="22"/>
          <w:szCs w:val="22"/>
        </w:rPr>
        <w:t>’</w:t>
      </w:r>
      <w:r w:rsidR="00344E2C" w:rsidRPr="006D416B">
        <w:rPr>
          <w:rFonts w:asciiTheme="minorHAnsi" w:hAnsiTheme="minorHAnsi"/>
          <w:sz w:val="22"/>
          <w:szCs w:val="22"/>
        </w:rPr>
        <w:t xml:space="preserve">s </w:t>
      </w:r>
      <w:r w:rsidR="002226C1" w:rsidRPr="006D416B">
        <w:rPr>
          <w:rFonts w:asciiTheme="minorHAnsi" w:hAnsiTheme="minorHAnsi"/>
          <w:sz w:val="22"/>
          <w:szCs w:val="22"/>
        </w:rPr>
        <w:t>2014</w:t>
      </w:r>
      <w:r w:rsidR="002226C1">
        <w:rPr>
          <w:rFonts w:asciiTheme="minorHAnsi" w:hAnsiTheme="minorHAnsi"/>
          <w:sz w:val="22"/>
          <w:szCs w:val="22"/>
        </w:rPr>
        <w:t xml:space="preserve"> NBSAP</w:t>
      </w:r>
      <w:r w:rsidRPr="006D416B">
        <w:rPr>
          <w:rFonts w:asciiTheme="minorHAnsi" w:hAnsiTheme="minorHAnsi"/>
          <w:sz w:val="22"/>
          <w:szCs w:val="22"/>
        </w:rPr>
        <w:t>, which includes a number of targets related to wetlands, such as those focused on</w:t>
      </w:r>
      <w:r w:rsidR="00DE39B3" w:rsidRPr="006D416B">
        <w:rPr>
          <w:rFonts w:asciiTheme="minorHAnsi" w:hAnsiTheme="minorHAnsi"/>
          <w:sz w:val="22"/>
          <w:szCs w:val="22"/>
        </w:rPr>
        <w:t xml:space="preserve"> replanting mangroves and corals, conducting an assessment of Samoa</w:t>
      </w:r>
      <w:r w:rsidR="007876A9">
        <w:rPr>
          <w:rFonts w:asciiTheme="minorHAnsi" w:hAnsiTheme="minorHAnsi"/>
          <w:sz w:val="22"/>
          <w:szCs w:val="22"/>
        </w:rPr>
        <w:t>’</w:t>
      </w:r>
      <w:r w:rsidR="00DE39B3" w:rsidRPr="006D416B">
        <w:rPr>
          <w:rFonts w:asciiTheme="minorHAnsi" w:hAnsiTheme="minorHAnsi"/>
          <w:sz w:val="22"/>
          <w:szCs w:val="22"/>
        </w:rPr>
        <w:t>s marshlands, reviewing independently conducted EIAs for major projects with significant potential impacts on habitats and species of high conservation value, reducing coral destruction,</w:t>
      </w:r>
      <w:r w:rsidR="00DB6249" w:rsidRPr="006D416B">
        <w:rPr>
          <w:rFonts w:asciiTheme="minorHAnsi" w:hAnsiTheme="minorHAnsi"/>
          <w:sz w:val="22"/>
          <w:szCs w:val="22"/>
        </w:rPr>
        <w:t xml:space="preserve"> use of unsustainable fishing methods and sources of coastal pollutants, eliminating the disposal of solid and liquid wastes into mangrove areas and in streams and lagoons</w:t>
      </w:r>
      <w:r w:rsidR="002226C1">
        <w:rPr>
          <w:rFonts w:asciiTheme="minorHAnsi" w:hAnsiTheme="minorHAnsi"/>
          <w:sz w:val="22"/>
          <w:szCs w:val="22"/>
        </w:rPr>
        <w:t>,</w:t>
      </w:r>
      <w:r w:rsidR="00DB6249" w:rsidRPr="006D416B">
        <w:rPr>
          <w:rFonts w:asciiTheme="minorHAnsi" w:hAnsiTheme="minorHAnsi"/>
          <w:sz w:val="22"/>
          <w:szCs w:val="22"/>
        </w:rPr>
        <w:t xml:space="preserve"> and encouraging </w:t>
      </w:r>
      <w:r w:rsidR="002226C1" w:rsidRPr="006D416B">
        <w:rPr>
          <w:rFonts w:asciiTheme="minorHAnsi" w:hAnsiTheme="minorHAnsi"/>
          <w:sz w:val="22"/>
          <w:szCs w:val="22"/>
        </w:rPr>
        <w:t xml:space="preserve">ecosystem-based adaptation </w:t>
      </w:r>
      <w:r w:rsidR="00DB6249" w:rsidRPr="006D416B">
        <w:rPr>
          <w:rFonts w:asciiTheme="minorHAnsi" w:hAnsiTheme="minorHAnsi"/>
          <w:sz w:val="22"/>
          <w:szCs w:val="22"/>
        </w:rPr>
        <w:t>to climate change, among others.</w:t>
      </w:r>
      <w:r w:rsidRPr="006D416B">
        <w:rPr>
          <w:rFonts w:asciiTheme="minorHAnsi" w:hAnsiTheme="minorHAnsi"/>
          <w:sz w:val="22"/>
          <w:szCs w:val="22"/>
        </w:rPr>
        <w:t xml:space="preserve"> Under the current Fiji NBSAP, </w:t>
      </w:r>
      <w:r w:rsidR="007876A9">
        <w:rPr>
          <w:rFonts w:asciiTheme="minorHAnsi" w:hAnsiTheme="minorHAnsi"/>
          <w:sz w:val="22"/>
          <w:szCs w:val="22"/>
        </w:rPr>
        <w:t>‘</w:t>
      </w:r>
      <w:r w:rsidRPr="006D416B">
        <w:rPr>
          <w:rFonts w:asciiTheme="minorHAnsi" w:hAnsiTheme="minorHAnsi"/>
          <w:sz w:val="22"/>
          <w:szCs w:val="22"/>
        </w:rPr>
        <w:t>wetlands</w:t>
      </w:r>
      <w:r w:rsidR="007876A9">
        <w:rPr>
          <w:rFonts w:asciiTheme="minorHAnsi" w:hAnsiTheme="minorHAnsi"/>
          <w:sz w:val="22"/>
          <w:szCs w:val="22"/>
        </w:rPr>
        <w:t>’</w:t>
      </w:r>
      <w:r w:rsidRPr="006D416B">
        <w:rPr>
          <w:rFonts w:asciiTheme="minorHAnsi" w:hAnsiTheme="minorHAnsi"/>
          <w:sz w:val="22"/>
          <w:szCs w:val="22"/>
        </w:rPr>
        <w:t xml:space="preserve"> is a specific thematic area. </w:t>
      </w:r>
    </w:p>
    <w:p w:rsidR="006D416B" w:rsidRPr="006D416B" w:rsidRDefault="006D416B" w:rsidP="002A47A7">
      <w:pPr>
        <w:pStyle w:val="Default"/>
        <w:ind w:right="-45"/>
      </w:pPr>
    </w:p>
    <w:p w:rsidR="00C46DEC" w:rsidRDefault="00CD387F" w:rsidP="002A47A7">
      <w:pPr>
        <w:pStyle w:val="CM24"/>
        <w:ind w:left="426" w:right="-45"/>
        <w:rPr>
          <w:rFonts w:asciiTheme="minorHAnsi" w:hAnsiTheme="minorHAnsi" w:cs="Garamond"/>
          <w:b/>
          <w:bCs/>
          <w:sz w:val="22"/>
          <w:szCs w:val="22"/>
        </w:rPr>
      </w:pPr>
      <w:r w:rsidRPr="00E165EB">
        <w:rPr>
          <w:rFonts w:asciiTheme="minorHAnsi" w:hAnsiTheme="minorHAnsi" w:cs="Garamond"/>
          <w:b/>
          <w:bCs/>
          <w:sz w:val="22"/>
          <w:szCs w:val="22"/>
        </w:rPr>
        <w:t xml:space="preserve">Institutional capacity and effectiveness </w:t>
      </w:r>
    </w:p>
    <w:p w:rsidR="006D416B" w:rsidRPr="006D416B" w:rsidRDefault="006D416B" w:rsidP="002A47A7">
      <w:pPr>
        <w:pStyle w:val="Default"/>
        <w:ind w:right="-45"/>
      </w:pPr>
    </w:p>
    <w:p w:rsidR="0056284D" w:rsidRPr="00E165E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National Wetland Committee</w:t>
      </w:r>
    </w:p>
    <w:p w:rsidR="0056284D" w:rsidRPr="00E165EB" w:rsidRDefault="0056284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Australia</w:t>
      </w:r>
      <w:r w:rsidR="007876A9">
        <w:rPr>
          <w:rFonts w:asciiTheme="minorHAnsi" w:hAnsiTheme="minorHAnsi"/>
          <w:sz w:val="22"/>
          <w:szCs w:val="22"/>
        </w:rPr>
        <w:t>’</w:t>
      </w:r>
      <w:r w:rsidRPr="00E165EB">
        <w:rPr>
          <w:rFonts w:asciiTheme="minorHAnsi" w:hAnsiTheme="minorHAnsi"/>
          <w:sz w:val="22"/>
          <w:szCs w:val="22"/>
        </w:rPr>
        <w:t>s national Ramsar Committee, the Wetlands and Aquatic Ecosystems Sub Committee</w:t>
      </w:r>
      <w:r w:rsidR="00A91C5D" w:rsidRPr="00E165EB">
        <w:rPr>
          <w:rFonts w:asciiTheme="minorHAnsi" w:hAnsiTheme="minorHAnsi"/>
          <w:sz w:val="22"/>
          <w:szCs w:val="22"/>
        </w:rPr>
        <w:t>, continues</w:t>
      </w:r>
      <w:r w:rsidRPr="00E165EB">
        <w:rPr>
          <w:rFonts w:asciiTheme="minorHAnsi" w:hAnsiTheme="minorHAnsi"/>
          <w:sz w:val="22"/>
          <w:szCs w:val="22"/>
        </w:rPr>
        <w:t xml:space="preserve"> to coordinate the development of national tools and guidance that facilitate</w:t>
      </w:r>
      <w:r w:rsidR="000E17B3" w:rsidRPr="00E165EB">
        <w:rPr>
          <w:rFonts w:asciiTheme="minorHAnsi" w:hAnsiTheme="minorHAnsi"/>
          <w:sz w:val="22"/>
          <w:szCs w:val="22"/>
        </w:rPr>
        <w:t xml:space="preserve"> </w:t>
      </w:r>
      <w:r w:rsidRPr="00E165EB">
        <w:rPr>
          <w:rFonts w:asciiTheme="minorHAnsi" w:hAnsiTheme="minorHAnsi"/>
          <w:sz w:val="22"/>
          <w:szCs w:val="22"/>
        </w:rPr>
        <w:t>wetland management.</w:t>
      </w:r>
    </w:p>
    <w:p w:rsidR="00C46DEC" w:rsidRPr="00E165EB" w:rsidRDefault="00C46DEC" w:rsidP="002A47A7">
      <w:pPr>
        <w:pStyle w:val="CM24"/>
        <w:ind w:left="426" w:right="-45"/>
        <w:rPr>
          <w:rFonts w:asciiTheme="minorHAnsi" w:hAnsiTheme="minorHAnsi"/>
          <w:sz w:val="22"/>
          <w:szCs w:val="22"/>
        </w:rPr>
      </w:pPr>
    </w:p>
    <w:p w:rsidR="0056284D" w:rsidRPr="00E165EB" w:rsidRDefault="0056284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Fiji has a National Wetland Steering Committee to assist the Ramsar AA with implementation of the Convention and to fa</w:t>
      </w:r>
      <w:r w:rsidR="00783F82" w:rsidRPr="00E165EB">
        <w:rPr>
          <w:rFonts w:asciiTheme="minorHAnsi" w:hAnsiTheme="minorHAnsi"/>
          <w:sz w:val="22"/>
          <w:szCs w:val="22"/>
        </w:rPr>
        <w:t>cilitate inte</w:t>
      </w:r>
      <w:r w:rsidRPr="00E165EB">
        <w:rPr>
          <w:rFonts w:asciiTheme="minorHAnsi" w:hAnsiTheme="minorHAnsi"/>
          <w:sz w:val="22"/>
          <w:szCs w:val="22"/>
        </w:rPr>
        <w:t>gration of wetlands issues i</w:t>
      </w:r>
      <w:r w:rsidR="00C46DEC" w:rsidRPr="00E165EB">
        <w:rPr>
          <w:rFonts w:asciiTheme="minorHAnsi" w:hAnsiTheme="minorHAnsi"/>
          <w:sz w:val="22"/>
          <w:szCs w:val="22"/>
        </w:rPr>
        <w:t xml:space="preserve">nto </w:t>
      </w:r>
      <w:r w:rsidRPr="00E165EB">
        <w:rPr>
          <w:rFonts w:asciiTheme="minorHAnsi" w:hAnsiTheme="minorHAnsi"/>
          <w:sz w:val="22"/>
          <w:szCs w:val="22"/>
        </w:rPr>
        <w:t xml:space="preserve">national policies. </w:t>
      </w:r>
    </w:p>
    <w:p w:rsidR="00783F82" w:rsidRPr="00E165EB" w:rsidRDefault="00783F82" w:rsidP="002A47A7">
      <w:pPr>
        <w:pStyle w:val="Default"/>
        <w:ind w:right="-45"/>
        <w:rPr>
          <w:rFonts w:asciiTheme="minorHAnsi" w:hAnsiTheme="minorHAnsi"/>
          <w:sz w:val="22"/>
          <w:szCs w:val="22"/>
        </w:rPr>
      </w:pPr>
    </w:p>
    <w:p w:rsidR="0056284D" w:rsidRPr="00E165EB" w:rsidRDefault="0056284D"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World Wetland</w:t>
      </w:r>
      <w:r w:rsidR="00A84345" w:rsidRPr="00E165EB">
        <w:rPr>
          <w:rFonts w:asciiTheme="minorHAnsi" w:hAnsiTheme="minorHAnsi" w:cs="Garamond"/>
          <w:i/>
          <w:iCs/>
          <w:sz w:val="22"/>
          <w:szCs w:val="22"/>
        </w:rPr>
        <w:t>s</w:t>
      </w:r>
      <w:r w:rsidRPr="00E165EB">
        <w:rPr>
          <w:rFonts w:asciiTheme="minorHAnsi" w:hAnsiTheme="minorHAnsi" w:cs="Garamond"/>
          <w:i/>
          <w:iCs/>
          <w:sz w:val="22"/>
          <w:szCs w:val="22"/>
        </w:rPr>
        <w:t xml:space="preserve"> Day (WWD) </w:t>
      </w:r>
    </w:p>
    <w:p w:rsidR="0056284D" w:rsidRPr="00E165EB" w:rsidRDefault="002C3113"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T</w:t>
      </w:r>
      <w:r w:rsidR="0056284D" w:rsidRPr="00E165EB">
        <w:rPr>
          <w:rFonts w:asciiTheme="minorHAnsi" w:hAnsiTheme="minorHAnsi"/>
          <w:sz w:val="22"/>
          <w:szCs w:val="22"/>
        </w:rPr>
        <w:t xml:space="preserve">he Oceania Contracting Parties </w:t>
      </w:r>
      <w:r w:rsidR="00C0013B" w:rsidRPr="00E165EB">
        <w:rPr>
          <w:rFonts w:asciiTheme="minorHAnsi" w:hAnsiTheme="minorHAnsi"/>
          <w:sz w:val="22"/>
          <w:szCs w:val="22"/>
        </w:rPr>
        <w:t xml:space="preserve">who reported </w:t>
      </w:r>
      <w:r w:rsidR="0056284D" w:rsidRPr="00E165EB">
        <w:rPr>
          <w:rFonts w:asciiTheme="minorHAnsi" w:hAnsiTheme="minorHAnsi"/>
          <w:sz w:val="22"/>
          <w:szCs w:val="22"/>
        </w:rPr>
        <w:t xml:space="preserve">have organized World Wetland Day (WWD) activities over the past triennium to highlight the diversity and importance of wetlands, targeting a wide range of audiences, e.g., students, local communities, government officials from the national to the local level (including traditional leaders), and NGOs. </w:t>
      </w:r>
      <w:r w:rsidR="006A4C0B" w:rsidRPr="00E165EB">
        <w:rPr>
          <w:rFonts w:asciiTheme="minorHAnsi" w:hAnsiTheme="minorHAnsi"/>
          <w:sz w:val="22"/>
          <w:szCs w:val="22"/>
        </w:rPr>
        <w:t xml:space="preserve">In Australia, </w:t>
      </w:r>
      <w:r w:rsidR="000657C7" w:rsidRPr="00E165EB">
        <w:rPr>
          <w:rFonts w:asciiTheme="minorHAnsi" w:hAnsiTheme="minorHAnsi"/>
          <w:sz w:val="22"/>
          <w:szCs w:val="22"/>
        </w:rPr>
        <w:t xml:space="preserve">they compile the online </w:t>
      </w:r>
      <w:r w:rsidR="007876A9">
        <w:rPr>
          <w:rFonts w:asciiTheme="minorHAnsi" w:hAnsiTheme="minorHAnsi"/>
          <w:sz w:val="22"/>
          <w:szCs w:val="22"/>
        </w:rPr>
        <w:t>‘</w:t>
      </w:r>
      <w:r w:rsidR="000657C7" w:rsidRPr="00E165EB">
        <w:rPr>
          <w:rFonts w:asciiTheme="minorHAnsi" w:hAnsiTheme="minorHAnsi"/>
          <w:sz w:val="22"/>
          <w:szCs w:val="22"/>
        </w:rPr>
        <w:t>Wetlands Australia</w:t>
      </w:r>
      <w:r w:rsidR="007876A9">
        <w:rPr>
          <w:rFonts w:asciiTheme="minorHAnsi" w:hAnsiTheme="minorHAnsi"/>
          <w:sz w:val="22"/>
          <w:szCs w:val="22"/>
        </w:rPr>
        <w:t>’</w:t>
      </w:r>
      <w:r w:rsidR="000657C7" w:rsidRPr="00E165EB">
        <w:rPr>
          <w:rFonts w:asciiTheme="minorHAnsi" w:hAnsiTheme="minorHAnsi"/>
          <w:sz w:val="22"/>
          <w:szCs w:val="22"/>
        </w:rPr>
        <w:t xml:space="preserve"> magazine to coincide with World Wetlands Day each year. The 2014 edition of the magazine focused on </w:t>
      </w:r>
      <w:r w:rsidR="007876A9">
        <w:rPr>
          <w:rFonts w:asciiTheme="minorHAnsi" w:hAnsiTheme="minorHAnsi"/>
          <w:sz w:val="22"/>
          <w:szCs w:val="22"/>
        </w:rPr>
        <w:t>‘</w:t>
      </w:r>
      <w:r w:rsidR="000657C7" w:rsidRPr="00E165EB">
        <w:rPr>
          <w:rFonts w:asciiTheme="minorHAnsi" w:hAnsiTheme="minorHAnsi"/>
          <w:sz w:val="22"/>
          <w:szCs w:val="22"/>
        </w:rPr>
        <w:t>wetlands and agriculture</w:t>
      </w:r>
      <w:r w:rsidR="007876A9">
        <w:rPr>
          <w:rFonts w:asciiTheme="minorHAnsi" w:hAnsiTheme="minorHAnsi"/>
          <w:sz w:val="22"/>
          <w:szCs w:val="22"/>
        </w:rPr>
        <w:t>’</w:t>
      </w:r>
      <w:r w:rsidR="000657C7" w:rsidRPr="00E165EB">
        <w:rPr>
          <w:rFonts w:asciiTheme="minorHAnsi" w:hAnsiTheme="minorHAnsi"/>
          <w:sz w:val="22"/>
          <w:szCs w:val="22"/>
        </w:rPr>
        <w:t>.</w:t>
      </w:r>
    </w:p>
    <w:p w:rsidR="0056284D" w:rsidRPr="00E165EB" w:rsidRDefault="0056284D" w:rsidP="002A47A7">
      <w:pPr>
        <w:pStyle w:val="CM24"/>
        <w:ind w:left="426" w:right="-45"/>
        <w:rPr>
          <w:rFonts w:asciiTheme="minorHAnsi" w:hAnsiTheme="minorHAnsi"/>
          <w:sz w:val="22"/>
          <w:szCs w:val="22"/>
        </w:rPr>
      </w:pPr>
    </w:p>
    <w:p w:rsidR="0056284D" w:rsidRPr="00E165EB" w:rsidRDefault="00147597"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SPREP, the Ramsar Convention</w:t>
      </w:r>
      <w:r w:rsidR="007876A9">
        <w:rPr>
          <w:rFonts w:asciiTheme="minorHAnsi" w:hAnsiTheme="minorHAnsi"/>
          <w:sz w:val="22"/>
          <w:szCs w:val="22"/>
        </w:rPr>
        <w:t>’</w:t>
      </w:r>
      <w:r w:rsidRPr="00E165EB">
        <w:rPr>
          <w:rFonts w:asciiTheme="minorHAnsi" w:hAnsiTheme="minorHAnsi"/>
          <w:sz w:val="22"/>
          <w:szCs w:val="22"/>
        </w:rPr>
        <w:t>s main partner in Oceania</w:t>
      </w:r>
      <w:r w:rsidR="002226C1">
        <w:rPr>
          <w:rFonts w:asciiTheme="minorHAnsi" w:hAnsiTheme="minorHAnsi"/>
          <w:sz w:val="22"/>
          <w:szCs w:val="22"/>
        </w:rPr>
        <w:t>,</w:t>
      </w:r>
      <w:r w:rsidRPr="00E165EB">
        <w:rPr>
          <w:rFonts w:asciiTheme="minorHAnsi" w:hAnsiTheme="minorHAnsi"/>
          <w:sz w:val="22"/>
          <w:szCs w:val="22"/>
        </w:rPr>
        <w:t xml:space="preserve"> is </w:t>
      </w:r>
      <w:r w:rsidR="0056284D" w:rsidRPr="00E165EB">
        <w:rPr>
          <w:rFonts w:asciiTheme="minorHAnsi" w:hAnsiTheme="minorHAnsi"/>
          <w:sz w:val="22"/>
          <w:szCs w:val="22"/>
        </w:rPr>
        <w:t xml:space="preserve">providing assistance to a number of Pacific island countries to help with their accessions to the Ramsar Convention. These countries </w:t>
      </w:r>
      <w:r w:rsidR="0056284D" w:rsidRPr="00E165EB">
        <w:rPr>
          <w:rFonts w:asciiTheme="minorHAnsi" w:hAnsiTheme="minorHAnsi"/>
          <w:sz w:val="22"/>
          <w:szCs w:val="22"/>
        </w:rPr>
        <w:lastRenderedPageBreak/>
        <w:t>include Kiribati, Tonga and Vanuatu. Some of them have already identified their first Ramsar Site(s) and final endorsement for accession is now needed from the higher</w:t>
      </w:r>
      <w:r w:rsidR="002226C1">
        <w:rPr>
          <w:rFonts w:asciiTheme="minorHAnsi" w:hAnsiTheme="minorHAnsi"/>
          <w:sz w:val="22"/>
          <w:szCs w:val="22"/>
        </w:rPr>
        <w:t xml:space="preserve"> </w:t>
      </w:r>
      <w:r w:rsidR="0056284D" w:rsidRPr="00E165EB">
        <w:rPr>
          <w:rFonts w:asciiTheme="minorHAnsi" w:hAnsiTheme="minorHAnsi"/>
          <w:sz w:val="22"/>
          <w:szCs w:val="22"/>
        </w:rPr>
        <w:t>levels in government.</w:t>
      </w:r>
    </w:p>
    <w:p w:rsidR="0056284D" w:rsidRPr="00E165EB" w:rsidRDefault="0056284D" w:rsidP="002A47A7">
      <w:pPr>
        <w:pStyle w:val="Default"/>
        <w:ind w:right="-45"/>
        <w:rPr>
          <w:rFonts w:asciiTheme="minorHAnsi" w:hAnsiTheme="minorHAnsi"/>
          <w:sz w:val="22"/>
          <w:szCs w:val="22"/>
        </w:rPr>
      </w:pPr>
    </w:p>
    <w:p w:rsidR="00957998" w:rsidRDefault="00440C4F">
      <w:pPr>
        <w:pStyle w:val="CM24"/>
        <w:ind w:right="-45"/>
        <w:rPr>
          <w:rFonts w:asciiTheme="minorHAnsi" w:hAnsiTheme="minorHAnsi" w:cs="Garamond"/>
          <w:b/>
          <w:bCs/>
          <w:sz w:val="22"/>
          <w:szCs w:val="22"/>
        </w:rPr>
      </w:pPr>
      <w:r w:rsidRPr="00E165EB">
        <w:rPr>
          <w:rFonts w:asciiTheme="minorHAnsi" w:hAnsiTheme="minorHAnsi" w:cs="Garamond"/>
          <w:b/>
          <w:bCs/>
          <w:sz w:val="22"/>
          <w:szCs w:val="22"/>
        </w:rPr>
        <w:t>B</w:t>
      </w:r>
      <w:r w:rsidR="00CD387F" w:rsidRPr="00E165EB">
        <w:rPr>
          <w:rFonts w:asciiTheme="minorHAnsi" w:hAnsiTheme="minorHAnsi" w:cs="Garamond"/>
          <w:b/>
          <w:bCs/>
          <w:sz w:val="22"/>
          <w:szCs w:val="22"/>
        </w:rPr>
        <w:t xml:space="preserve">. </w:t>
      </w:r>
      <w:r w:rsidR="00F20960">
        <w:rPr>
          <w:rFonts w:asciiTheme="minorHAnsi" w:hAnsiTheme="minorHAnsi" w:cs="Garamond"/>
          <w:b/>
          <w:bCs/>
          <w:sz w:val="22"/>
          <w:szCs w:val="22"/>
        </w:rPr>
        <w:t>G</w:t>
      </w:r>
      <w:r w:rsidR="00CD387F" w:rsidRPr="00E165EB">
        <w:rPr>
          <w:rFonts w:asciiTheme="minorHAnsi" w:hAnsiTheme="minorHAnsi" w:cs="Garamond"/>
          <w:b/>
          <w:bCs/>
          <w:sz w:val="22"/>
          <w:szCs w:val="22"/>
        </w:rPr>
        <w:t>reatest difficulties in implementing the Convention</w:t>
      </w:r>
    </w:p>
    <w:p w:rsidR="006D416B" w:rsidRPr="006D416B" w:rsidRDefault="006D416B" w:rsidP="002A47A7">
      <w:pPr>
        <w:pStyle w:val="Default"/>
        <w:ind w:right="-45"/>
      </w:pPr>
    </w:p>
    <w:p w:rsidR="00CD387F" w:rsidRPr="00BC34AB" w:rsidRDefault="00CD387F"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The main difficulties facing Oceania Contracting P</w:t>
      </w:r>
      <w:r w:rsidR="00685854" w:rsidRPr="00BC34AB">
        <w:rPr>
          <w:rFonts w:asciiTheme="minorHAnsi" w:hAnsiTheme="minorHAnsi"/>
          <w:sz w:val="22"/>
          <w:szCs w:val="22"/>
        </w:rPr>
        <w:t xml:space="preserve">arties </w:t>
      </w:r>
      <w:r w:rsidR="00E90ED2">
        <w:rPr>
          <w:rFonts w:asciiTheme="minorHAnsi" w:hAnsiTheme="minorHAnsi"/>
          <w:sz w:val="22"/>
          <w:szCs w:val="22"/>
        </w:rPr>
        <w:t>relate</w:t>
      </w:r>
      <w:r w:rsidR="00685854" w:rsidRPr="00BC34AB">
        <w:rPr>
          <w:rFonts w:asciiTheme="minorHAnsi" w:hAnsiTheme="minorHAnsi"/>
          <w:sz w:val="22"/>
          <w:szCs w:val="22"/>
        </w:rPr>
        <w:t xml:space="preserve"> to both institutional factors and specific implementation issues. </w:t>
      </w:r>
      <w:r w:rsidR="002C3113" w:rsidRPr="00BC34AB">
        <w:rPr>
          <w:rFonts w:asciiTheme="minorHAnsi" w:hAnsiTheme="minorHAnsi"/>
          <w:sz w:val="22"/>
          <w:szCs w:val="22"/>
        </w:rPr>
        <w:t>T</w:t>
      </w:r>
      <w:r w:rsidRPr="00BC34AB">
        <w:rPr>
          <w:rFonts w:asciiTheme="minorHAnsi" w:hAnsiTheme="minorHAnsi"/>
          <w:sz w:val="22"/>
          <w:szCs w:val="22"/>
        </w:rPr>
        <w:t>heir greatest challenge</w:t>
      </w:r>
      <w:r w:rsidR="00685854" w:rsidRPr="00BC34AB">
        <w:rPr>
          <w:rFonts w:asciiTheme="minorHAnsi" w:hAnsiTheme="minorHAnsi"/>
          <w:sz w:val="22"/>
          <w:szCs w:val="22"/>
        </w:rPr>
        <w:t>s</w:t>
      </w:r>
      <w:r w:rsidRPr="00BC34AB">
        <w:rPr>
          <w:rFonts w:asciiTheme="minorHAnsi" w:hAnsiTheme="minorHAnsi"/>
          <w:sz w:val="22"/>
          <w:szCs w:val="22"/>
        </w:rPr>
        <w:t xml:space="preserve"> relate to</w:t>
      </w:r>
      <w:r w:rsidR="00685854" w:rsidRPr="00BC34AB">
        <w:rPr>
          <w:rFonts w:asciiTheme="minorHAnsi" w:hAnsiTheme="minorHAnsi"/>
          <w:sz w:val="22"/>
          <w:szCs w:val="22"/>
        </w:rPr>
        <w:t xml:space="preserve"> institutional issues such as</w:t>
      </w:r>
      <w:r w:rsidR="007876A9">
        <w:rPr>
          <w:rFonts w:asciiTheme="minorHAnsi" w:hAnsiTheme="minorHAnsi"/>
          <w:sz w:val="22"/>
          <w:szCs w:val="22"/>
        </w:rPr>
        <w:t xml:space="preserve"> </w:t>
      </w:r>
      <w:r w:rsidRPr="00BC34AB">
        <w:rPr>
          <w:rFonts w:asciiTheme="minorHAnsi" w:hAnsiTheme="minorHAnsi"/>
          <w:sz w:val="22"/>
          <w:szCs w:val="22"/>
        </w:rPr>
        <w:t>inadequate human and financial resources</w:t>
      </w:r>
      <w:r w:rsidR="00685854" w:rsidRPr="00BC34AB">
        <w:rPr>
          <w:rFonts w:asciiTheme="minorHAnsi" w:hAnsiTheme="minorHAnsi"/>
          <w:sz w:val="22"/>
          <w:szCs w:val="22"/>
        </w:rPr>
        <w:t>, expertise and capacity</w:t>
      </w:r>
      <w:r w:rsidRPr="00BC34AB">
        <w:rPr>
          <w:rFonts w:asciiTheme="minorHAnsi" w:hAnsiTheme="minorHAnsi"/>
          <w:sz w:val="22"/>
          <w:szCs w:val="22"/>
        </w:rPr>
        <w:t xml:space="preserve"> for implementing the Convention</w:t>
      </w:r>
      <w:r w:rsidR="00E90ED2">
        <w:rPr>
          <w:rFonts w:asciiTheme="minorHAnsi" w:hAnsiTheme="minorHAnsi"/>
          <w:sz w:val="22"/>
          <w:szCs w:val="22"/>
        </w:rPr>
        <w:t>.</w:t>
      </w:r>
      <w:r w:rsidR="00685854" w:rsidRPr="00BC34AB">
        <w:rPr>
          <w:rFonts w:asciiTheme="minorHAnsi" w:hAnsiTheme="minorHAnsi"/>
          <w:sz w:val="22"/>
          <w:szCs w:val="22"/>
        </w:rPr>
        <w:t xml:space="preserve"> They also </w:t>
      </w:r>
      <w:r w:rsidR="002C3113" w:rsidRPr="00BC34AB">
        <w:rPr>
          <w:rFonts w:asciiTheme="minorHAnsi" w:hAnsiTheme="minorHAnsi"/>
          <w:sz w:val="22"/>
          <w:szCs w:val="22"/>
        </w:rPr>
        <w:t xml:space="preserve">mentioned </w:t>
      </w:r>
      <w:r w:rsidR="00685854" w:rsidRPr="00BC34AB">
        <w:rPr>
          <w:rFonts w:asciiTheme="minorHAnsi" w:hAnsiTheme="minorHAnsi"/>
          <w:sz w:val="22"/>
          <w:szCs w:val="22"/>
        </w:rPr>
        <w:t>high staff turnover</w:t>
      </w:r>
      <w:r w:rsidR="00783F82" w:rsidRPr="00BC34AB">
        <w:rPr>
          <w:rFonts w:asciiTheme="minorHAnsi" w:hAnsiTheme="minorHAnsi"/>
          <w:sz w:val="22"/>
          <w:szCs w:val="22"/>
        </w:rPr>
        <w:t xml:space="preserve">, communication </w:t>
      </w:r>
      <w:r w:rsidR="00685854" w:rsidRPr="00BC34AB">
        <w:rPr>
          <w:rFonts w:asciiTheme="minorHAnsi" w:hAnsiTheme="minorHAnsi"/>
          <w:sz w:val="22"/>
          <w:szCs w:val="22"/>
        </w:rPr>
        <w:t>with remote outer islands and cross-sectoral coordination as difficulties over the last triennium. For specific imple</w:t>
      </w:r>
      <w:r w:rsidR="00147597" w:rsidRPr="00BC34AB">
        <w:rPr>
          <w:rFonts w:asciiTheme="minorHAnsi" w:hAnsiTheme="minorHAnsi"/>
          <w:sz w:val="22"/>
          <w:szCs w:val="22"/>
        </w:rPr>
        <w:t xml:space="preserve">mentation issues, Kiribati </w:t>
      </w:r>
      <w:r w:rsidR="00685854" w:rsidRPr="00BC34AB">
        <w:rPr>
          <w:rFonts w:asciiTheme="minorHAnsi" w:hAnsiTheme="minorHAnsi"/>
          <w:sz w:val="22"/>
          <w:szCs w:val="22"/>
        </w:rPr>
        <w:t xml:space="preserve">raised poaching </w:t>
      </w:r>
      <w:r w:rsidR="00C261B1" w:rsidRPr="00BC34AB">
        <w:rPr>
          <w:rFonts w:asciiTheme="minorHAnsi" w:hAnsiTheme="minorHAnsi"/>
          <w:sz w:val="22"/>
          <w:szCs w:val="22"/>
        </w:rPr>
        <w:t xml:space="preserve">by nearby communities </w:t>
      </w:r>
      <w:r w:rsidR="00685854" w:rsidRPr="00BC34AB">
        <w:rPr>
          <w:rFonts w:asciiTheme="minorHAnsi" w:hAnsiTheme="minorHAnsi"/>
          <w:sz w:val="22"/>
          <w:szCs w:val="22"/>
        </w:rPr>
        <w:t xml:space="preserve">and </w:t>
      </w:r>
      <w:r w:rsidR="00147597" w:rsidRPr="00BC34AB">
        <w:rPr>
          <w:rFonts w:asciiTheme="minorHAnsi" w:hAnsiTheme="minorHAnsi"/>
          <w:sz w:val="22"/>
          <w:szCs w:val="22"/>
        </w:rPr>
        <w:t xml:space="preserve">Fiji mentioned </w:t>
      </w:r>
      <w:r w:rsidR="00685854" w:rsidRPr="00BC34AB">
        <w:rPr>
          <w:rFonts w:asciiTheme="minorHAnsi" w:hAnsiTheme="minorHAnsi"/>
          <w:sz w:val="22"/>
          <w:szCs w:val="22"/>
        </w:rPr>
        <w:t>encr</w:t>
      </w:r>
      <w:r w:rsidR="00783F82" w:rsidRPr="00BC34AB">
        <w:rPr>
          <w:rFonts w:asciiTheme="minorHAnsi" w:hAnsiTheme="minorHAnsi"/>
          <w:sz w:val="22"/>
          <w:szCs w:val="22"/>
        </w:rPr>
        <w:t>oachment</w:t>
      </w:r>
      <w:r w:rsidR="00C261B1" w:rsidRPr="00BC34AB">
        <w:rPr>
          <w:rFonts w:asciiTheme="minorHAnsi" w:hAnsiTheme="minorHAnsi"/>
          <w:sz w:val="22"/>
          <w:szCs w:val="22"/>
        </w:rPr>
        <w:t xml:space="preserve"> of site boundaries by logging companies</w:t>
      </w:r>
      <w:r w:rsidR="00783F82" w:rsidRPr="00BC34AB">
        <w:rPr>
          <w:rFonts w:asciiTheme="minorHAnsi" w:hAnsiTheme="minorHAnsi"/>
          <w:sz w:val="22"/>
          <w:szCs w:val="22"/>
        </w:rPr>
        <w:t>.</w:t>
      </w:r>
      <w:r w:rsidR="007876A9">
        <w:rPr>
          <w:rFonts w:asciiTheme="minorHAnsi" w:hAnsiTheme="minorHAnsi"/>
          <w:sz w:val="22"/>
          <w:szCs w:val="22"/>
        </w:rPr>
        <w:t xml:space="preserve"> </w:t>
      </w:r>
    </w:p>
    <w:p w:rsidR="00BC34AB" w:rsidRDefault="00BC34AB" w:rsidP="002A47A7">
      <w:pPr>
        <w:pStyle w:val="Default"/>
        <w:ind w:right="-45" w:firstLine="570"/>
        <w:rPr>
          <w:rFonts w:asciiTheme="minorHAnsi" w:hAnsiTheme="minorHAnsi"/>
          <w:i/>
          <w:sz w:val="22"/>
          <w:szCs w:val="22"/>
        </w:rPr>
      </w:pPr>
    </w:p>
    <w:p w:rsidR="00783F82" w:rsidRDefault="00783F82" w:rsidP="002A47A7">
      <w:pPr>
        <w:pStyle w:val="Default"/>
        <w:ind w:left="426" w:right="-45"/>
        <w:rPr>
          <w:rFonts w:asciiTheme="minorHAnsi" w:hAnsiTheme="minorHAnsi"/>
          <w:i/>
          <w:sz w:val="22"/>
          <w:szCs w:val="22"/>
        </w:rPr>
      </w:pPr>
      <w:r w:rsidRPr="00E165EB">
        <w:rPr>
          <w:rFonts w:asciiTheme="minorHAnsi" w:hAnsiTheme="minorHAnsi"/>
          <w:i/>
          <w:sz w:val="22"/>
          <w:szCs w:val="22"/>
        </w:rPr>
        <w:t>Development and land use changes</w:t>
      </w:r>
    </w:p>
    <w:p w:rsidR="00783F82" w:rsidRPr="00BC34AB" w:rsidRDefault="00783F82"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 xml:space="preserve">For New Zealand, </w:t>
      </w:r>
      <w:r w:rsidR="00C261B1" w:rsidRPr="00BC34AB">
        <w:rPr>
          <w:rFonts w:asciiTheme="minorHAnsi" w:hAnsiTheme="minorHAnsi"/>
          <w:sz w:val="22"/>
          <w:szCs w:val="22"/>
        </w:rPr>
        <w:t>d</w:t>
      </w:r>
      <w:r w:rsidRPr="00BC34AB">
        <w:rPr>
          <w:rFonts w:asciiTheme="minorHAnsi" w:hAnsiTheme="minorHAnsi"/>
          <w:sz w:val="22"/>
          <w:szCs w:val="22"/>
        </w:rPr>
        <w:t>evelopment pressure and adjacent land use changes (including expansion and intensification of dairy farming) and nutrient loading are primary issues to be addressed by long term planning and managem</w:t>
      </w:r>
      <w:r w:rsidR="00C261B1" w:rsidRPr="00BC34AB">
        <w:rPr>
          <w:rFonts w:asciiTheme="minorHAnsi" w:hAnsiTheme="minorHAnsi"/>
          <w:sz w:val="22"/>
          <w:szCs w:val="22"/>
        </w:rPr>
        <w:t>ent of their wetlands</w:t>
      </w:r>
      <w:r w:rsidRPr="00BC34AB">
        <w:rPr>
          <w:rFonts w:asciiTheme="minorHAnsi" w:hAnsiTheme="minorHAnsi"/>
          <w:sz w:val="22"/>
          <w:szCs w:val="22"/>
        </w:rPr>
        <w:t>, including Ramsar Sites.</w:t>
      </w:r>
    </w:p>
    <w:p w:rsidR="00C261B1" w:rsidRPr="00E165EB" w:rsidRDefault="00C261B1" w:rsidP="002A47A7">
      <w:pPr>
        <w:pStyle w:val="Default"/>
        <w:ind w:right="-45" w:firstLine="570"/>
        <w:rPr>
          <w:rFonts w:asciiTheme="minorHAnsi" w:hAnsiTheme="minorHAnsi"/>
          <w:sz w:val="22"/>
          <w:szCs w:val="22"/>
        </w:rPr>
      </w:pPr>
    </w:p>
    <w:p w:rsidR="00C261B1" w:rsidRPr="00E165EB" w:rsidRDefault="00C261B1"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For Australia, there has been pressure on their coastal wetlands from population growth and residential and industrial development. More than 80</w:t>
      </w:r>
      <w:r w:rsidR="00E726F4" w:rsidRPr="00E165EB">
        <w:rPr>
          <w:rFonts w:asciiTheme="minorHAnsi" w:hAnsiTheme="minorHAnsi"/>
          <w:sz w:val="22"/>
          <w:szCs w:val="22"/>
        </w:rPr>
        <w:t>%</w:t>
      </w:r>
      <w:r w:rsidRPr="00E165EB">
        <w:rPr>
          <w:rFonts w:asciiTheme="minorHAnsi" w:hAnsiTheme="minorHAnsi"/>
          <w:sz w:val="22"/>
          <w:szCs w:val="22"/>
        </w:rPr>
        <w:t xml:space="preserve"> of the population lives within the coastal zone and there are as many as 30 Ramsar Sites in the coastal and marine zone</w:t>
      </w:r>
      <w:r w:rsidR="00E90ED2">
        <w:rPr>
          <w:rFonts w:asciiTheme="minorHAnsi" w:hAnsiTheme="minorHAnsi"/>
          <w:sz w:val="22"/>
          <w:szCs w:val="22"/>
        </w:rPr>
        <w:t>,</w:t>
      </w:r>
      <w:r w:rsidRPr="00E165EB">
        <w:rPr>
          <w:rFonts w:asciiTheme="minorHAnsi" w:hAnsiTheme="minorHAnsi"/>
          <w:sz w:val="22"/>
          <w:szCs w:val="22"/>
        </w:rPr>
        <w:t xml:space="preserve"> with many under pressure.</w:t>
      </w:r>
    </w:p>
    <w:p w:rsidR="00BB5F9F" w:rsidRPr="00E165EB" w:rsidRDefault="00BB5F9F" w:rsidP="002A47A7">
      <w:pPr>
        <w:pStyle w:val="Default"/>
        <w:ind w:right="-45"/>
        <w:rPr>
          <w:rFonts w:asciiTheme="minorHAnsi" w:hAnsiTheme="minorHAnsi"/>
          <w:sz w:val="22"/>
          <w:szCs w:val="22"/>
        </w:rPr>
      </w:pPr>
    </w:p>
    <w:p w:rsidR="00C261B1" w:rsidRPr="00E165EB" w:rsidRDefault="00FA717D" w:rsidP="002A47A7">
      <w:pPr>
        <w:pStyle w:val="Default"/>
        <w:ind w:left="426" w:right="-45"/>
        <w:rPr>
          <w:rFonts w:asciiTheme="minorHAnsi" w:hAnsiTheme="minorHAnsi"/>
          <w:i/>
          <w:sz w:val="22"/>
          <w:szCs w:val="22"/>
        </w:rPr>
      </w:pPr>
      <w:r w:rsidRPr="00E165EB">
        <w:rPr>
          <w:rFonts w:asciiTheme="minorHAnsi" w:hAnsiTheme="minorHAnsi"/>
          <w:i/>
          <w:sz w:val="22"/>
          <w:szCs w:val="22"/>
        </w:rPr>
        <w:t>C</w:t>
      </w:r>
      <w:r w:rsidR="00C261B1" w:rsidRPr="00E165EB">
        <w:rPr>
          <w:rFonts w:asciiTheme="minorHAnsi" w:hAnsiTheme="minorHAnsi"/>
          <w:i/>
          <w:sz w:val="22"/>
          <w:szCs w:val="22"/>
        </w:rPr>
        <w:t>limate Change</w:t>
      </w:r>
      <w:r w:rsidR="00720417" w:rsidRPr="00E165EB">
        <w:rPr>
          <w:rFonts w:asciiTheme="minorHAnsi" w:hAnsiTheme="minorHAnsi"/>
          <w:i/>
          <w:sz w:val="22"/>
          <w:szCs w:val="22"/>
        </w:rPr>
        <w:t>/Climate Variability</w:t>
      </w:r>
    </w:p>
    <w:p w:rsidR="00C261B1" w:rsidRPr="00E165EB" w:rsidRDefault="00C261B1"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Australia</w:t>
      </w:r>
      <w:r w:rsidR="00E90ED2">
        <w:rPr>
          <w:rFonts w:asciiTheme="minorHAnsi" w:hAnsiTheme="minorHAnsi"/>
          <w:sz w:val="22"/>
          <w:szCs w:val="22"/>
        </w:rPr>
        <w:t xml:space="preserve"> has</w:t>
      </w:r>
      <w:r w:rsidR="00F61149" w:rsidRPr="00E165EB">
        <w:rPr>
          <w:rFonts w:asciiTheme="minorHAnsi" w:hAnsiTheme="minorHAnsi"/>
          <w:sz w:val="22"/>
          <w:szCs w:val="22"/>
        </w:rPr>
        <w:t xml:space="preserve"> a </w:t>
      </w:r>
      <w:r w:rsidRPr="00E165EB">
        <w:rPr>
          <w:rFonts w:asciiTheme="minorHAnsi" w:hAnsiTheme="minorHAnsi"/>
          <w:sz w:val="22"/>
          <w:szCs w:val="22"/>
        </w:rPr>
        <w:t>highly variable</w:t>
      </w:r>
      <w:r w:rsidR="00F61149" w:rsidRPr="00E165EB">
        <w:rPr>
          <w:rFonts w:asciiTheme="minorHAnsi" w:hAnsiTheme="minorHAnsi"/>
          <w:sz w:val="22"/>
          <w:szCs w:val="22"/>
        </w:rPr>
        <w:t xml:space="preserve"> climate and distinguishing between natural variability, climate change and human-induced change can be a challenge. The predicted impacts of climate change such as rising sea levels, reduced rainfall and mangrove encroachment are expected to cause long term changes to Australia</w:t>
      </w:r>
      <w:r w:rsidR="007876A9">
        <w:rPr>
          <w:rFonts w:asciiTheme="minorHAnsi" w:hAnsiTheme="minorHAnsi"/>
          <w:sz w:val="22"/>
          <w:szCs w:val="22"/>
        </w:rPr>
        <w:t>’</w:t>
      </w:r>
      <w:r w:rsidR="00F61149" w:rsidRPr="00E165EB">
        <w:rPr>
          <w:rFonts w:asciiTheme="minorHAnsi" w:hAnsiTheme="minorHAnsi"/>
          <w:sz w:val="22"/>
          <w:szCs w:val="22"/>
        </w:rPr>
        <w:t xml:space="preserve">s wetlands. </w:t>
      </w:r>
      <w:r w:rsidR="00BF2F41" w:rsidRPr="00E165EB">
        <w:rPr>
          <w:rFonts w:asciiTheme="minorHAnsi" w:hAnsiTheme="minorHAnsi"/>
          <w:sz w:val="22"/>
          <w:szCs w:val="22"/>
        </w:rPr>
        <w:t>The c</w:t>
      </w:r>
      <w:r w:rsidR="00F61149" w:rsidRPr="00E165EB">
        <w:rPr>
          <w:rFonts w:asciiTheme="minorHAnsi" w:hAnsiTheme="minorHAnsi"/>
          <w:sz w:val="22"/>
          <w:szCs w:val="22"/>
        </w:rPr>
        <w:t>oastal wetlands</w:t>
      </w:r>
      <w:r w:rsidR="00BF2F41" w:rsidRPr="00E165EB">
        <w:rPr>
          <w:rFonts w:asciiTheme="minorHAnsi" w:hAnsiTheme="minorHAnsi"/>
          <w:sz w:val="22"/>
          <w:szCs w:val="22"/>
        </w:rPr>
        <w:t xml:space="preserve"> of Australia and the Pacific </w:t>
      </w:r>
      <w:r w:rsidR="00147597" w:rsidRPr="00E165EB">
        <w:rPr>
          <w:rFonts w:asciiTheme="minorHAnsi" w:hAnsiTheme="minorHAnsi"/>
          <w:sz w:val="22"/>
          <w:szCs w:val="22"/>
        </w:rPr>
        <w:t>i</w:t>
      </w:r>
      <w:r w:rsidR="00BF2F41" w:rsidRPr="00E165EB">
        <w:rPr>
          <w:rFonts w:asciiTheme="minorHAnsi" w:hAnsiTheme="minorHAnsi"/>
          <w:sz w:val="22"/>
          <w:szCs w:val="22"/>
        </w:rPr>
        <w:t>sland Contracting Parties</w:t>
      </w:r>
      <w:r w:rsidR="00F61149" w:rsidRPr="00E165EB">
        <w:rPr>
          <w:rFonts w:asciiTheme="minorHAnsi" w:hAnsiTheme="minorHAnsi"/>
          <w:sz w:val="22"/>
          <w:szCs w:val="22"/>
        </w:rPr>
        <w:t xml:space="preserve"> are particularly vulnerable to rising sea levels, which will lead to inundation, accelerated erosion, </w:t>
      </w:r>
      <w:r w:rsidR="00E90ED2">
        <w:rPr>
          <w:rFonts w:asciiTheme="minorHAnsi" w:hAnsiTheme="minorHAnsi"/>
          <w:sz w:val="22"/>
          <w:szCs w:val="22"/>
        </w:rPr>
        <w:t xml:space="preserve">and </w:t>
      </w:r>
      <w:r w:rsidR="00F61149" w:rsidRPr="00E165EB">
        <w:rPr>
          <w:rFonts w:asciiTheme="minorHAnsi" w:hAnsiTheme="minorHAnsi"/>
          <w:sz w:val="22"/>
          <w:szCs w:val="22"/>
        </w:rPr>
        <w:t>saline intrusion into coastal waterways and wetlands. Given these factors, it can be difficult to develop robust limits of acceptable change for Australian wetlands. Assessing and reporting on real or potential changes in ecological character is a further challenge.</w:t>
      </w:r>
    </w:p>
    <w:p w:rsidR="00F61149" w:rsidRPr="00E165EB" w:rsidRDefault="00F61149" w:rsidP="002A47A7">
      <w:pPr>
        <w:pStyle w:val="CM24"/>
        <w:ind w:left="426" w:right="-45"/>
        <w:rPr>
          <w:rFonts w:asciiTheme="minorHAnsi" w:hAnsiTheme="minorHAnsi"/>
          <w:sz w:val="22"/>
          <w:szCs w:val="22"/>
        </w:rPr>
      </w:pPr>
    </w:p>
    <w:p w:rsidR="00F61149" w:rsidRPr="00E165EB" w:rsidRDefault="00F61149"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New Zealand recognize</w:t>
      </w:r>
      <w:r w:rsidR="00F66223">
        <w:rPr>
          <w:rFonts w:asciiTheme="minorHAnsi" w:hAnsiTheme="minorHAnsi"/>
          <w:sz w:val="22"/>
          <w:szCs w:val="22"/>
        </w:rPr>
        <w:t>s</w:t>
      </w:r>
      <w:r w:rsidRPr="00E165EB">
        <w:rPr>
          <w:rFonts w:asciiTheme="minorHAnsi" w:hAnsiTheme="minorHAnsi"/>
          <w:sz w:val="22"/>
          <w:szCs w:val="22"/>
        </w:rPr>
        <w:t xml:space="preserve"> that long term management will need to incorporate climate change effects which may change long-term inflows to wetlands, or lead to significant changes in peak water inflows due to increased intensity of major storm events.</w:t>
      </w:r>
    </w:p>
    <w:p w:rsidR="00720417" w:rsidRPr="00E165EB" w:rsidRDefault="00720417" w:rsidP="002A47A7">
      <w:pPr>
        <w:pStyle w:val="CM24"/>
        <w:ind w:left="426" w:right="-45"/>
        <w:rPr>
          <w:rFonts w:asciiTheme="minorHAnsi" w:hAnsiTheme="minorHAnsi"/>
          <w:sz w:val="22"/>
          <w:szCs w:val="22"/>
        </w:rPr>
      </w:pPr>
    </w:p>
    <w:p w:rsidR="00720417" w:rsidRPr="00E165EB" w:rsidRDefault="00720417"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For Samoa, flooding in low lying and coastal areas, saline intrusion, coastal erosion and increased rates of coral bleaching, drought, temperature fluctuation and changes in precipitation patterns</w:t>
      </w:r>
      <w:r w:rsidR="005E6726" w:rsidRPr="00E165EB">
        <w:rPr>
          <w:rFonts w:asciiTheme="minorHAnsi" w:hAnsiTheme="minorHAnsi"/>
          <w:sz w:val="22"/>
          <w:szCs w:val="22"/>
        </w:rPr>
        <w:t xml:space="preserve"> </w:t>
      </w:r>
      <w:r w:rsidRPr="00E165EB">
        <w:rPr>
          <w:rFonts w:asciiTheme="minorHAnsi" w:hAnsiTheme="minorHAnsi"/>
          <w:sz w:val="22"/>
          <w:szCs w:val="22"/>
        </w:rPr>
        <w:t>have led to changes in the habitats of endangered and endemic species found in their wetlands</w:t>
      </w:r>
      <w:r w:rsidR="00FA717D" w:rsidRPr="00E165EB">
        <w:rPr>
          <w:rFonts w:asciiTheme="minorHAnsi" w:hAnsiTheme="minorHAnsi"/>
          <w:sz w:val="22"/>
          <w:szCs w:val="22"/>
        </w:rPr>
        <w:t>.</w:t>
      </w:r>
      <w:r w:rsidR="005E6726" w:rsidRPr="00E165EB">
        <w:rPr>
          <w:rFonts w:asciiTheme="minorHAnsi" w:hAnsiTheme="minorHAnsi"/>
          <w:sz w:val="22"/>
          <w:szCs w:val="22"/>
        </w:rPr>
        <w:t xml:space="preserve"> </w:t>
      </w:r>
      <w:r w:rsidRPr="00E165EB">
        <w:rPr>
          <w:rFonts w:asciiTheme="minorHAnsi" w:hAnsiTheme="minorHAnsi"/>
          <w:sz w:val="22"/>
          <w:szCs w:val="22"/>
        </w:rPr>
        <w:t>The intense wave activity from storm surges during Cyclone Evan (2012) overturned much of the coral near shore and severely damaged corals to a depth of up to 10 metres.</w:t>
      </w:r>
    </w:p>
    <w:p w:rsidR="00BD6506" w:rsidRPr="00E165EB" w:rsidRDefault="00BD6506" w:rsidP="002A47A7">
      <w:pPr>
        <w:pStyle w:val="Default"/>
        <w:ind w:right="-45"/>
        <w:rPr>
          <w:rFonts w:asciiTheme="minorHAnsi" w:hAnsiTheme="minorHAnsi"/>
          <w:sz w:val="22"/>
          <w:szCs w:val="22"/>
        </w:rPr>
      </w:pPr>
    </w:p>
    <w:p w:rsidR="00FA717D" w:rsidRPr="00E165EB" w:rsidRDefault="00FA717D" w:rsidP="002A47A7">
      <w:pPr>
        <w:pStyle w:val="Default"/>
        <w:ind w:left="426" w:right="-45"/>
        <w:rPr>
          <w:rFonts w:asciiTheme="minorHAnsi" w:hAnsiTheme="minorHAnsi"/>
          <w:i/>
          <w:sz w:val="22"/>
          <w:szCs w:val="22"/>
        </w:rPr>
      </w:pPr>
      <w:r w:rsidRPr="00E165EB">
        <w:rPr>
          <w:rFonts w:asciiTheme="minorHAnsi" w:hAnsiTheme="minorHAnsi"/>
          <w:i/>
          <w:sz w:val="22"/>
          <w:szCs w:val="22"/>
        </w:rPr>
        <w:t>Remoteness</w:t>
      </w:r>
    </w:p>
    <w:p w:rsidR="00FA717D" w:rsidRPr="00E165EB" w:rsidRDefault="00FA717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Australia, the remoteness of many Ramsar Sites </w:t>
      </w:r>
      <w:r w:rsidR="007D7309" w:rsidRPr="00E165EB">
        <w:rPr>
          <w:rFonts w:asciiTheme="minorHAnsi" w:hAnsiTheme="minorHAnsi"/>
          <w:sz w:val="22"/>
          <w:szCs w:val="22"/>
        </w:rPr>
        <w:t xml:space="preserve">makes site management and monitoring a challenge. For example, in the far north of Western Australia, the Ord River Floodplain Ramsar Site (141,453 ha) is located in a catchment that covers more than 64,000 </w:t>
      </w:r>
      <w:r w:rsidR="00B671D4">
        <w:rPr>
          <w:rFonts w:asciiTheme="minorHAnsi" w:hAnsiTheme="minorHAnsi"/>
          <w:sz w:val="22"/>
          <w:szCs w:val="22"/>
        </w:rPr>
        <w:t>km</w:t>
      </w:r>
      <w:r w:rsidR="00334406" w:rsidRPr="00334406">
        <w:rPr>
          <w:rFonts w:asciiTheme="minorHAnsi" w:hAnsiTheme="minorHAnsi"/>
          <w:sz w:val="22"/>
          <w:szCs w:val="22"/>
          <w:vertAlign w:val="superscript"/>
        </w:rPr>
        <w:t>2</w:t>
      </w:r>
      <w:r w:rsidR="007D7309" w:rsidRPr="00E165EB">
        <w:rPr>
          <w:rFonts w:asciiTheme="minorHAnsi" w:hAnsiTheme="minorHAnsi"/>
          <w:sz w:val="22"/>
          <w:szCs w:val="22"/>
        </w:rPr>
        <w:t>. It is 8km east of the town of Wyndham (population: 787 in 2011)</w:t>
      </w:r>
      <w:r w:rsidR="00757EDA" w:rsidRPr="00E165EB">
        <w:rPr>
          <w:rFonts w:asciiTheme="minorHAnsi" w:hAnsiTheme="minorHAnsi"/>
          <w:sz w:val="22"/>
          <w:szCs w:val="22"/>
        </w:rPr>
        <w:t>,</w:t>
      </w:r>
      <w:r w:rsidR="007D7309" w:rsidRPr="00E165EB">
        <w:rPr>
          <w:rFonts w:asciiTheme="minorHAnsi" w:hAnsiTheme="minorHAnsi"/>
          <w:sz w:val="22"/>
          <w:szCs w:val="22"/>
        </w:rPr>
        <w:t xml:space="preserve"> </w:t>
      </w:r>
      <w:r w:rsidR="00757EDA" w:rsidRPr="00E165EB">
        <w:rPr>
          <w:rFonts w:asciiTheme="minorHAnsi" w:hAnsiTheme="minorHAnsi"/>
          <w:sz w:val="22"/>
          <w:szCs w:val="22"/>
        </w:rPr>
        <w:t>and</w:t>
      </w:r>
      <w:r w:rsidR="007D7309" w:rsidRPr="00E165EB">
        <w:rPr>
          <w:rFonts w:asciiTheme="minorHAnsi" w:hAnsiTheme="minorHAnsi"/>
          <w:sz w:val="22"/>
          <w:szCs w:val="22"/>
        </w:rPr>
        <w:t xml:space="preserve"> 3,229 kilometres from the state</w:t>
      </w:r>
      <w:r w:rsidR="007876A9">
        <w:rPr>
          <w:rFonts w:asciiTheme="minorHAnsi" w:hAnsiTheme="minorHAnsi"/>
          <w:sz w:val="22"/>
          <w:szCs w:val="22"/>
        </w:rPr>
        <w:t>’</w:t>
      </w:r>
      <w:r w:rsidR="007D7309" w:rsidRPr="00E165EB">
        <w:rPr>
          <w:rFonts w:asciiTheme="minorHAnsi" w:hAnsiTheme="minorHAnsi"/>
          <w:sz w:val="22"/>
          <w:szCs w:val="22"/>
        </w:rPr>
        <w:t xml:space="preserve">s capital city. Regular and safe monitoring </w:t>
      </w:r>
      <w:r w:rsidR="00B671D4">
        <w:rPr>
          <w:rFonts w:asciiTheme="minorHAnsi" w:hAnsiTheme="minorHAnsi"/>
          <w:sz w:val="22"/>
          <w:szCs w:val="22"/>
        </w:rPr>
        <w:t xml:space="preserve">of </w:t>
      </w:r>
      <w:r w:rsidR="007D7309" w:rsidRPr="00E165EB">
        <w:rPr>
          <w:rFonts w:asciiTheme="minorHAnsi" w:hAnsiTheme="minorHAnsi"/>
          <w:sz w:val="22"/>
          <w:szCs w:val="22"/>
        </w:rPr>
        <w:t>bird numbers requires significant investment.</w:t>
      </w:r>
    </w:p>
    <w:p w:rsidR="00BF2F41" w:rsidRPr="00E165EB" w:rsidRDefault="00BF2F41" w:rsidP="002A47A7">
      <w:pPr>
        <w:pStyle w:val="CM24"/>
        <w:ind w:left="426" w:right="-45"/>
        <w:rPr>
          <w:rFonts w:asciiTheme="minorHAnsi" w:hAnsiTheme="minorHAnsi"/>
          <w:sz w:val="22"/>
          <w:szCs w:val="22"/>
        </w:rPr>
      </w:pPr>
    </w:p>
    <w:p w:rsidR="007D7309" w:rsidRPr="00E165EB" w:rsidRDefault="007D7309"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Kiribati, remoteness, communication and transport between the islands are issues as the island nation consists of </w:t>
      </w:r>
      <w:r w:rsidR="00D60866" w:rsidRPr="00E165EB">
        <w:rPr>
          <w:rFonts w:asciiTheme="minorHAnsi" w:hAnsiTheme="minorHAnsi"/>
          <w:sz w:val="22"/>
          <w:szCs w:val="22"/>
        </w:rPr>
        <w:t>three island groups which spans approximately 4,500 km</w:t>
      </w:r>
      <w:r w:rsidR="004D0C86" w:rsidRPr="00E165EB">
        <w:rPr>
          <w:rFonts w:asciiTheme="minorHAnsi" w:hAnsiTheme="minorHAnsi"/>
          <w:sz w:val="22"/>
          <w:szCs w:val="22"/>
        </w:rPr>
        <w:t xml:space="preserve"> east to w</w:t>
      </w:r>
      <w:r w:rsidR="00C9602F" w:rsidRPr="00E165EB">
        <w:rPr>
          <w:rFonts w:asciiTheme="minorHAnsi" w:hAnsiTheme="minorHAnsi"/>
          <w:sz w:val="22"/>
          <w:szCs w:val="22"/>
        </w:rPr>
        <w:t>est</w:t>
      </w:r>
      <w:r w:rsidR="00D60866" w:rsidRPr="00E165EB">
        <w:rPr>
          <w:rFonts w:asciiTheme="minorHAnsi" w:hAnsiTheme="minorHAnsi"/>
          <w:sz w:val="22"/>
          <w:szCs w:val="22"/>
        </w:rPr>
        <w:t xml:space="preserve"> across the north Pacific. Many of the wetlands identified in </w:t>
      </w:r>
      <w:r w:rsidR="00F94077" w:rsidRPr="00E165EB">
        <w:rPr>
          <w:rFonts w:asciiTheme="minorHAnsi" w:hAnsiTheme="minorHAnsi"/>
          <w:sz w:val="22"/>
          <w:szCs w:val="22"/>
        </w:rPr>
        <w:t>Kiribati</w:t>
      </w:r>
      <w:r w:rsidR="007876A9">
        <w:rPr>
          <w:rFonts w:asciiTheme="minorHAnsi" w:hAnsiTheme="minorHAnsi"/>
          <w:sz w:val="22"/>
          <w:szCs w:val="22"/>
        </w:rPr>
        <w:t>’</w:t>
      </w:r>
      <w:r w:rsidR="00F94077" w:rsidRPr="00E165EB">
        <w:rPr>
          <w:rFonts w:asciiTheme="minorHAnsi" w:hAnsiTheme="minorHAnsi"/>
          <w:sz w:val="22"/>
          <w:szCs w:val="22"/>
        </w:rPr>
        <w:t xml:space="preserve">s updated </w:t>
      </w:r>
      <w:r w:rsidR="00D60866" w:rsidRPr="00E165EB">
        <w:rPr>
          <w:rFonts w:asciiTheme="minorHAnsi" w:hAnsiTheme="minorHAnsi"/>
          <w:sz w:val="22"/>
          <w:szCs w:val="22"/>
        </w:rPr>
        <w:t xml:space="preserve">national wetland inventory (2014) are </w:t>
      </w:r>
      <w:r w:rsidR="00172527" w:rsidRPr="00E165EB">
        <w:rPr>
          <w:rFonts w:asciiTheme="minorHAnsi" w:hAnsiTheme="minorHAnsi"/>
          <w:sz w:val="22"/>
          <w:szCs w:val="22"/>
        </w:rPr>
        <w:t>very</w:t>
      </w:r>
      <w:r w:rsidR="00D60866" w:rsidRPr="00E165EB">
        <w:rPr>
          <w:rFonts w:asciiTheme="minorHAnsi" w:hAnsiTheme="minorHAnsi"/>
          <w:sz w:val="22"/>
          <w:szCs w:val="22"/>
        </w:rPr>
        <w:t xml:space="preserve"> isolated, uninhabited or far from the main commercial</w:t>
      </w:r>
      <w:r w:rsidR="00C9602F" w:rsidRPr="00E165EB">
        <w:rPr>
          <w:rFonts w:asciiTheme="minorHAnsi" w:hAnsiTheme="minorHAnsi"/>
          <w:sz w:val="22"/>
          <w:szCs w:val="22"/>
        </w:rPr>
        <w:t xml:space="preserve"> and administrative</w:t>
      </w:r>
      <w:r w:rsidR="00D60866" w:rsidRPr="00E165EB">
        <w:rPr>
          <w:rFonts w:asciiTheme="minorHAnsi" w:hAnsiTheme="minorHAnsi"/>
          <w:sz w:val="22"/>
          <w:szCs w:val="22"/>
        </w:rPr>
        <w:t xml:space="preserve"> centre of Kiribati, South Tarawa. For </w:t>
      </w:r>
      <w:r w:rsidR="00F94077" w:rsidRPr="00E165EB">
        <w:rPr>
          <w:rFonts w:asciiTheme="minorHAnsi" w:hAnsiTheme="minorHAnsi"/>
          <w:sz w:val="22"/>
          <w:szCs w:val="22"/>
        </w:rPr>
        <w:t>example, an important seabird nesting island</w:t>
      </w:r>
      <w:r w:rsidR="00D60866" w:rsidRPr="00E165EB">
        <w:rPr>
          <w:rFonts w:asciiTheme="minorHAnsi" w:hAnsiTheme="minorHAnsi"/>
          <w:sz w:val="22"/>
          <w:szCs w:val="22"/>
        </w:rPr>
        <w:t xml:space="preserve"> in the </w:t>
      </w:r>
      <w:r w:rsidR="00147597" w:rsidRPr="00E165EB">
        <w:rPr>
          <w:rFonts w:asciiTheme="minorHAnsi" w:hAnsiTheme="minorHAnsi"/>
          <w:sz w:val="22"/>
          <w:szCs w:val="22"/>
        </w:rPr>
        <w:t xml:space="preserve">Phoenix Group (Mckean </w:t>
      </w:r>
      <w:r w:rsidR="00237F23" w:rsidRPr="00E165EB">
        <w:rPr>
          <w:rFonts w:asciiTheme="minorHAnsi" w:hAnsiTheme="minorHAnsi"/>
          <w:sz w:val="22"/>
          <w:szCs w:val="22"/>
        </w:rPr>
        <w:t>Island</w:t>
      </w:r>
      <w:r w:rsidR="00F94077" w:rsidRPr="00E165EB">
        <w:rPr>
          <w:rFonts w:asciiTheme="minorHAnsi" w:hAnsiTheme="minorHAnsi"/>
          <w:sz w:val="22"/>
          <w:szCs w:val="22"/>
        </w:rPr>
        <w:t>) is approximately 3,313km from South Tarawa.</w:t>
      </w:r>
    </w:p>
    <w:p w:rsidR="00FA717D" w:rsidRPr="00E165EB" w:rsidRDefault="00FA717D" w:rsidP="002A47A7">
      <w:pPr>
        <w:pStyle w:val="Default"/>
        <w:ind w:right="-45"/>
        <w:rPr>
          <w:rFonts w:asciiTheme="minorHAnsi" w:hAnsiTheme="minorHAnsi"/>
          <w:sz w:val="22"/>
          <w:szCs w:val="22"/>
        </w:rPr>
      </w:pPr>
    </w:p>
    <w:p w:rsidR="00957998" w:rsidRDefault="00172527">
      <w:pPr>
        <w:pStyle w:val="CM24"/>
        <w:ind w:right="-45"/>
        <w:rPr>
          <w:rFonts w:asciiTheme="minorHAnsi" w:hAnsiTheme="minorHAnsi" w:cs="Garamond"/>
          <w:b/>
          <w:bCs/>
          <w:sz w:val="22"/>
          <w:szCs w:val="22"/>
        </w:rPr>
      </w:pPr>
      <w:r w:rsidRPr="00E165EB">
        <w:rPr>
          <w:rFonts w:asciiTheme="minorHAnsi" w:hAnsiTheme="minorHAnsi" w:cs="Garamond"/>
          <w:b/>
          <w:bCs/>
          <w:sz w:val="22"/>
          <w:szCs w:val="22"/>
        </w:rPr>
        <w:t>C</w:t>
      </w:r>
      <w:r w:rsidR="00CD387F" w:rsidRPr="00E165EB">
        <w:rPr>
          <w:rFonts w:asciiTheme="minorHAnsi" w:hAnsiTheme="minorHAnsi" w:cs="Garamond"/>
          <w:b/>
          <w:bCs/>
          <w:sz w:val="22"/>
          <w:szCs w:val="22"/>
        </w:rPr>
        <w:t xml:space="preserve">. </w:t>
      </w:r>
      <w:r w:rsidR="00F20960">
        <w:rPr>
          <w:rFonts w:asciiTheme="minorHAnsi" w:hAnsiTheme="minorHAnsi" w:cs="Garamond"/>
          <w:b/>
          <w:bCs/>
          <w:sz w:val="22"/>
          <w:szCs w:val="22"/>
        </w:rPr>
        <w:t>P</w:t>
      </w:r>
      <w:r w:rsidR="00CD387F" w:rsidRPr="00E165EB">
        <w:rPr>
          <w:rFonts w:asciiTheme="minorHAnsi" w:hAnsiTheme="minorHAnsi" w:cs="Garamond"/>
          <w:b/>
          <w:bCs/>
          <w:sz w:val="22"/>
          <w:szCs w:val="22"/>
        </w:rPr>
        <w:t xml:space="preserve">riorities for future implementation of the Convention </w:t>
      </w:r>
    </w:p>
    <w:p w:rsidR="00BC34AB" w:rsidRDefault="00BC34AB" w:rsidP="002A47A7">
      <w:pPr>
        <w:pStyle w:val="Default"/>
        <w:ind w:left="567" w:right="-45"/>
        <w:rPr>
          <w:rFonts w:asciiTheme="minorHAnsi" w:hAnsiTheme="minorHAnsi"/>
          <w:i/>
          <w:sz w:val="22"/>
          <w:szCs w:val="22"/>
        </w:rPr>
      </w:pPr>
    </w:p>
    <w:p w:rsidR="008759EE" w:rsidRPr="00E165EB" w:rsidRDefault="008759EE" w:rsidP="002A47A7">
      <w:pPr>
        <w:pStyle w:val="Default"/>
        <w:ind w:left="426" w:right="-45"/>
        <w:rPr>
          <w:rFonts w:asciiTheme="minorHAnsi" w:hAnsiTheme="minorHAnsi"/>
          <w:i/>
          <w:sz w:val="22"/>
          <w:szCs w:val="22"/>
        </w:rPr>
      </w:pPr>
      <w:r w:rsidRPr="00E165EB">
        <w:rPr>
          <w:rFonts w:asciiTheme="minorHAnsi" w:hAnsiTheme="minorHAnsi"/>
          <w:i/>
          <w:sz w:val="22"/>
          <w:szCs w:val="22"/>
        </w:rPr>
        <w:t>Funding, awareness and capacity building</w:t>
      </w:r>
    </w:p>
    <w:p w:rsidR="00CD387F" w:rsidRPr="00BC34AB" w:rsidRDefault="00CD387F"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 xml:space="preserve">The </w:t>
      </w:r>
      <w:r w:rsidR="000801DB" w:rsidRPr="00BC34AB">
        <w:rPr>
          <w:rFonts w:asciiTheme="minorHAnsi" w:hAnsiTheme="minorHAnsi"/>
          <w:sz w:val="22"/>
          <w:szCs w:val="22"/>
        </w:rPr>
        <w:t xml:space="preserve">four </w:t>
      </w:r>
      <w:r w:rsidRPr="00BC34AB">
        <w:rPr>
          <w:rFonts w:asciiTheme="minorHAnsi" w:hAnsiTheme="minorHAnsi"/>
          <w:sz w:val="22"/>
          <w:szCs w:val="22"/>
        </w:rPr>
        <w:t>most common response</w:t>
      </w:r>
      <w:r w:rsidR="000801DB" w:rsidRPr="00BC34AB">
        <w:rPr>
          <w:rFonts w:asciiTheme="minorHAnsi" w:hAnsiTheme="minorHAnsi"/>
          <w:sz w:val="22"/>
          <w:szCs w:val="22"/>
        </w:rPr>
        <w:t>s</w:t>
      </w:r>
      <w:r w:rsidRPr="00BC34AB">
        <w:rPr>
          <w:rFonts w:asciiTheme="minorHAnsi" w:hAnsiTheme="minorHAnsi"/>
          <w:sz w:val="22"/>
          <w:szCs w:val="22"/>
        </w:rPr>
        <w:t xml:space="preserve"> in the National Reports for COP1</w:t>
      </w:r>
      <w:r w:rsidR="000801DB" w:rsidRPr="00BC34AB">
        <w:rPr>
          <w:rFonts w:asciiTheme="minorHAnsi" w:hAnsiTheme="minorHAnsi"/>
          <w:sz w:val="22"/>
          <w:szCs w:val="22"/>
        </w:rPr>
        <w:t>2</w:t>
      </w:r>
      <w:r w:rsidRPr="00BC34AB">
        <w:rPr>
          <w:rFonts w:asciiTheme="minorHAnsi" w:hAnsiTheme="minorHAnsi"/>
          <w:sz w:val="22"/>
          <w:szCs w:val="22"/>
        </w:rPr>
        <w:t xml:space="preserve">, especially from the Pacific island countries, </w:t>
      </w:r>
      <w:r w:rsidR="00BA58B1">
        <w:rPr>
          <w:rFonts w:asciiTheme="minorHAnsi" w:hAnsiTheme="minorHAnsi"/>
          <w:sz w:val="22"/>
          <w:szCs w:val="22"/>
        </w:rPr>
        <w:t>were</w:t>
      </w:r>
      <w:r w:rsidR="00BA58B1" w:rsidRPr="00BC34AB">
        <w:rPr>
          <w:rFonts w:asciiTheme="minorHAnsi" w:hAnsiTheme="minorHAnsi"/>
          <w:sz w:val="22"/>
          <w:szCs w:val="22"/>
        </w:rPr>
        <w:t xml:space="preserve"> </w:t>
      </w:r>
      <w:r w:rsidRPr="00BC34AB">
        <w:rPr>
          <w:rFonts w:asciiTheme="minorHAnsi" w:hAnsiTheme="minorHAnsi"/>
          <w:sz w:val="22"/>
          <w:szCs w:val="22"/>
        </w:rPr>
        <w:t xml:space="preserve">to </w:t>
      </w:r>
      <w:r w:rsidR="00A91C5D" w:rsidRPr="00BC34AB">
        <w:rPr>
          <w:rFonts w:asciiTheme="minorHAnsi" w:hAnsiTheme="minorHAnsi"/>
          <w:sz w:val="22"/>
          <w:szCs w:val="22"/>
        </w:rPr>
        <w:t>strengthen awareness</w:t>
      </w:r>
      <w:r w:rsidR="000801DB" w:rsidRPr="00BC34AB">
        <w:rPr>
          <w:rFonts w:asciiTheme="minorHAnsi" w:hAnsiTheme="minorHAnsi"/>
          <w:sz w:val="22"/>
          <w:szCs w:val="22"/>
        </w:rPr>
        <w:t xml:space="preserve"> raising</w:t>
      </w:r>
      <w:r w:rsidRPr="00BC34AB">
        <w:rPr>
          <w:rFonts w:asciiTheme="minorHAnsi" w:hAnsiTheme="minorHAnsi"/>
          <w:sz w:val="22"/>
          <w:szCs w:val="22"/>
        </w:rPr>
        <w:t xml:space="preserve"> </w:t>
      </w:r>
      <w:r w:rsidR="000801DB" w:rsidRPr="00BC34AB">
        <w:rPr>
          <w:rFonts w:asciiTheme="minorHAnsi" w:hAnsiTheme="minorHAnsi"/>
          <w:sz w:val="22"/>
          <w:szCs w:val="22"/>
        </w:rPr>
        <w:t xml:space="preserve">on </w:t>
      </w:r>
      <w:r w:rsidRPr="00BC34AB">
        <w:rPr>
          <w:rFonts w:asciiTheme="minorHAnsi" w:hAnsiTheme="minorHAnsi"/>
          <w:sz w:val="22"/>
          <w:szCs w:val="22"/>
        </w:rPr>
        <w:t xml:space="preserve">the importance of wetlands and their conservation </w:t>
      </w:r>
      <w:r w:rsidR="000801DB" w:rsidRPr="00BC34AB">
        <w:rPr>
          <w:rFonts w:asciiTheme="minorHAnsi" w:hAnsiTheme="minorHAnsi"/>
          <w:sz w:val="22"/>
          <w:szCs w:val="22"/>
        </w:rPr>
        <w:t xml:space="preserve">at </w:t>
      </w:r>
      <w:r w:rsidRPr="00BC34AB">
        <w:rPr>
          <w:rFonts w:asciiTheme="minorHAnsi" w:hAnsiTheme="minorHAnsi"/>
          <w:sz w:val="22"/>
          <w:szCs w:val="22"/>
        </w:rPr>
        <w:t>all levels of society</w:t>
      </w:r>
      <w:r w:rsidR="000801DB" w:rsidRPr="00BC34AB">
        <w:rPr>
          <w:rFonts w:asciiTheme="minorHAnsi" w:hAnsiTheme="minorHAnsi"/>
          <w:sz w:val="22"/>
          <w:szCs w:val="22"/>
        </w:rPr>
        <w:t xml:space="preserve">, to secure funding to support national implementation of the </w:t>
      </w:r>
      <w:r w:rsidR="00BA58B1">
        <w:rPr>
          <w:rFonts w:asciiTheme="minorHAnsi" w:hAnsiTheme="minorHAnsi"/>
          <w:sz w:val="22"/>
          <w:szCs w:val="22"/>
        </w:rPr>
        <w:t>Co</w:t>
      </w:r>
      <w:r w:rsidR="00BA58B1" w:rsidRPr="00BC34AB">
        <w:rPr>
          <w:rFonts w:asciiTheme="minorHAnsi" w:hAnsiTheme="minorHAnsi"/>
          <w:sz w:val="22"/>
          <w:szCs w:val="22"/>
        </w:rPr>
        <w:t>nvention</w:t>
      </w:r>
      <w:r w:rsidR="000801DB" w:rsidRPr="00BC34AB">
        <w:rPr>
          <w:rFonts w:asciiTheme="minorHAnsi" w:hAnsiTheme="minorHAnsi"/>
          <w:sz w:val="22"/>
          <w:szCs w:val="22"/>
        </w:rPr>
        <w:t>, to recruit further personnel and strengthen their capacity to facilitate national Ramsar activities</w:t>
      </w:r>
      <w:r w:rsidR="00BA58B1">
        <w:rPr>
          <w:rFonts w:asciiTheme="minorHAnsi" w:hAnsiTheme="minorHAnsi"/>
          <w:sz w:val="22"/>
          <w:szCs w:val="22"/>
        </w:rPr>
        <w:t>,</w:t>
      </w:r>
      <w:r w:rsidR="000801DB" w:rsidRPr="00BC34AB">
        <w:rPr>
          <w:rFonts w:asciiTheme="minorHAnsi" w:hAnsiTheme="minorHAnsi"/>
          <w:sz w:val="22"/>
          <w:szCs w:val="22"/>
        </w:rPr>
        <w:t xml:space="preserve"> and to carry out training on monitoring for wetlands. </w:t>
      </w:r>
    </w:p>
    <w:p w:rsidR="00BC34AB" w:rsidRPr="00BC34AB" w:rsidRDefault="00BC34AB" w:rsidP="002A47A7">
      <w:pPr>
        <w:pStyle w:val="Default"/>
        <w:ind w:right="-45"/>
      </w:pPr>
    </w:p>
    <w:p w:rsidR="006679E7" w:rsidRPr="00BC34AB" w:rsidRDefault="000801DB" w:rsidP="002A47A7">
      <w:pPr>
        <w:pStyle w:val="Default"/>
        <w:ind w:left="426" w:right="-45"/>
        <w:rPr>
          <w:rFonts w:asciiTheme="minorHAnsi" w:hAnsiTheme="minorHAnsi"/>
          <w:i/>
          <w:sz w:val="22"/>
          <w:szCs w:val="22"/>
        </w:rPr>
      </w:pPr>
      <w:r w:rsidRPr="00E165EB">
        <w:rPr>
          <w:rFonts w:asciiTheme="minorHAnsi" w:hAnsiTheme="minorHAnsi"/>
          <w:i/>
          <w:sz w:val="22"/>
          <w:szCs w:val="22"/>
        </w:rPr>
        <w:t>RIS updates</w:t>
      </w:r>
      <w:r w:rsidR="00C93341" w:rsidRPr="00E165EB">
        <w:rPr>
          <w:rFonts w:asciiTheme="minorHAnsi" w:hAnsiTheme="minorHAnsi"/>
          <w:i/>
          <w:sz w:val="22"/>
          <w:szCs w:val="22"/>
        </w:rPr>
        <w:t xml:space="preserve"> and site nominations</w:t>
      </w:r>
    </w:p>
    <w:p w:rsidR="00FC411E" w:rsidRPr="00E165EB" w:rsidRDefault="00FC411E"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New Zealand, the preparation and submission of Ramsar Information Sheet updates for three of </w:t>
      </w:r>
      <w:r w:rsidR="00BA58B1">
        <w:rPr>
          <w:rFonts w:asciiTheme="minorHAnsi" w:hAnsiTheme="minorHAnsi"/>
          <w:sz w:val="22"/>
          <w:szCs w:val="22"/>
        </w:rPr>
        <w:t>its</w:t>
      </w:r>
      <w:r w:rsidR="00BA58B1" w:rsidRPr="00E165EB">
        <w:rPr>
          <w:rFonts w:asciiTheme="minorHAnsi" w:hAnsiTheme="minorHAnsi"/>
          <w:sz w:val="22"/>
          <w:szCs w:val="22"/>
        </w:rPr>
        <w:t xml:space="preserve"> </w:t>
      </w:r>
      <w:r w:rsidRPr="00E165EB">
        <w:rPr>
          <w:rFonts w:asciiTheme="minorHAnsi" w:hAnsiTheme="minorHAnsi"/>
          <w:sz w:val="22"/>
          <w:szCs w:val="22"/>
        </w:rPr>
        <w:t xml:space="preserve">Ramsar Sites (Awarua Wetlands, Whangamarino and Firth of Thames) is a priority. </w:t>
      </w:r>
      <w:r w:rsidR="00BA58B1">
        <w:rPr>
          <w:rFonts w:asciiTheme="minorHAnsi" w:hAnsiTheme="minorHAnsi"/>
          <w:sz w:val="22"/>
          <w:szCs w:val="22"/>
        </w:rPr>
        <w:t>It</w:t>
      </w:r>
      <w:r w:rsidRPr="00E165EB">
        <w:rPr>
          <w:rFonts w:asciiTheme="minorHAnsi" w:hAnsiTheme="minorHAnsi"/>
          <w:sz w:val="22"/>
          <w:szCs w:val="22"/>
        </w:rPr>
        <w:t xml:space="preserve"> also raised</w:t>
      </w:r>
      <w:r w:rsidR="00C93341" w:rsidRPr="00E165EB">
        <w:rPr>
          <w:rFonts w:asciiTheme="minorHAnsi" w:hAnsiTheme="minorHAnsi"/>
          <w:sz w:val="22"/>
          <w:szCs w:val="22"/>
        </w:rPr>
        <w:t xml:space="preserve"> the preparation of a further Ramsar nomination for Lake Wairararapa-Moana as </w:t>
      </w:r>
      <w:r w:rsidR="00BA58B1">
        <w:rPr>
          <w:rFonts w:asciiTheme="minorHAnsi" w:hAnsiTheme="minorHAnsi"/>
          <w:sz w:val="22"/>
          <w:szCs w:val="22"/>
        </w:rPr>
        <w:t>its</w:t>
      </w:r>
      <w:r w:rsidR="00BA58B1" w:rsidRPr="00E165EB">
        <w:rPr>
          <w:rFonts w:asciiTheme="minorHAnsi" w:hAnsiTheme="minorHAnsi"/>
          <w:sz w:val="22"/>
          <w:szCs w:val="22"/>
        </w:rPr>
        <w:t xml:space="preserve"> </w:t>
      </w:r>
      <w:r w:rsidR="00C93341" w:rsidRPr="00E165EB">
        <w:rPr>
          <w:rFonts w:asciiTheme="minorHAnsi" w:hAnsiTheme="minorHAnsi"/>
          <w:sz w:val="22"/>
          <w:szCs w:val="22"/>
        </w:rPr>
        <w:t>seventh Wetland of International Importance.</w:t>
      </w:r>
    </w:p>
    <w:p w:rsidR="008759EE" w:rsidRPr="00BC34AB" w:rsidRDefault="008759EE" w:rsidP="002A47A7">
      <w:pPr>
        <w:pStyle w:val="CM24"/>
        <w:ind w:left="426" w:right="-45"/>
        <w:rPr>
          <w:rFonts w:asciiTheme="minorHAnsi" w:hAnsiTheme="minorHAnsi"/>
          <w:sz w:val="22"/>
          <w:szCs w:val="22"/>
        </w:rPr>
      </w:pPr>
    </w:p>
    <w:p w:rsidR="006679E7" w:rsidRPr="00BC34AB" w:rsidRDefault="00C93341" w:rsidP="002A47A7">
      <w:pPr>
        <w:pStyle w:val="Default"/>
        <w:ind w:left="426" w:right="-45"/>
        <w:rPr>
          <w:rFonts w:asciiTheme="minorHAnsi" w:hAnsiTheme="minorHAnsi"/>
          <w:i/>
          <w:sz w:val="22"/>
          <w:szCs w:val="22"/>
        </w:rPr>
      </w:pPr>
      <w:r w:rsidRPr="00BC34AB">
        <w:rPr>
          <w:rFonts w:asciiTheme="minorHAnsi" w:hAnsiTheme="minorHAnsi"/>
          <w:i/>
          <w:sz w:val="22"/>
          <w:szCs w:val="22"/>
        </w:rPr>
        <w:t>National Wetlands Policy</w:t>
      </w:r>
      <w:r w:rsidR="003A741D" w:rsidRPr="00BC34AB">
        <w:rPr>
          <w:rFonts w:asciiTheme="minorHAnsi" w:hAnsiTheme="minorHAnsi"/>
          <w:i/>
          <w:sz w:val="22"/>
          <w:szCs w:val="22"/>
        </w:rPr>
        <w:t xml:space="preserve"> and similar mechanism</w:t>
      </w:r>
    </w:p>
    <w:p w:rsidR="006679E7" w:rsidRPr="00E165EB" w:rsidRDefault="00C93341"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Australia</w:t>
      </w:r>
      <w:r w:rsidR="00BA58B1">
        <w:rPr>
          <w:rFonts w:asciiTheme="minorHAnsi" w:hAnsiTheme="minorHAnsi"/>
          <w:sz w:val="22"/>
          <w:szCs w:val="22"/>
        </w:rPr>
        <w:t xml:space="preserve"> has</w:t>
      </w:r>
      <w:r w:rsidRPr="00E165EB">
        <w:rPr>
          <w:rFonts w:asciiTheme="minorHAnsi" w:hAnsiTheme="minorHAnsi"/>
          <w:sz w:val="22"/>
          <w:szCs w:val="22"/>
        </w:rPr>
        <w:t xml:space="preserve"> begun developing a National Wetlands Policy </w:t>
      </w:r>
      <w:r w:rsidR="00BA58B1">
        <w:rPr>
          <w:rFonts w:asciiTheme="minorHAnsi" w:hAnsiTheme="minorHAnsi"/>
          <w:sz w:val="22"/>
          <w:szCs w:val="22"/>
        </w:rPr>
        <w:t>to</w:t>
      </w:r>
      <w:r w:rsidR="003A741D" w:rsidRPr="00E165EB">
        <w:rPr>
          <w:rFonts w:asciiTheme="minorHAnsi" w:hAnsiTheme="minorHAnsi"/>
          <w:sz w:val="22"/>
          <w:szCs w:val="22"/>
        </w:rPr>
        <w:t xml:space="preserve"> address</w:t>
      </w:r>
      <w:r w:rsidRPr="00E165EB">
        <w:rPr>
          <w:rFonts w:asciiTheme="minorHAnsi" w:hAnsiTheme="minorHAnsi"/>
          <w:sz w:val="22"/>
          <w:szCs w:val="22"/>
        </w:rPr>
        <w:t xml:space="preserve"> issues </w:t>
      </w:r>
      <w:r w:rsidR="003A741D" w:rsidRPr="00E165EB">
        <w:rPr>
          <w:rFonts w:asciiTheme="minorHAnsi" w:hAnsiTheme="minorHAnsi"/>
          <w:sz w:val="22"/>
          <w:szCs w:val="22"/>
        </w:rPr>
        <w:t>including</w:t>
      </w:r>
      <w:r w:rsidRPr="00E165EB">
        <w:rPr>
          <w:rFonts w:asciiTheme="minorHAnsi" w:hAnsiTheme="minorHAnsi"/>
          <w:sz w:val="22"/>
          <w:szCs w:val="22"/>
        </w:rPr>
        <w:t xml:space="preserve"> the wise use principle, raising awareness of wetland values and ecosystem services they provide. </w:t>
      </w:r>
      <w:r w:rsidR="00124EF1" w:rsidRPr="00E165EB">
        <w:rPr>
          <w:rFonts w:asciiTheme="minorHAnsi" w:hAnsiTheme="minorHAnsi"/>
          <w:sz w:val="22"/>
          <w:szCs w:val="22"/>
        </w:rPr>
        <w:t>The p</w:t>
      </w:r>
      <w:r w:rsidRPr="00E165EB">
        <w:rPr>
          <w:rFonts w:asciiTheme="minorHAnsi" w:hAnsiTheme="minorHAnsi"/>
          <w:sz w:val="22"/>
          <w:szCs w:val="22"/>
        </w:rPr>
        <w:t>olicy will also identify knowledge gaps; strategic</w:t>
      </w:r>
      <w:r w:rsidR="003A741D" w:rsidRPr="00E165EB">
        <w:rPr>
          <w:rFonts w:asciiTheme="minorHAnsi" w:hAnsiTheme="minorHAnsi"/>
          <w:sz w:val="22"/>
          <w:szCs w:val="22"/>
        </w:rPr>
        <w:t xml:space="preserve"> designation of additional Ramsar Sites and CEPA-related activities.</w:t>
      </w:r>
      <w:r w:rsidRPr="00E165EB">
        <w:rPr>
          <w:rFonts w:asciiTheme="minorHAnsi" w:hAnsiTheme="minorHAnsi"/>
          <w:sz w:val="22"/>
          <w:szCs w:val="22"/>
        </w:rPr>
        <w:t xml:space="preserve"> </w:t>
      </w:r>
      <w:r w:rsidR="00794C35" w:rsidRPr="00E165EB">
        <w:rPr>
          <w:rFonts w:asciiTheme="minorHAnsi" w:hAnsiTheme="minorHAnsi"/>
          <w:sz w:val="22"/>
          <w:szCs w:val="22"/>
        </w:rPr>
        <w:t xml:space="preserve">Similarly, Fiji aims </w:t>
      </w:r>
      <w:r w:rsidR="003A741D" w:rsidRPr="00E165EB">
        <w:rPr>
          <w:rFonts w:asciiTheme="minorHAnsi" w:hAnsiTheme="minorHAnsi"/>
          <w:sz w:val="22"/>
          <w:szCs w:val="22"/>
        </w:rPr>
        <w:t xml:space="preserve">to </w:t>
      </w:r>
      <w:r w:rsidR="00794C35" w:rsidRPr="00E165EB">
        <w:rPr>
          <w:rFonts w:asciiTheme="minorHAnsi" w:hAnsiTheme="minorHAnsi"/>
          <w:sz w:val="22"/>
          <w:szCs w:val="22"/>
        </w:rPr>
        <w:t>e</w:t>
      </w:r>
      <w:r w:rsidR="003A741D" w:rsidRPr="00E165EB">
        <w:rPr>
          <w:rFonts w:asciiTheme="minorHAnsi" w:hAnsiTheme="minorHAnsi"/>
          <w:sz w:val="22"/>
          <w:szCs w:val="22"/>
        </w:rPr>
        <w:t>stablish a</w:t>
      </w:r>
      <w:r w:rsidR="00794C35" w:rsidRPr="00E165EB">
        <w:rPr>
          <w:rFonts w:asciiTheme="minorHAnsi" w:hAnsiTheme="minorHAnsi"/>
          <w:sz w:val="22"/>
          <w:szCs w:val="22"/>
        </w:rPr>
        <w:t xml:space="preserve"> national framework</w:t>
      </w:r>
      <w:r w:rsidR="003A741D" w:rsidRPr="00E165EB">
        <w:rPr>
          <w:rFonts w:asciiTheme="minorHAnsi" w:hAnsiTheme="minorHAnsi"/>
          <w:sz w:val="22"/>
          <w:szCs w:val="22"/>
        </w:rPr>
        <w:t xml:space="preserve"> </w:t>
      </w:r>
      <w:r w:rsidR="00794C35" w:rsidRPr="00E165EB">
        <w:rPr>
          <w:rFonts w:asciiTheme="minorHAnsi" w:hAnsiTheme="minorHAnsi"/>
          <w:sz w:val="22"/>
          <w:szCs w:val="22"/>
        </w:rPr>
        <w:t xml:space="preserve">to </w:t>
      </w:r>
      <w:r w:rsidR="00B941B2" w:rsidRPr="00E165EB">
        <w:rPr>
          <w:rFonts w:asciiTheme="minorHAnsi" w:hAnsiTheme="minorHAnsi"/>
          <w:sz w:val="22"/>
          <w:szCs w:val="22"/>
        </w:rPr>
        <w:t xml:space="preserve">guide the </w:t>
      </w:r>
      <w:r w:rsidR="003A741D" w:rsidRPr="00E165EB">
        <w:rPr>
          <w:rFonts w:asciiTheme="minorHAnsi" w:hAnsiTheme="minorHAnsi"/>
          <w:sz w:val="22"/>
          <w:szCs w:val="22"/>
        </w:rPr>
        <w:t xml:space="preserve">establishment of national wetlands sites, </w:t>
      </w:r>
      <w:r w:rsidR="00B941B2" w:rsidRPr="00E165EB">
        <w:rPr>
          <w:rFonts w:asciiTheme="minorHAnsi" w:hAnsiTheme="minorHAnsi"/>
          <w:sz w:val="22"/>
          <w:szCs w:val="22"/>
        </w:rPr>
        <w:t>monitor impacts of wetlands and integrate</w:t>
      </w:r>
      <w:r w:rsidR="003A741D" w:rsidRPr="00E165EB">
        <w:rPr>
          <w:rFonts w:asciiTheme="minorHAnsi" w:hAnsiTheme="minorHAnsi"/>
          <w:sz w:val="22"/>
          <w:szCs w:val="22"/>
        </w:rPr>
        <w:t xml:space="preserve"> th</w:t>
      </w:r>
      <w:r w:rsidR="006679E7" w:rsidRPr="00E165EB">
        <w:rPr>
          <w:rFonts w:asciiTheme="minorHAnsi" w:hAnsiTheme="minorHAnsi"/>
          <w:sz w:val="22"/>
          <w:szCs w:val="22"/>
        </w:rPr>
        <w:t xml:space="preserve">e </w:t>
      </w:r>
      <w:r w:rsidR="00B941B2" w:rsidRPr="00E165EB">
        <w:rPr>
          <w:rFonts w:asciiTheme="minorHAnsi" w:hAnsiTheme="minorHAnsi"/>
          <w:sz w:val="22"/>
          <w:szCs w:val="22"/>
        </w:rPr>
        <w:t>c</w:t>
      </w:r>
      <w:r w:rsidR="003A741D" w:rsidRPr="00E165EB">
        <w:rPr>
          <w:rFonts w:asciiTheme="minorHAnsi" w:hAnsiTheme="minorHAnsi"/>
          <w:sz w:val="22"/>
          <w:szCs w:val="22"/>
        </w:rPr>
        <w:t>onvention</w:t>
      </w:r>
      <w:r w:rsidR="007876A9">
        <w:rPr>
          <w:rFonts w:asciiTheme="minorHAnsi" w:hAnsiTheme="minorHAnsi"/>
          <w:sz w:val="22"/>
          <w:szCs w:val="22"/>
        </w:rPr>
        <w:t>’</w:t>
      </w:r>
      <w:r w:rsidR="00B941B2" w:rsidRPr="00E165EB">
        <w:rPr>
          <w:rFonts w:asciiTheme="minorHAnsi" w:hAnsiTheme="minorHAnsi"/>
          <w:sz w:val="22"/>
          <w:szCs w:val="22"/>
        </w:rPr>
        <w:t>s</w:t>
      </w:r>
      <w:r w:rsidR="003A741D" w:rsidRPr="00E165EB">
        <w:rPr>
          <w:rFonts w:asciiTheme="minorHAnsi" w:hAnsiTheme="minorHAnsi"/>
          <w:sz w:val="22"/>
          <w:szCs w:val="22"/>
        </w:rPr>
        <w:t xml:space="preserve"> objectives in sectoral policy.</w:t>
      </w:r>
    </w:p>
    <w:p w:rsidR="006679E7" w:rsidRPr="00E165EB" w:rsidRDefault="006679E7" w:rsidP="002A47A7">
      <w:pPr>
        <w:pStyle w:val="CM24"/>
        <w:ind w:left="426" w:right="-45"/>
        <w:rPr>
          <w:rFonts w:asciiTheme="minorHAnsi" w:hAnsiTheme="minorHAnsi"/>
          <w:sz w:val="22"/>
          <w:szCs w:val="22"/>
        </w:rPr>
      </w:pPr>
    </w:p>
    <w:p w:rsidR="006679E7" w:rsidRPr="00E165EB" w:rsidRDefault="006679E7"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Kiribati developed the </w:t>
      </w:r>
      <w:r w:rsidR="007876A9">
        <w:rPr>
          <w:rFonts w:asciiTheme="minorHAnsi" w:hAnsiTheme="minorHAnsi"/>
          <w:sz w:val="22"/>
          <w:szCs w:val="22"/>
        </w:rPr>
        <w:t>‘</w:t>
      </w:r>
      <w:r w:rsidRPr="00E165EB">
        <w:rPr>
          <w:rFonts w:asciiTheme="minorHAnsi" w:hAnsiTheme="minorHAnsi"/>
          <w:sz w:val="22"/>
          <w:szCs w:val="22"/>
        </w:rPr>
        <w:t>Kiribati Integrated Environment Policy</w:t>
      </w:r>
      <w:r w:rsidR="007876A9">
        <w:rPr>
          <w:rFonts w:asciiTheme="minorHAnsi" w:hAnsiTheme="minorHAnsi"/>
          <w:sz w:val="22"/>
          <w:szCs w:val="22"/>
        </w:rPr>
        <w:t>’</w:t>
      </w:r>
      <w:r w:rsidRPr="00E165EB">
        <w:rPr>
          <w:rFonts w:asciiTheme="minorHAnsi" w:hAnsiTheme="minorHAnsi"/>
          <w:sz w:val="22"/>
          <w:szCs w:val="22"/>
        </w:rPr>
        <w:t xml:space="preserve"> (KIEP) in 2013. The KIEP sets out a solid policy platform for long term planning and action to respond to priority environmental issues, in particular the impacts of global climate change on Kiribati. It is a statement of intent and a document providing guidance and direction for government, local communities, development partners and all other stakeholders. Kiribati</w:t>
      </w:r>
      <w:r w:rsidR="007876A9">
        <w:rPr>
          <w:rFonts w:asciiTheme="minorHAnsi" w:hAnsiTheme="minorHAnsi"/>
          <w:sz w:val="22"/>
          <w:szCs w:val="22"/>
        </w:rPr>
        <w:t>’</w:t>
      </w:r>
      <w:r w:rsidRPr="00E165EB">
        <w:rPr>
          <w:rFonts w:asciiTheme="minorHAnsi" w:hAnsiTheme="minorHAnsi"/>
          <w:sz w:val="22"/>
          <w:szCs w:val="22"/>
        </w:rPr>
        <w:t>s obligations related to national implementation of the Ramsar Convention are embedded in the KIEP.</w:t>
      </w:r>
    </w:p>
    <w:p w:rsidR="003A741D" w:rsidRPr="00E165EB" w:rsidRDefault="003A741D" w:rsidP="002A47A7">
      <w:pPr>
        <w:pStyle w:val="Default"/>
        <w:ind w:right="-45"/>
        <w:rPr>
          <w:rFonts w:asciiTheme="minorHAnsi" w:hAnsiTheme="minorHAnsi"/>
          <w:sz w:val="22"/>
          <w:szCs w:val="22"/>
        </w:rPr>
      </w:pPr>
    </w:p>
    <w:p w:rsidR="003A741D" w:rsidRPr="00E165EB" w:rsidRDefault="003A741D" w:rsidP="002A47A7">
      <w:pPr>
        <w:pStyle w:val="Default"/>
        <w:ind w:left="426" w:right="-45"/>
        <w:rPr>
          <w:rFonts w:asciiTheme="minorHAnsi" w:hAnsiTheme="minorHAnsi"/>
          <w:i/>
          <w:sz w:val="22"/>
          <w:szCs w:val="22"/>
        </w:rPr>
      </w:pPr>
      <w:r w:rsidRPr="00E165EB">
        <w:rPr>
          <w:rFonts w:asciiTheme="minorHAnsi" w:hAnsiTheme="minorHAnsi"/>
          <w:i/>
          <w:sz w:val="22"/>
          <w:szCs w:val="22"/>
        </w:rPr>
        <w:t>Climate Change Adaptation</w:t>
      </w:r>
    </w:p>
    <w:p w:rsidR="008759EE" w:rsidRPr="00E165EB" w:rsidRDefault="003A741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Australia highlighted that climate change adaptation will be a focus of future implementation of the </w:t>
      </w:r>
      <w:r w:rsidR="009449D9" w:rsidRPr="00E165EB">
        <w:rPr>
          <w:rFonts w:asciiTheme="minorHAnsi" w:hAnsiTheme="minorHAnsi"/>
          <w:sz w:val="22"/>
          <w:szCs w:val="22"/>
        </w:rPr>
        <w:t>C</w:t>
      </w:r>
      <w:r w:rsidRPr="00E165EB">
        <w:rPr>
          <w:rFonts w:asciiTheme="minorHAnsi" w:hAnsiTheme="minorHAnsi"/>
          <w:sz w:val="22"/>
          <w:szCs w:val="22"/>
        </w:rPr>
        <w:t>onvention. They recognize that it is important for wetland management plans to include a description of known impacts from climate change and consideration of climate change adaptation man</w:t>
      </w:r>
      <w:r w:rsidR="00794C35" w:rsidRPr="00E165EB">
        <w:rPr>
          <w:rFonts w:asciiTheme="minorHAnsi" w:hAnsiTheme="minorHAnsi"/>
          <w:sz w:val="22"/>
          <w:szCs w:val="22"/>
        </w:rPr>
        <w:t xml:space="preserve">agement strategies and targets, </w:t>
      </w:r>
      <w:r w:rsidR="00BA58B1" w:rsidRPr="00E165EB">
        <w:rPr>
          <w:rFonts w:asciiTheme="minorHAnsi" w:hAnsiTheme="minorHAnsi"/>
          <w:sz w:val="22"/>
          <w:szCs w:val="22"/>
        </w:rPr>
        <w:t>climate</w:t>
      </w:r>
      <w:r w:rsidR="00BA58B1">
        <w:rPr>
          <w:rFonts w:asciiTheme="minorHAnsi" w:hAnsiTheme="minorHAnsi"/>
          <w:sz w:val="22"/>
          <w:szCs w:val="22"/>
        </w:rPr>
        <w:t>-</w:t>
      </w:r>
      <w:r w:rsidR="00794C35" w:rsidRPr="00E165EB">
        <w:rPr>
          <w:rFonts w:asciiTheme="minorHAnsi" w:hAnsiTheme="minorHAnsi"/>
          <w:sz w:val="22"/>
          <w:szCs w:val="22"/>
        </w:rPr>
        <w:t xml:space="preserve">ready conservation objectives as well as identification of research gaps. </w:t>
      </w:r>
      <w:r w:rsidR="008759EE" w:rsidRPr="00E165EB">
        <w:rPr>
          <w:rFonts w:asciiTheme="minorHAnsi" w:hAnsiTheme="minorHAnsi"/>
          <w:sz w:val="22"/>
          <w:szCs w:val="22"/>
        </w:rPr>
        <w:t>Similarly</w:t>
      </w:r>
      <w:r w:rsidR="00125FD2">
        <w:rPr>
          <w:rFonts w:asciiTheme="minorHAnsi" w:hAnsiTheme="minorHAnsi"/>
          <w:sz w:val="22"/>
          <w:szCs w:val="22"/>
        </w:rPr>
        <w:t>,</w:t>
      </w:r>
      <w:r w:rsidR="008759EE" w:rsidRPr="00E165EB">
        <w:rPr>
          <w:rFonts w:asciiTheme="minorHAnsi" w:hAnsiTheme="minorHAnsi"/>
          <w:sz w:val="22"/>
          <w:szCs w:val="22"/>
        </w:rPr>
        <w:t xml:space="preserve"> New Zealand</w:t>
      </w:r>
      <w:r w:rsidR="00125FD2">
        <w:rPr>
          <w:rFonts w:asciiTheme="minorHAnsi" w:hAnsiTheme="minorHAnsi"/>
          <w:sz w:val="22"/>
          <w:szCs w:val="22"/>
        </w:rPr>
        <w:t xml:space="preserve"> </w:t>
      </w:r>
      <w:r w:rsidR="008759EE" w:rsidRPr="00E165EB">
        <w:rPr>
          <w:rFonts w:asciiTheme="minorHAnsi" w:hAnsiTheme="minorHAnsi"/>
          <w:sz w:val="22"/>
          <w:szCs w:val="22"/>
        </w:rPr>
        <w:t xml:space="preserve">would like to increase </w:t>
      </w:r>
      <w:r w:rsidR="00125FD2">
        <w:rPr>
          <w:rFonts w:asciiTheme="minorHAnsi" w:hAnsiTheme="minorHAnsi"/>
          <w:sz w:val="22"/>
          <w:szCs w:val="22"/>
        </w:rPr>
        <w:t>its</w:t>
      </w:r>
      <w:r w:rsidR="00125FD2" w:rsidRPr="00E165EB">
        <w:rPr>
          <w:rFonts w:asciiTheme="minorHAnsi" w:hAnsiTheme="minorHAnsi"/>
          <w:sz w:val="22"/>
          <w:szCs w:val="22"/>
        </w:rPr>
        <w:t xml:space="preserve"> </w:t>
      </w:r>
      <w:r w:rsidR="008759EE" w:rsidRPr="00E165EB">
        <w:rPr>
          <w:rFonts w:asciiTheme="minorHAnsi" w:hAnsiTheme="minorHAnsi"/>
          <w:sz w:val="22"/>
          <w:szCs w:val="22"/>
        </w:rPr>
        <w:t xml:space="preserve">understanding of climate change effects on wetlands and the role that wetlands can play in climate change adaptation. </w:t>
      </w:r>
      <w:r w:rsidR="00125FD2" w:rsidRPr="00E165EB">
        <w:rPr>
          <w:rFonts w:asciiTheme="minorHAnsi" w:hAnsiTheme="minorHAnsi"/>
          <w:sz w:val="22"/>
          <w:szCs w:val="22"/>
        </w:rPr>
        <w:t>New Zealand</w:t>
      </w:r>
      <w:r w:rsidR="00125FD2">
        <w:rPr>
          <w:rFonts w:asciiTheme="minorHAnsi" w:hAnsiTheme="minorHAnsi"/>
          <w:sz w:val="22"/>
          <w:szCs w:val="22"/>
        </w:rPr>
        <w:t xml:space="preserve"> </w:t>
      </w:r>
      <w:r w:rsidR="008759EE" w:rsidRPr="00E165EB">
        <w:rPr>
          <w:rFonts w:asciiTheme="minorHAnsi" w:hAnsiTheme="minorHAnsi"/>
          <w:sz w:val="22"/>
          <w:szCs w:val="22"/>
        </w:rPr>
        <w:t>recognize</w:t>
      </w:r>
      <w:r w:rsidR="00125FD2">
        <w:rPr>
          <w:rFonts w:asciiTheme="minorHAnsi" w:hAnsiTheme="minorHAnsi"/>
          <w:sz w:val="22"/>
          <w:szCs w:val="22"/>
        </w:rPr>
        <w:t>s</w:t>
      </w:r>
      <w:r w:rsidR="008759EE" w:rsidRPr="00E165EB">
        <w:rPr>
          <w:rFonts w:asciiTheme="minorHAnsi" w:hAnsiTheme="minorHAnsi"/>
          <w:sz w:val="22"/>
          <w:szCs w:val="22"/>
        </w:rPr>
        <w:t xml:space="preserve"> that long term wetland management will need to incorporate climate change effects.</w:t>
      </w:r>
    </w:p>
    <w:p w:rsidR="00C93341" w:rsidRPr="00E165EB" w:rsidRDefault="00C93341" w:rsidP="002A47A7">
      <w:pPr>
        <w:pStyle w:val="Default"/>
        <w:ind w:right="-45"/>
        <w:rPr>
          <w:rFonts w:asciiTheme="minorHAnsi" w:hAnsiTheme="minorHAnsi"/>
          <w:sz w:val="22"/>
          <w:szCs w:val="22"/>
        </w:rPr>
      </w:pPr>
    </w:p>
    <w:p w:rsidR="00C93341" w:rsidRPr="00E165EB" w:rsidRDefault="008759EE" w:rsidP="002A47A7">
      <w:pPr>
        <w:pStyle w:val="Default"/>
        <w:ind w:left="426" w:right="-45"/>
        <w:rPr>
          <w:rFonts w:asciiTheme="minorHAnsi" w:hAnsiTheme="minorHAnsi"/>
          <w:i/>
          <w:sz w:val="22"/>
          <w:szCs w:val="22"/>
        </w:rPr>
      </w:pPr>
      <w:r w:rsidRPr="00E165EB">
        <w:rPr>
          <w:rFonts w:asciiTheme="minorHAnsi" w:hAnsiTheme="minorHAnsi"/>
          <w:i/>
          <w:sz w:val="22"/>
          <w:szCs w:val="22"/>
        </w:rPr>
        <w:t>Research to support ongoing improvements in wetland management</w:t>
      </w:r>
    </w:p>
    <w:p w:rsidR="008759EE" w:rsidRPr="00E165EB" w:rsidRDefault="008759EE"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Australia, a key priority for the next triennium is to carry out targeted, coordinated research that assesses the effectiveness of management practices in achieving positive changes in </w:t>
      </w:r>
      <w:r w:rsidRPr="00E165EB">
        <w:rPr>
          <w:rFonts w:asciiTheme="minorHAnsi" w:hAnsiTheme="minorHAnsi"/>
          <w:sz w:val="22"/>
          <w:szCs w:val="22"/>
        </w:rPr>
        <w:lastRenderedPageBreak/>
        <w:t>ecological condition. Such research would also ensure that wetland restoration and management programs are realizing identified objectives.</w:t>
      </w:r>
    </w:p>
    <w:p w:rsidR="00BB41D5" w:rsidRPr="00E165EB" w:rsidRDefault="00BB41D5" w:rsidP="002A47A7">
      <w:pPr>
        <w:pStyle w:val="CM24"/>
        <w:ind w:left="426" w:right="-45"/>
        <w:rPr>
          <w:rFonts w:asciiTheme="minorHAnsi" w:hAnsiTheme="minorHAnsi"/>
          <w:sz w:val="22"/>
          <w:szCs w:val="22"/>
        </w:rPr>
      </w:pPr>
    </w:p>
    <w:p w:rsidR="008759EE" w:rsidRPr="00BC34AB" w:rsidRDefault="008759EE"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Samoa would like to strengthen capacity to be able to conduct trainings on ecological survey on</w:t>
      </w:r>
      <w:r w:rsidR="006679E7" w:rsidRPr="00E165EB">
        <w:rPr>
          <w:rFonts w:asciiTheme="minorHAnsi" w:hAnsiTheme="minorHAnsi"/>
          <w:sz w:val="22"/>
          <w:szCs w:val="22"/>
        </w:rPr>
        <w:t xml:space="preserve"> </w:t>
      </w:r>
      <w:r w:rsidRPr="00E165EB">
        <w:rPr>
          <w:rFonts w:asciiTheme="minorHAnsi" w:hAnsiTheme="minorHAnsi"/>
          <w:sz w:val="22"/>
          <w:szCs w:val="22"/>
        </w:rPr>
        <w:t xml:space="preserve">wetland areas, payment of ecosystem </w:t>
      </w:r>
      <w:r w:rsidR="00A91C5D" w:rsidRPr="00E165EB">
        <w:rPr>
          <w:rFonts w:asciiTheme="minorHAnsi" w:hAnsiTheme="minorHAnsi"/>
          <w:sz w:val="22"/>
          <w:szCs w:val="22"/>
        </w:rPr>
        <w:t>services (</w:t>
      </w:r>
      <w:r w:rsidRPr="00E165EB">
        <w:rPr>
          <w:rFonts w:asciiTheme="minorHAnsi" w:hAnsiTheme="minorHAnsi"/>
          <w:sz w:val="22"/>
          <w:szCs w:val="22"/>
        </w:rPr>
        <w:t xml:space="preserve">PES), environmental-flow (e-flow), </w:t>
      </w:r>
      <w:r w:rsidR="00125FD2">
        <w:rPr>
          <w:rFonts w:asciiTheme="minorHAnsi" w:hAnsiTheme="minorHAnsi"/>
          <w:sz w:val="22"/>
          <w:szCs w:val="22"/>
        </w:rPr>
        <w:t xml:space="preserve">and </w:t>
      </w:r>
      <w:r w:rsidRPr="00E165EB">
        <w:rPr>
          <w:rFonts w:asciiTheme="minorHAnsi" w:hAnsiTheme="minorHAnsi"/>
          <w:sz w:val="22"/>
          <w:szCs w:val="22"/>
        </w:rPr>
        <w:t>water quality</w:t>
      </w:r>
      <w:r w:rsidR="00BC34AB">
        <w:rPr>
          <w:rFonts w:asciiTheme="minorHAnsi" w:hAnsiTheme="minorHAnsi"/>
          <w:sz w:val="22"/>
          <w:szCs w:val="22"/>
        </w:rPr>
        <w:t xml:space="preserve"> </w:t>
      </w:r>
      <w:r w:rsidRPr="00BC34AB">
        <w:rPr>
          <w:rFonts w:asciiTheme="minorHAnsi" w:hAnsiTheme="minorHAnsi"/>
          <w:sz w:val="22"/>
          <w:szCs w:val="22"/>
        </w:rPr>
        <w:t>testing (water testing parameters).</w:t>
      </w:r>
    </w:p>
    <w:p w:rsidR="008759EE" w:rsidRPr="00E165EB" w:rsidRDefault="008759EE" w:rsidP="002A47A7">
      <w:pPr>
        <w:pStyle w:val="CM24"/>
        <w:ind w:left="426" w:right="-45"/>
        <w:rPr>
          <w:rFonts w:asciiTheme="minorHAnsi" w:hAnsiTheme="minorHAnsi"/>
          <w:sz w:val="22"/>
          <w:szCs w:val="22"/>
        </w:rPr>
      </w:pPr>
    </w:p>
    <w:p w:rsidR="008759EE" w:rsidRPr="00E165EB" w:rsidRDefault="008759EE"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New Zealand would like to increase </w:t>
      </w:r>
      <w:r w:rsidR="00125FD2">
        <w:rPr>
          <w:rFonts w:asciiTheme="minorHAnsi" w:hAnsiTheme="minorHAnsi"/>
          <w:sz w:val="22"/>
          <w:szCs w:val="22"/>
        </w:rPr>
        <w:t>its</w:t>
      </w:r>
      <w:r w:rsidR="00125FD2" w:rsidRPr="00E165EB">
        <w:rPr>
          <w:rFonts w:asciiTheme="minorHAnsi" w:hAnsiTheme="minorHAnsi"/>
          <w:sz w:val="22"/>
          <w:szCs w:val="22"/>
        </w:rPr>
        <w:t xml:space="preserve"> </w:t>
      </w:r>
      <w:r w:rsidRPr="00E165EB">
        <w:rPr>
          <w:rFonts w:asciiTheme="minorHAnsi" w:hAnsiTheme="minorHAnsi"/>
          <w:sz w:val="22"/>
          <w:szCs w:val="22"/>
        </w:rPr>
        <w:t>knowledge</w:t>
      </w:r>
      <w:r w:rsidR="00C20B5C" w:rsidRPr="00E165EB">
        <w:rPr>
          <w:rFonts w:asciiTheme="minorHAnsi" w:hAnsiTheme="minorHAnsi"/>
          <w:sz w:val="22"/>
          <w:szCs w:val="22"/>
        </w:rPr>
        <w:t xml:space="preserve"> and </w:t>
      </w:r>
      <w:r w:rsidR="003747B8" w:rsidRPr="00E165EB">
        <w:rPr>
          <w:rFonts w:asciiTheme="minorHAnsi" w:hAnsiTheme="minorHAnsi"/>
          <w:sz w:val="22"/>
          <w:szCs w:val="22"/>
        </w:rPr>
        <w:t>understanding</w:t>
      </w:r>
      <w:r w:rsidR="00C20B5C" w:rsidRPr="00E165EB">
        <w:rPr>
          <w:rFonts w:asciiTheme="minorHAnsi" w:hAnsiTheme="minorHAnsi"/>
          <w:sz w:val="22"/>
          <w:szCs w:val="22"/>
        </w:rPr>
        <w:t xml:space="preserve"> of invasive alien species management </w:t>
      </w:r>
      <w:r w:rsidR="003747B8" w:rsidRPr="00E165EB">
        <w:rPr>
          <w:rFonts w:asciiTheme="minorHAnsi" w:hAnsiTheme="minorHAnsi"/>
          <w:sz w:val="22"/>
          <w:szCs w:val="22"/>
        </w:rPr>
        <w:t>and how to effectively address</w:t>
      </w:r>
      <w:r w:rsidR="00C20B5C" w:rsidRPr="00E165EB">
        <w:rPr>
          <w:rFonts w:asciiTheme="minorHAnsi" w:hAnsiTheme="minorHAnsi"/>
          <w:sz w:val="22"/>
          <w:szCs w:val="22"/>
        </w:rPr>
        <w:t xml:space="preserve"> the changing pressures on Ramsar Sites and wetlands in general.</w:t>
      </w:r>
    </w:p>
    <w:p w:rsidR="00B87D72" w:rsidRPr="00E165EB" w:rsidRDefault="00B87D72" w:rsidP="002A47A7">
      <w:pPr>
        <w:pStyle w:val="Default"/>
        <w:ind w:right="-45"/>
        <w:rPr>
          <w:rFonts w:asciiTheme="minorHAnsi" w:hAnsiTheme="minorHAnsi"/>
          <w:sz w:val="22"/>
          <w:szCs w:val="22"/>
        </w:rPr>
      </w:pPr>
    </w:p>
    <w:p w:rsidR="00957998" w:rsidRDefault="003747B8">
      <w:pPr>
        <w:pStyle w:val="CM24"/>
        <w:ind w:right="-45"/>
        <w:rPr>
          <w:rFonts w:asciiTheme="minorHAnsi" w:hAnsiTheme="minorHAnsi" w:cs="Garamond"/>
          <w:b/>
          <w:bCs/>
          <w:sz w:val="22"/>
          <w:szCs w:val="22"/>
        </w:rPr>
      </w:pPr>
      <w:r w:rsidRPr="00E165EB">
        <w:rPr>
          <w:rFonts w:asciiTheme="minorHAnsi" w:hAnsiTheme="minorHAnsi" w:cs="Garamond"/>
          <w:b/>
          <w:bCs/>
          <w:sz w:val="22"/>
          <w:szCs w:val="22"/>
        </w:rPr>
        <w:t>D</w:t>
      </w:r>
      <w:r w:rsidR="00CD387F" w:rsidRPr="00E165EB">
        <w:rPr>
          <w:rFonts w:asciiTheme="minorHAnsi" w:hAnsiTheme="minorHAnsi" w:cs="Garamond"/>
          <w:b/>
          <w:bCs/>
          <w:sz w:val="22"/>
          <w:szCs w:val="22"/>
        </w:rPr>
        <w:t xml:space="preserve">. </w:t>
      </w:r>
      <w:r w:rsidR="00F20960">
        <w:rPr>
          <w:rFonts w:asciiTheme="minorHAnsi" w:hAnsiTheme="minorHAnsi" w:cs="Garamond"/>
          <w:b/>
          <w:bCs/>
          <w:sz w:val="22"/>
          <w:szCs w:val="22"/>
        </w:rPr>
        <w:t>R</w:t>
      </w:r>
      <w:r w:rsidR="00CD387F" w:rsidRPr="00E165EB">
        <w:rPr>
          <w:rFonts w:asciiTheme="minorHAnsi" w:hAnsiTheme="minorHAnsi" w:cs="Garamond"/>
          <w:b/>
          <w:bCs/>
          <w:sz w:val="22"/>
          <w:szCs w:val="22"/>
        </w:rPr>
        <w:t>ecommendations concerning implementation assistance from the Ramsar Secretariat</w:t>
      </w:r>
    </w:p>
    <w:p w:rsidR="00CD387F" w:rsidRPr="00E165EB" w:rsidRDefault="00CD387F" w:rsidP="002A47A7">
      <w:pPr>
        <w:pStyle w:val="CM24"/>
        <w:ind w:right="-45" w:hanging="570"/>
        <w:rPr>
          <w:rFonts w:asciiTheme="minorHAnsi" w:hAnsiTheme="minorHAnsi" w:cs="Garamond"/>
          <w:sz w:val="22"/>
          <w:szCs w:val="22"/>
        </w:rPr>
      </w:pPr>
      <w:r w:rsidRPr="00E165EB">
        <w:rPr>
          <w:rFonts w:asciiTheme="minorHAnsi" w:hAnsiTheme="minorHAnsi" w:cs="Garamond"/>
          <w:b/>
          <w:bCs/>
          <w:sz w:val="22"/>
          <w:szCs w:val="22"/>
        </w:rPr>
        <w:t xml:space="preserve"> </w:t>
      </w:r>
    </w:p>
    <w:p w:rsidR="00CD387F" w:rsidRPr="00BC34AB" w:rsidRDefault="00CD387F"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While some Oceania Contracting Parties were satisfied with the assistance they had received from the Secretariat, e.g., advice on draft guid</w:t>
      </w:r>
      <w:r w:rsidR="005566C2" w:rsidRPr="00BC34AB">
        <w:rPr>
          <w:rFonts w:asciiTheme="minorHAnsi" w:hAnsiTheme="minorHAnsi"/>
          <w:sz w:val="22"/>
          <w:szCs w:val="22"/>
        </w:rPr>
        <w:t>elines</w:t>
      </w:r>
      <w:r w:rsidRPr="00BC34AB">
        <w:rPr>
          <w:rFonts w:asciiTheme="minorHAnsi" w:hAnsiTheme="minorHAnsi"/>
          <w:sz w:val="22"/>
          <w:szCs w:val="22"/>
        </w:rPr>
        <w:t xml:space="preserve"> and feedback on Ramsar Information </w:t>
      </w:r>
      <w:r w:rsidR="00A91C5D" w:rsidRPr="00BC34AB">
        <w:rPr>
          <w:rFonts w:asciiTheme="minorHAnsi" w:hAnsiTheme="minorHAnsi"/>
          <w:sz w:val="22"/>
          <w:szCs w:val="22"/>
        </w:rPr>
        <w:t>Sheets</w:t>
      </w:r>
      <w:r w:rsidR="00125FD2">
        <w:rPr>
          <w:rFonts w:asciiTheme="minorHAnsi" w:hAnsiTheme="minorHAnsi"/>
          <w:sz w:val="22"/>
          <w:szCs w:val="22"/>
        </w:rPr>
        <w:t xml:space="preserve"> (RIS)</w:t>
      </w:r>
      <w:r w:rsidR="00A91C5D" w:rsidRPr="00BC34AB">
        <w:rPr>
          <w:rFonts w:asciiTheme="minorHAnsi" w:hAnsiTheme="minorHAnsi"/>
          <w:sz w:val="22"/>
          <w:szCs w:val="22"/>
        </w:rPr>
        <w:t>,</w:t>
      </w:r>
      <w:r w:rsidRPr="00BC34AB">
        <w:rPr>
          <w:rFonts w:asciiTheme="minorHAnsi" w:hAnsiTheme="minorHAnsi"/>
          <w:sz w:val="22"/>
          <w:szCs w:val="22"/>
        </w:rPr>
        <w:t xml:space="preserve"> others considered that more support could be given to the region, especially to Pacific island countries. This would include: </w:t>
      </w:r>
    </w:p>
    <w:p w:rsidR="00AD0C9E" w:rsidRPr="00E165EB" w:rsidRDefault="00CD387F" w:rsidP="002A47A7">
      <w:pPr>
        <w:pStyle w:val="Default"/>
        <w:numPr>
          <w:ilvl w:val="0"/>
          <w:numId w:val="34"/>
        </w:numPr>
        <w:tabs>
          <w:tab w:val="left" w:pos="851"/>
        </w:tabs>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identifying funds to support </w:t>
      </w:r>
      <w:r w:rsidR="005566C2" w:rsidRPr="00E165EB">
        <w:rPr>
          <w:rFonts w:asciiTheme="minorHAnsi" w:hAnsiTheme="minorHAnsi"/>
          <w:color w:val="auto"/>
          <w:sz w:val="22"/>
          <w:szCs w:val="22"/>
        </w:rPr>
        <w:t xml:space="preserve">national </w:t>
      </w:r>
      <w:r w:rsidR="00AD0C9E" w:rsidRPr="00E165EB">
        <w:rPr>
          <w:rFonts w:asciiTheme="minorHAnsi" w:hAnsiTheme="minorHAnsi"/>
          <w:color w:val="auto"/>
          <w:sz w:val="22"/>
          <w:szCs w:val="22"/>
        </w:rPr>
        <w:t>Ramsar implementation activities</w:t>
      </w:r>
      <w:r w:rsidRPr="00E165EB">
        <w:rPr>
          <w:rFonts w:asciiTheme="minorHAnsi" w:hAnsiTheme="minorHAnsi"/>
          <w:color w:val="auto"/>
          <w:sz w:val="22"/>
          <w:szCs w:val="22"/>
        </w:rPr>
        <w:t>;</w:t>
      </w:r>
    </w:p>
    <w:p w:rsidR="00477A2F" w:rsidRPr="00BC34AB" w:rsidRDefault="00A91C5D" w:rsidP="002A47A7">
      <w:pPr>
        <w:pStyle w:val="Default"/>
        <w:numPr>
          <w:ilvl w:val="0"/>
          <w:numId w:val="34"/>
        </w:numPr>
        <w:ind w:left="851" w:right="-45" w:hanging="425"/>
        <w:rPr>
          <w:rFonts w:asciiTheme="minorHAnsi" w:hAnsiTheme="minorHAnsi"/>
          <w:color w:val="auto"/>
          <w:sz w:val="22"/>
          <w:szCs w:val="22"/>
        </w:rPr>
      </w:pPr>
      <w:r w:rsidRPr="00BC34AB">
        <w:rPr>
          <w:rFonts w:asciiTheme="minorHAnsi" w:hAnsiTheme="minorHAnsi"/>
          <w:sz w:val="22"/>
          <w:szCs w:val="22"/>
        </w:rPr>
        <w:t>providing</w:t>
      </w:r>
      <w:r w:rsidRPr="00BC34AB">
        <w:rPr>
          <w:rFonts w:asciiTheme="minorHAnsi" w:hAnsiTheme="minorHAnsi"/>
          <w:color w:val="auto"/>
          <w:sz w:val="22"/>
          <w:szCs w:val="22"/>
        </w:rPr>
        <w:t xml:space="preserve"> technical</w:t>
      </w:r>
      <w:r w:rsidR="00AD0C9E" w:rsidRPr="00BC34AB">
        <w:rPr>
          <w:rFonts w:asciiTheme="minorHAnsi" w:hAnsiTheme="minorHAnsi"/>
          <w:color w:val="auto"/>
          <w:sz w:val="22"/>
          <w:szCs w:val="22"/>
        </w:rPr>
        <w:t xml:space="preserve"> expertise for updating national wetland inventory and </w:t>
      </w:r>
      <w:r w:rsidR="00125FD2">
        <w:rPr>
          <w:rFonts w:asciiTheme="minorHAnsi" w:hAnsiTheme="minorHAnsi"/>
          <w:color w:val="auto"/>
          <w:sz w:val="22"/>
          <w:szCs w:val="22"/>
        </w:rPr>
        <w:t xml:space="preserve">RIS </w:t>
      </w:r>
      <w:r w:rsidR="00AD0C9E" w:rsidRPr="00BC34AB">
        <w:rPr>
          <w:rFonts w:asciiTheme="minorHAnsi" w:hAnsiTheme="minorHAnsi"/>
          <w:color w:val="auto"/>
          <w:sz w:val="22"/>
          <w:szCs w:val="22"/>
        </w:rPr>
        <w:t>compilation;</w:t>
      </w:r>
    </w:p>
    <w:p w:rsidR="00125FD2" w:rsidRDefault="00CD387F" w:rsidP="002A47A7">
      <w:pPr>
        <w:pStyle w:val="Default"/>
        <w:numPr>
          <w:ilvl w:val="0"/>
          <w:numId w:val="34"/>
        </w:numPr>
        <w:tabs>
          <w:tab w:val="left" w:pos="851"/>
        </w:tabs>
        <w:ind w:left="851" w:right="-45" w:hanging="425"/>
        <w:rPr>
          <w:rFonts w:asciiTheme="minorHAnsi" w:hAnsiTheme="minorHAnsi"/>
          <w:color w:val="auto"/>
          <w:sz w:val="22"/>
          <w:szCs w:val="22"/>
        </w:rPr>
      </w:pPr>
      <w:r w:rsidRPr="00E165EB">
        <w:rPr>
          <w:rFonts w:asciiTheme="minorHAnsi" w:hAnsiTheme="minorHAnsi"/>
          <w:color w:val="auto"/>
          <w:sz w:val="22"/>
          <w:szCs w:val="22"/>
        </w:rPr>
        <w:t>providing training on the management and wise use of wetlands;</w:t>
      </w:r>
      <w:r w:rsidR="007876A9">
        <w:rPr>
          <w:rFonts w:asciiTheme="minorHAnsi" w:hAnsiTheme="minorHAnsi"/>
          <w:color w:val="auto"/>
          <w:sz w:val="22"/>
          <w:szCs w:val="22"/>
        </w:rPr>
        <w:t xml:space="preserve"> </w:t>
      </w:r>
    </w:p>
    <w:p w:rsidR="00CD387F" w:rsidRPr="00E165EB" w:rsidRDefault="005320FE" w:rsidP="002A47A7">
      <w:pPr>
        <w:pStyle w:val="Default"/>
        <w:numPr>
          <w:ilvl w:val="0"/>
          <w:numId w:val="34"/>
        </w:numPr>
        <w:tabs>
          <w:tab w:val="left" w:pos="851"/>
        </w:tabs>
        <w:ind w:left="851" w:right="-45" w:hanging="425"/>
        <w:rPr>
          <w:rFonts w:asciiTheme="minorHAnsi" w:hAnsiTheme="minorHAnsi"/>
          <w:color w:val="auto"/>
          <w:sz w:val="22"/>
          <w:szCs w:val="22"/>
        </w:rPr>
      </w:pPr>
      <w:r w:rsidRPr="00E165EB">
        <w:rPr>
          <w:rFonts w:asciiTheme="minorHAnsi" w:hAnsiTheme="minorHAnsi"/>
          <w:color w:val="auto"/>
          <w:sz w:val="22"/>
          <w:szCs w:val="22"/>
        </w:rPr>
        <w:t>c</w:t>
      </w:r>
      <w:r w:rsidR="00AD0C9E" w:rsidRPr="00E165EB">
        <w:rPr>
          <w:rFonts w:asciiTheme="minorHAnsi" w:hAnsiTheme="minorHAnsi"/>
          <w:color w:val="auto"/>
          <w:sz w:val="22"/>
          <w:szCs w:val="22"/>
        </w:rPr>
        <w:t>ontinu</w:t>
      </w:r>
      <w:r w:rsidR="00125FD2">
        <w:rPr>
          <w:rFonts w:asciiTheme="minorHAnsi" w:hAnsiTheme="minorHAnsi"/>
          <w:color w:val="auto"/>
          <w:sz w:val="22"/>
          <w:szCs w:val="22"/>
        </w:rPr>
        <w:t>ing</w:t>
      </w:r>
      <w:r w:rsidR="00AD0C9E" w:rsidRPr="00E165EB">
        <w:rPr>
          <w:rFonts w:asciiTheme="minorHAnsi" w:hAnsiTheme="minorHAnsi"/>
          <w:color w:val="auto"/>
          <w:sz w:val="22"/>
          <w:szCs w:val="22"/>
        </w:rPr>
        <w:t xml:space="preserve"> to encourage partnerships at all levels for effective</w:t>
      </w:r>
      <w:r w:rsidR="00AD0C9E" w:rsidRPr="00E165EB">
        <w:rPr>
          <w:rFonts w:asciiTheme="minorHAnsi" w:hAnsiTheme="minorHAnsi"/>
          <w:sz w:val="22"/>
          <w:szCs w:val="22"/>
        </w:rPr>
        <w:t xml:space="preserve"> implementation of the </w:t>
      </w:r>
      <w:r w:rsidR="00125FD2">
        <w:rPr>
          <w:rFonts w:asciiTheme="minorHAnsi" w:hAnsiTheme="minorHAnsi"/>
          <w:sz w:val="22"/>
          <w:szCs w:val="22"/>
        </w:rPr>
        <w:t>C</w:t>
      </w:r>
      <w:r w:rsidR="00125FD2" w:rsidRPr="00E165EB">
        <w:rPr>
          <w:rFonts w:asciiTheme="minorHAnsi" w:hAnsiTheme="minorHAnsi"/>
          <w:sz w:val="22"/>
          <w:szCs w:val="22"/>
        </w:rPr>
        <w:t xml:space="preserve">onvention </w:t>
      </w:r>
      <w:r w:rsidR="00AD0C9E" w:rsidRPr="00E165EB">
        <w:rPr>
          <w:rFonts w:asciiTheme="minorHAnsi" w:hAnsiTheme="minorHAnsi"/>
          <w:sz w:val="22"/>
          <w:szCs w:val="22"/>
        </w:rPr>
        <w:t>at the</w:t>
      </w:r>
      <w:r w:rsidR="00FD6C3B" w:rsidRPr="00E165EB">
        <w:rPr>
          <w:rFonts w:asciiTheme="minorHAnsi" w:hAnsiTheme="minorHAnsi"/>
          <w:color w:val="auto"/>
          <w:sz w:val="22"/>
          <w:szCs w:val="22"/>
        </w:rPr>
        <w:t xml:space="preserve"> national level.</w:t>
      </w:r>
      <w:r w:rsidR="00CD387F" w:rsidRPr="00E165EB">
        <w:rPr>
          <w:rFonts w:asciiTheme="minorHAnsi" w:hAnsiTheme="minorHAnsi"/>
          <w:color w:val="auto"/>
          <w:sz w:val="22"/>
          <w:szCs w:val="22"/>
        </w:rPr>
        <w:t xml:space="preserve"> </w:t>
      </w:r>
    </w:p>
    <w:p w:rsidR="00B87D72" w:rsidRPr="00E165EB" w:rsidRDefault="00B87D72" w:rsidP="002A47A7">
      <w:pPr>
        <w:pStyle w:val="Default"/>
        <w:ind w:right="-45"/>
        <w:rPr>
          <w:rFonts w:asciiTheme="minorHAnsi" w:hAnsiTheme="minorHAnsi"/>
          <w:color w:val="auto"/>
          <w:sz w:val="22"/>
          <w:szCs w:val="22"/>
        </w:rPr>
      </w:pPr>
    </w:p>
    <w:p w:rsidR="00B87D72" w:rsidRPr="00E165EB" w:rsidRDefault="00B87D72"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Australia noted that </w:t>
      </w:r>
      <w:r w:rsidR="00125FD2">
        <w:rPr>
          <w:rFonts w:asciiTheme="minorHAnsi" w:hAnsiTheme="minorHAnsi"/>
          <w:sz w:val="22"/>
          <w:szCs w:val="22"/>
        </w:rPr>
        <w:t>it</w:t>
      </w:r>
      <w:r w:rsidR="00125FD2" w:rsidRPr="00E165EB">
        <w:rPr>
          <w:rFonts w:asciiTheme="minorHAnsi" w:hAnsiTheme="minorHAnsi"/>
          <w:sz w:val="22"/>
          <w:szCs w:val="22"/>
        </w:rPr>
        <w:t xml:space="preserve"> </w:t>
      </w:r>
      <w:r w:rsidRPr="00E165EB">
        <w:rPr>
          <w:rFonts w:asciiTheme="minorHAnsi" w:hAnsiTheme="minorHAnsi"/>
          <w:sz w:val="22"/>
          <w:szCs w:val="22"/>
        </w:rPr>
        <w:t>had received considerable, constructive assistance from the Ramsar Secretariat over the last triennium including feedback on draft Ra</w:t>
      </w:r>
      <w:r w:rsidR="00460759" w:rsidRPr="00E165EB">
        <w:rPr>
          <w:rFonts w:asciiTheme="minorHAnsi" w:hAnsiTheme="minorHAnsi"/>
          <w:sz w:val="22"/>
          <w:szCs w:val="22"/>
        </w:rPr>
        <w:t xml:space="preserve">msar Information Sheet updates and </w:t>
      </w:r>
      <w:r w:rsidRPr="00E165EB">
        <w:rPr>
          <w:rFonts w:asciiTheme="minorHAnsi" w:hAnsiTheme="minorHAnsi"/>
          <w:sz w:val="22"/>
          <w:szCs w:val="22"/>
        </w:rPr>
        <w:t>advice from members of the Ramsar STRP on</w:t>
      </w:r>
      <w:r w:rsidR="00460759" w:rsidRPr="00E165EB">
        <w:rPr>
          <w:rFonts w:asciiTheme="minorHAnsi" w:hAnsiTheme="minorHAnsi"/>
          <w:sz w:val="22"/>
          <w:szCs w:val="22"/>
        </w:rPr>
        <w:t xml:space="preserve"> Australia</w:t>
      </w:r>
      <w:r w:rsidR="007876A9">
        <w:rPr>
          <w:rFonts w:asciiTheme="minorHAnsi" w:hAnsiTheme="minorHAnsi"/>
          <w:sz w:val="22"/>
          <w:szCs w:val="22"/>
        </w:rPr>
        <w:t>’</w:t>
      </w:r>
      <w:r w:rsidR="00460759" w:rsidRPr="00E165EB">
        <w:rPr>
          <w:rFonts w:asciiTheme="minorHAnsi" w:hAnsiTheme="minorHAnsi"/>
          <w:sz w:val="22"/>
          <w:szCs w:val="22"/>
        </w:rPr>
        <w:t xml:space="preserve">s draft </w:t>
      </w:r>
      <w:r w:rsidR="007876A9">
        <w:rPr>
          <w:rFonts w:asciiTheme="minorHAnsi" w:hAnsiTheme="minorHAnsi"/>
          <w:sz w:val="22"/>
          <w:szCs w:val="22"/>
        </w:rPr>
        <w:t>‘</w:t>
      </w:r>
      <w:r w:rsidR="00460759" w:rsidRPr="00E165EB">
        <w:rPr>
          <w:rFonts w:asciiTheme="minorHAnsi" w:hAnsiTheme="minorHAnsi"/>
          <w:sz w:val="22"/>
          <w:szCs w:val="22"/>
        </w:rPr>
        <w:t>Boundary description and mapping guidelines</w:t>
      </w:r>
      <w:r w:rsidR="007876A9">
        <w:rPr>
          <w:rFonts w:asciiTheme="minorHAnsi" w:hAnsiTheme="minorHAnsi"/>
          <w:sz w:val="22"/>
          <w:szCs w:val="22"/>
        </w:rPr>
        <w:t>’</w:t>
      </w:r>
      <w:r w:rsidR="00460759" w:rsidRPr="00E165EB">
        <w:rPr>
          <w:rFonts w:asciiTheme="minorHAnsi" w:hAnsiTheme="minorHAnsi"/>
          <w:sz w:val="22"/>
          <w:szCs w:val="22"/>
        </w:rPr>
        <w:t>.</w:t>
      </w:r>
      <w:r w:rsidRPr="00E165EB">
        <w:rPr>
          <w:rFonts w:asciiTheme="minorHAnsi" w:hAnsiTheme="minorHAnsi"/>
          <w:sz w:val="22"/>
          <w:szCs w:val="22"/>
        </w:rPr>
        <w:t xml:space="preserve"> </w:t>
      </w:r>
    </w:p>
    <w:p w:rsidR="00FD6C3B" w:rsidRPr="00E165EB" w:rsidRDefault="00FD6C3B" w:rsidP="002A47A7">
      <w:pPr>
        <w:pStyle w:val="Default"/>
        <w:ind w:right="-45"/>
        <w:rPr>
          <w:rFonts w:asciiTheme="minorHAnsi" w:hAnsiTheme="minorHAnsi"/>
          <w:sz w:val="22"/>
          <w:szCs w:val="22"/>
        </w:rPr>
      </w:pPr>
    </w:p>
    <w:p w:rsidR="00957998" w:rsidRDefault="003747B8">
      <w:pPr>
        <w:pStyle w:val="CM24"/>
        <w:ind w:right="-45"/>
        <w:rPr>
          <w:rFonts w:asciiTheme="minorHAnsi" w:hAnsiTheme="minorHAnsi" w:cs="Garamond"/>
          <w:b/>
          <w:bCs/>
          <w:sz w:val="22"/>
          <w:szCs w:val="22"/>
        </w:rPr>
      </w:pPr>
      <w:r w:rsidRPr="00E165EB">
        <w:rPr>
          <w:rFonts w:asciiTheme="minorHAnsi" w:hAnsiTheme="minorHAnsi" w:cs="Garamond"/>
          <w:b/>
          <w:bCs/>
          <w:sz w:val="22"/>
          <w:szCs w:val="22"/>
        </w:rPr>
        <w:t>E</w:t>
      </w:r>
      <w:r w:rsidR="00CD387F" w:rsidRPr="00E165EB">
        <w:rPr>
          <w:rFonts w:asciiTheme="minorHAnsi" w:hAnsiTheme="minorHAnsi" w:cs="Garamond"/>
          <w:b/>
          <w:bCs/>
          <w:sz w:val="22"/>
          <w:szCs w:val="22"/>
        </w:rPr>
        <w:t xml:space="preserve">. </w:t>
      </w:r>
      <w:r w:rsidR="000B3652" w:rsidRPr="00E165EB">
        <w:rPr>
          <w:rFonts w:asciiTheme="minorHAnsi" w:hAnsiTheme="minorHAnsi" w:cs="Garamond"/>
          <w:b/>
          <w:bCs/>
          <w:sz w:val="22"/>
          <w:szCs w:val="22"/>
        </w:rPr>
        <w:t>R</w:t>
      </w:r>
      <w:r w:rsidR="00CD387F" w:rsidRPr="00E165EB">
        <w:rPr>
          <w:rFonts w:asciiTheme="minorHAnsi" w:hAnsiTheme="minorHAnsi" w:cs="Garamond"/>
          <w:b/>
          <w:bCs/>
          <w:sz w:val="22"/>
          <w:szCs w:val="22"/>
        </w:rPr>
        <w:t>ecommendations concerning implementation assistance from the Convention</w:t>
      </w:r>
      <w:r w:rsidR="007876A9">
        <w:rPr>
          <w:rFonts w:asciiTheme="minorHAnsi" w:hAnsiTheme="minorHAnsi" w:cs="Garamond"/>
          <w:b/>
          <w:bCs/>
          <w:sz w:val="22"/>
          <w:szCs w:val="22"/>
        </w:rPr>
        <w:t>’</w:t>
      </w:r>
      <w:r w:rsidR="00CD387F" w:rsidRPr="00E165EB">
        <w:rPr>
          <w:rFonts w:asciiTheme="minorHAnsi" w:hAnsiTheme="minorHAnsi" w:cs="Garamond"/>
          <w:b/>
          <w:bCs/>
          <w:sz w:val="22"/>
          <w:szCs w:val="22"/>
        </w:rPr>
        <w:t>s IOPs</w:t>
      </w:r>
    </w:p>
    <w:p w:rsidR="00957998" w:rsidRDefault="00957998">
      <w:pPr>
        <w:pStyle w:val="Default"/>
      </w:pPr>
    </w:p>
    <w:p w:rsidR="006679E7" w:rsidRPr="00E165EB" w:rsidRDefault="001C3867"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Samoa recommend</w:t>
      </w:r>
      <w:r w:rsidR="00F20960">
        <w:rPr>
          <w:rFonts w:asciiTheme="minorHAnsi" w:hAnsiTheme="minorHAnsi"/>
          <w:sz w:val="22"/>
          <w:szCs w:val="22"/>
        </w:rPr>
        <w:t>s</w:t>
      </w:r>
      <w:r w:rsidRPr="00E165EB">
        <w:rPr>
          <w:rFonts w:asciiTheme="minorHAnsi" w:hAnsiTheme="minorHAnsi"/>
          <w:sz w:val="22"/>
          <w:szCs w:val="22"/>
        </w:rPr>
        <w:t xml:space="preserve"> that the IOPs provide assistance through technical support, data sharing, reports and provision of resources which are relevant to achieving Ramsar</w:t>
      </w:r>
      <w:r w:rsidR="007876A9">
        <w:rPr>
          <w:rFonts w:asciiTheme="minorHAnsi" w:hAnsiTheme="minorHAnsi"/>
          <w:sz w:val="22"/>
          <w:szCs w:val="22"/>
        </w:rPr>
        <w:t>’</w:t>
      </w:r>
      <w:r w:rsidRPr="00E165EB">
        <w:rPr>
          <w:rFonts w:asciiTheme="minorHAnsi" w:hAnsiTheme="minorHAnsi"/>
          <w:sz w:val="22"/>
          <w:szCs w:val="22"/>
        </w:rPr>
        <w:t>s overall goal and objectives.</w:t>
      </w:r>
    </w:p>
    <w:p w:rsidR="005E6726" w:rsidRPr="00E165EB" w:rsidRDefault="005E6726" w:rsidP="002A47A7">
      <w:pPr>
        <w:pStyle w:val="CM24"/>
        <w:ind w:left="426" w:right="-45"/>
        <w:rPr>
          <w:rFonts w:asciiTheme="minorHAnsi" w:hAnsiTheme="minorHAnsi"/>
          <w:sz w:val="22"/>
          <w:szCs w:val="22"/>
        </w:rPr>
      </w:pPr>
    </w:p>
    <w:p w:rsidR="001C3867" w:rsidRPr="00E165EB" w:rsidRDefault="001C3867"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Australia engage</w:t>
      </w:r>
      <w:r w:rsidR="00F20960">
        <w:rPr>
          <w:rFonts w:asciiTheme="minorHAnsi" w:hAnsiTheme="minorHAnsi"/>
          <w:sz w:val="22"/>
          <w:szCs w:val="22"/>
        </w:rPr>
        <w:t>s</w:t>
      </w:r>
      <w:r w:rsidRPr="00E165EB">
        <w:rPr>
          <w:rFonts w:asciiTheme="minorHAnsi" w:hAnsiTheme="minorHAnsi"/>
          <w:sz w:val="22"/>
          <w:szCs w:val="22"/>
        </w:rPr>
        <w:t xml:space="preserve"> with </w:t>
      </w:r>
      <w:r w:rsidR="00C932EC" w:rsidRPr="00E165EB">
        <w:rPr>
          <w:rFonts w:asciiTheme="minorHAnsi" w:hAnsiTheme="minorHAnsi"/>
          <w:sz w:val="22"/>
          <w:szCs w:val="22"/>
        </w:rPr>
        <w:t xml:space="preserve">Australian-based </w:t>
      </w:r>
      <w:r w:rsidRPr="00E165EB">
        <w:rPr>
          <w:rFonts w:asciiTheme="minorHAnsi" w:hAnsiTheme="minorHAnsi"/>
          <w:sz w:val="22"/>
          <w:szCs w:val="22"/>
        </w:rPr>
        <w:t>IOPs</w:t>
      </w:r>
      <w:r w:rsidR="00C932EC" w:rsidRPr="00E165EB">
        <w:rPr>
          <w:rFonts w:asciiTheme="minorHAnsi" w:hAnsiTheme="minorHAnsi"/>
          <w:sz w:val="22"/>
          <w:szCs w:val="22"/>
        </w:rPr>
        <w:t xml:space="preserve"> on relevant matters, such as the development of the National Wetlands Policy, compilation of the </w:t>
      </w:r>
      <w:r w:rsidR="007876A9">
        <w:rPr>
          <w:rFonts w:asciiTheme="minorHAnsi" w:hAnsiTheme="minorHAnsi"/>
          <w:sz w:val="22"/>
          <w:szCs w:val="22"/>
        </w:rPr>
        <w:t>‘</w:t>
      </w:r>
      <w:r w:rsidR="00C932EC" w:rsidRPr="00E165EB">
        <w:rPr>
          <w:rFonts w:asciiTheme="minorHAnsi" w:hAnsiTheme="minorHAnsi"/>
          <w:sz w:val="22"/>
          <w:szCs w:val="22"/>
        </w:rPr>
        <w:t>Wetlands Australia</w:t>
      </w:r>
      <w:r w:rsidR="007876A9">
        <w:rPr>
          <w:rFonts w:asciiTheme="minorHAnsi" w:hAnsiTheme="minorHAnsi"/>
          <w:sz w:val="22"/>
          <w:szCs w:val="22"/>
        </w:rPr>
        <w:t>’</w:t>
      </w:r>
      <w:r w:rsidR="00C932EC" w:rsidRPr="00E165EB">
        <w:rPr>
          <w:rFonts w:asciiTheme="minorHAnsi" w:hAnsiTheme="minorHAnsi"/>
          <w:sz w:val="22"/>
          <w:szCs w:val="22"/>
        </w:rPr>
        <w:t xml:space="preserve"> magazine and preparations ahead of COP meetings. </w:t>
      </w:r>
      <w:r w:rsidR="00F20960">
        <w:rPr>
          <w:rFonts w:asciiTheme="minorHAnsi" w:hAnsiTheme="minorHAnsi"/>
          <w:sz w:val="22"/>
          <w:szCs w:val="22"/>
        </w:rPr>
        <w:t>It</w:t>
      </w:r>
      <w:r w:rsidR="00F20960" w:rsidRPr="00E165EB">
        <w:rPr>
          <w:rFonts w:asciiTheme="minorHAnsi" w:hAnsiTheme="minorHAnsi"/>
          <w:sz w:val="22"/>
          <w:szCs w:val="22"/>
        </w:rPr>
        <w:t xml:space="preserve"> </w:t>
      </w:r>
      <w:r w:rsidR="00C932EC" w:rsidRPr="00E165EB">
        <w:rPr>
          <w:rFonts w:asciiTheme="minorHAnsi" w:hAnsiTheme="minorHAnsi"/>
          <w:sz w:val="22"/>
          <w:szCs w:val="22"/>
        </w:rPr>
        <w:t>recognize</w:t>
      </w:r>
      <w:r w:rsidR="00F20960">
        <w:rPr>
          <w:rFonts w:asciiTheme="minorHAnsi" w:hAnsiTheme="minorHAnsi"/>
          <w:sz w:val="22"/>
          <w:szCs w:val="22"/>
        </w:rPr>
        <w:t>s</w:t>
      </w:r>
      <w:r w:rsidR="00C932EC" w:rsidRPr="00E165EB">
        <w:rPr>
          <w:rFonts w:asciiTheme="minorHAnsi" w:hAnsiTheme="minorHAnsi"/>
          <w:sz w:val="22"/>
          <w:szCs w:val="22"/>
        </w:rPr>
        <w:t xml:space="preserve"> that scope remains to broaden these relationships</w:t>
      </w:r>
      <w:r w:rsidR="00BC34AB">
        <w:rPr>
          <w:rFonts w:asciiTheme="minorHAnsi" w:hAnsiTheme="minorHAnsi"/>
          <w:sz w:val="22"/>
          <w:szCs w:val="22"/>
        </w:rPr>
        <w:t>.</w:t>
      </w:r>
    </w:p>
    <w:p w:rsidR="001C3867" w:rsidRPr="00E165EB" w:rsidRDefault="001C3867" w:rsidP="002A47A7">
      <w:pPr>
        <w:pStyle w:val="Default"/>
        <w:ind w:right="-45"/>
        <w:rPr>
          <w:rFonts w:asciiTheme="minorHAnsi" w:hAnsiTheme="minorHAnsi"/>
          <w:sz w:val="22"/>
          <w:szCs w:val="22"/>
        </w:rPr>
      </w:pPr>
    </w:p>
    <w:p w:rsidR="00957998" w:rsidRDefault="003747B8">
      <w:pPr>
        <w:pStyle w:val="CM24"/>
        <w:ind w:right="-45"/>
        <w:rPr>
          <w:rFonts w:asciiTheme="minorHAnsi" w:hAnsiTheme="minorHAnsi" w:cs="Garamond"/>
          <w:b/>
          <w:bCs/>
          <w:sz w:val="22"/>
          <w:szCs w:val="22"/>
        </w:rPr>
      </w:pPr>
      <w:r w:rsidRPr="00E165EB">
        <w:rPr>
          <w:rFonts w:asciiTheme="minorHAnsi" w:hAnsiTheme="minorHAnsi" w:cs="Garamond"/>
          <w:b/>
          <w:bCs/>
          <w:sz w:val="22"/>
          <w:szCs w:val="22"/>
        </w:rPr>
        <w:t>F</w:t>
      </w:r>
      <w:r w:rsidR="00CD387F" w:rsidRPr="00E165EB">
        <w:rPr>
          <w:rFonts w:asciiTheme="minorHAnsi" w:hAnsiTheme="minorHAnsi" w:cs="Garamond"/>
          <w:b/>
          <w:bCs/>
          <w:sz w:val="22"/>
          <w:szCs w:val="22"/>
        </w:rPr>
        <w:t xml:space="preserve">. </w:t>
      </w:r>
      <w:r w:rsidR="000B3652" w:rsidRPr="00E165EB">
        <w:rPr>
          <w:rFonts w:asciiTheme="minorHAnsi" w:hAnsiTheme="minorHAnsi" w:cs="Garamond"/>
          <w:b/>
          <w:bCs/>
          <w:sz w:val="22"/>
          <w:szCs w:val="22"/>
        </w:rPr>
        <w:t xml:space="preserve">Steps to better link </w:t>
      </w:r>
      <w:r w:rsidR="00CD387F" w:rsidRPr="00E165EB">
        <w:rPr>
          <w:rFonts w:asciiTheme="minorHAnsi" w:hAnsiTheme="minorHAnsi" w:cs="Garamond"/>
          <w:b/>
          <w:bCs/>
          <w:sz w:val="22"/>
          <w:szCs w:val="22"/>
        </w:rPr>
        <w:t xml:space="preserve">implementation of the Ramsar Convention with implementation of other MEAs, especially those in the </w:t>
      </w:r>
      <w:r w:rsidR="007876A9">
        <w:rPr>
          <w:rFonts w:asciiTheme="minorHAnsi" w:hAnsiTheme="minorHAnsi" w:cs="Garamond"/>
          <w:b/>
          <w:bCs/>
          <w:sz w:val="22"/>
          <w:szCs w:val="22"/>
        </w:rPr>
        <w:t>‘</w:t>
      </w:r>
      <w:r w:rsidR="00CD387F" w:rsidRPr="00E165EB">
        <w:rPr>
          <w:rFonts w:asciiTheme="minorHAnsi" w:hAnsiTheme="minorHAnsi" w:cs="Garamond"/>
          <w:b/>
          <w:bCs/>
          <w:sz w:val="22"/>
          <w:szCs w:val="22"/>
        </w:rPr>
        <w:t>Biodiversity cluster</w:t>
      </w:r>
      <w:r w:rsidR="007876A9">
        <w:rPr>
          <w:rFonts w:asciiTheme="minorHAnsi" w:hAnsiTheme="minorHAnsi" w:cs="Garamond"/>
          <w:b/>
          <w:bCs/>
          <w:sz w:val="22"/>
          <w:szCs w:val="22"/>
        </w:rPr>
        <w:t>’</w:t>
      </w:r>
      <w:r w:rsidR="00CD387F" w:rsidRPr="00E165EB">
        <w:rPr>
          <w:rFonts w:asciiTheme="minorHAnsi" w:hAnsiTheme="minorHAnsi" w:cs="Garamond"/>
          <w:b/>
          <w:bCs/>
          <w:sz w:val="22"/>
          <w:szCs w:val="22"/>
        </w:rPr>
        <w:t xml:space="preserve"> </w:t>
      </w:r>
    </w:p>
    <w:p w:rsidR="00957998" w:rsidRDefault="00957998">
      <w:pPr>
        <w:pStyle w:val="Default"/>
      </w:pPr>
    </w:p>
    <w:p w:rsidR="00CD387F" w:rsidRPr="00E165EB" w:rsidRDefault="00383006" w:rsidP="002A47A7">
      <w:pPr>
        <w:pStyle w:val="CM24"/>
        <w:numPr>
          <w:ilvl w:val="0"/>
          <w:numId w:val="1"/>
        </w:numPr>
        <w:ind w:left="426" w:right="-45" w:hanging="426"/>
        <w:rPr>
          <w:rFonts w:asciiTheme="minorHAnsi" w:hAnsiTheme="minorHAnsi"/>
          <w:sz w:val="22"/>
          <w:szCs w:val="22"/>
        </w:rPr>
      </w:pPr>
      <w:r>
        <w:rPr>
          <w:rFonts w:asciiTheme="minorHAnsi" w:hAnsiTheme="minorHAnsi"/>
          <w:sz w:val="22"/>
          <w:szCs w:val="22"/>
        </w:rPr>
        <w:t>T</w:t>
      </w:r>
      <w:r w:rsidR="00CD387F" w:rsidRPr="00E165EB">
        <w:rPr>
          <w:rFonts w:asciiTheme="minorHAnsi" w:hAnsiTheme="minorHAnsi"/>
          <w:sz w:val="22"/>
          <w:szCs w:val="22"/>
        </w:rPr>
        <w:t xml:space="preserve">he Ramsar Convention has </w:t>
      </w:r>
      <w:r w:rsidRPr="00E165EB">
        <w:rPr>
          <w:rFonts w:asciiTheme="minorHAnsi" w:hAnsiTheme="minorHAnsi"/>
          <w:sz w:val="22"/>
          <w:szCs w:val="22"/>
        </w:rPr>
        <w:t xml:space="preserve">memoranda of cooperation and sometimes joint work plans with </w:t>
      </w:r>
      <w:r w:rsidR="00CD387F" w:rsidRPr="00E165EB">
        <w:rPr>
          <w:rFonts w:asciiTheme="minorHAnsi" w:hAnsiTheme="minorHAnsi"/>
          <w:sz w:val="22"/>
          <w:szCs w:val="22"/>
        </w:rPr>
        <w:t xml:space="preserve">many other MEAs, and the </w:t>
      </w:r>
      <w:r w:rsidRPr="00E165EB">
        <w:rPr>
          <w:rFonts w:asciiTheme="minorHAnsi" w:hAnsiTheme="minorHAnsi"/>
          <w:sz w:val="22"/>
          <w:szCs w:val="22"/>
        </w:rPr>
        <w:t xml:space="preserve">secretariats </w:t>
      </w:r>
      <w:r w:rsidR="00CD387F" w:rsidRPr="00E165EB">
        <w:rPr>
          <w:rFonts w:asciiTheme="minorHAnsi" w:hAnsiTheme="minorHAnsi"/>
          <w:sz w:val="22"/>
          <w:szCs w:val="22"/>
        </w:rPr>
        <w:t>of those MEAs work closely to look for opportunities for collaboration where possible.</w:t>
      </w:r>
      <w:r w:rsidR="003D5B16" w:rsidRPr="00E165EB">
        <w:rPr>
          <w:rFonts w:asciiTheme="minorHAnsi" w:hAnsiTheme="minorHAnsi"/>
          <w:sz w:val="22"/>
          <w:szCs w:val="22"/>
        </w:rPr>
        <w:t xml:space="preserve"> Such opportunities were highlighted during COP11 (Resolution XI.6, 2012)</w:t>
      </w:r>
      <w:r w:rsidR="00CD387F" w:rsidRPr="00E165EB">
        <w:rPr>
          <w:rFonts w:asciiTheme="minorHAnsi" w:hAnsiTheme="minorHAnsi"/>
          <w:sz w:val="22"/>
          <w:szCs w:val="22"/>
        </w:rPr>
        <w:t xml:space="preserve"> </w:t>
      </w:r>
      <w:r w:rsidR="003D5B16" w:rsidRPr="00E165EB">
        <w:rPr>
          <w:rFonts w:asciiTheme="minorHAnsi" w:hAnsiTheme="minorHAnsi"/>
          <w:sz w:val="22"/>
          <w:szCs w:val="22"/>
        </w:rPr>
        <w:t xml:space="preserve">and </w:t>
      </w:r>
      <w:r w:rsidR="00CD387F" w:rsidRPr="00E165EB">
        <w:rPr>
          <w:rFonts w:asciiTheme="minorHAnsi" w:hAnsiTheme="minorHAnsi"/>
          <w:sz w:val="22"/>
          <w:szCs w:val="22"/>
        </w:rPr>
        <w:t>would improv</w:t>
      </w:r>
      <w:r>
        <w:rPr>
          <w:rFonts w:asciiTheme="minorHAnsi" w:hAnsiTheme="minorHAnsi"/>
          <w:sz w:val="22"/>
          <w:szCs w:val="22"/>
        </w:rPr>
        <w:t>e</w:t>
      </w:r>
      <w:r w:rsidR="00CD387F" w:rsidRPr="00E165EB">
        <w:rPr>
          <w:rFonts w:asciiTheme="minorHAnsi" w:hAnsiTheme="minorHAnsi"/>
          <w:sz w:val="22"/>
          <w:szCs w:val="22"/>
        </w:rPr>
        <w:t xml:space="preserve"> the coordination and effectiveness of global conservation efforts, and </w:t>
      </w:r>
      <w:r w:rsidRPr="00E165EB">
        <w:rPr>
          <w:rFonts w:asciiTheme="minorHAnsi" w:hAnsiTheme="minorHAnsi"/>
          <w:sz w:val="22"/>
          <w:szCs w:val="22"/>
        </w:rPr>
        <w:t>redu</w:t>
      </w:r>
      <w:r>
        <w:rPr>
          <w:rFonts w:asciiTheme="minorHAnsi" w:hAnsiTheme="minorHAnsi"/>
          <w:sz w:val="22"/>
          <w:szCs w:val="22"/>
        </w:rPr>
        <w:t>ce</w:t>
      </w:r>
      <w:r w:rsidRPr="00E165EB">
        <w:rPr>
          <w:rFonts w:asciiTheme="minorHAnsi" w:hAnsiTheme="minorHAnsi"/>
          <w:sz w:val="22"/>
          <w:szCs w:val="22"/>
        </w:rPr>
        <w:t xml:space="preserve"> </w:t>
      </w:r>
      <w:r w:rsidR="00CD387F" w:rsidRPr="00E165EB">
        <w:rPr>
          <w:rFonts w:asciiTheme="minorHAnsi" w:hAnsiTheme="minorHAnsi"/>
          <w:sz w:val="22"/>
          <w:szCs w:val="22"/>
        </w:rPr>
        <w:t xml:space="preserve">duplication of work. </w:t>
      </w:r>
    </w:p>
    <w:p w:rsidR="005E6726" w:rsidRPr="00E165EB" w:rsidRDefault="005E6726" w:rsidP="002A47A7">
      <w:pPr>
        <w:pStyle w:val="CM24"/>
        <w:ind w:left="426" w:right="-45"/>
        <w:rPr>
          <w:rFonts w:asciiTheme="minorHAnsi" w:hAnsiTheme="minorHAnsi"/>
          <w:sz w:val="22"/>
          <w:szCs w:val="22"/>
        </w:rPr>
      </w:pPr>
    </w:p>
    <w:p w:rsidR="00CD387F" w:rsidRPr="00E165EB" w:rsidRDefault="00BC34AB" w:rsidP="002A47A7">
      <w:pPr>
        <w:pStyle w:val="CM24"/>
        <w:numPr>
          <w:ilvl w:val="0"/>
          <w:numId w:val="1"/>
        </w:numPr>
        <w:ind w:left="426" w:right="-45" w:hanging="426"/>
        <w:rPr>
          <w:rFonts w:asciiTheme="minorHAnsi" w:hAnsiTheme="minorHAnsi"/>
          <w:sz w:val="22"/>
          <w:szCs w:val="22"/>
        </w:rPr>
      </w:pPr>
      <w:r>
        <w:rPr>
          <w:rFonts w:asciiTheme="minorHAnsi" w:hAnsiTheme="minorHAnsi"/>
          <w:sz w:val="22"/>
          <w:szCs w:val="22"/>
        </w:rPr>
        <w:t>S</w:t>
      </w:r>
      <w:r w:rsidR="00CD387F" w:rsidRPr="00E165EB">
        <w:rPr>
          <w:rFonts w:asciiTheme="minorHAnsi" w:hAnsiTheme="minorHAnsi"/>
          <w:sz w:val="22"/>
          <w:szCs w:val="22"/>
        </w:rPr>
        <w:t xml:space="preserve">olutions for improving collaboration include having the </w:t>
      </w:r>
      <w:r w:rsidR="00383006">
        <w:rPr>
          <w:rFonts w:asciiTheme="minorHAnsi" w:hAnsiTheme="minorHAnsi"/>
          <w:sz w:val="22"/>
          <w:szCs w:val="22"/>
        </w:rPr>
        <w:t xml:space="preserve">national </w:t>
      </w:r>
      <w:r w:rsidR="00CD387F" w:rsidRPr="00E165EB">
        <w:rPr>
          <w:rFonts w:asciiTheme="minorHAnsi" w:hAnsiTheme="minorHAnsi"/>
          <w:sz w:val="22"/>
          <w:szCs w:val="22"/>
        </w:rPr>
        <w:t>focal points of the related MEAs within the same coordinating ministry, as is the case in Australia</w:t>
      </w:r>
      <w:r w:rsidR="00592DA9" w:rsidRPr="00E165EB">
        <w:rPr>
          <w:rFonts w:asciiTheme="minorHAnsi" w:hAnsiTheme="minorHAnsi"/>
          <w:sz w:val="22"/>
          <w:szCs w:val="22"/>
        </w:rPr>
        <w:t xml:space="preserve">, Kiribati, and </w:t>
      </w:r>
      <w:r w:rsidR="00CD387F" w:rsidRPr="00E165EB">
        <w:rPr>
          <w:rFonts w:asciiTheme="minorHAnsi" w:hAnsiTheme="minorHAnsi"/>
          <w:sz w:val="22"/>
          <w:szCs w:val="22"/>
        </w:rPr>
        <w:t>New Zealand. A</w:t>
      </w:r>
      <w:r w:rsidR="00592DA9" w:rsidRPr="00E165EB">
        <w:rPr>
          <w:rFonts w:asciiTheme="minorHAnsi" w:hAnsiTheme="minorHAnsi"/>
          <w:sz w:val="22"/>
          <w:szCs w:val="22"/>
        </w:rPr>
        <w:t>nother</w:t>
      </w:r>
      <w:r w:rsidR="00CD387F" w:rsidRPr="00E165EB">
        <w:rPr>
          <w:rFonts w:asciiTheme="minorHAnsi" w:hAnsiTheme="minorHAnsi"/>
          <w:sz w:val="22"/>
          <w:szCs w:val="22"/>
        </w:rPr>
        <w:t xml:space="preserve"> would be to harmonize the national strategic and implementation plans (e.g. </w:t>
      </w:r>
      <w:r w:rsidR="00CD387F" w:rsidRPr="00E165EB">
        <w:rPr>
          <w:rFonts w:asciiTheme="minorHAnsi" w:hAnsiTheme="minorHAnsi"/>
          <w:sz w:val="22"/>
          <w:szCs w:val="22"/>
        </w:rPr>
        <w:lastRenderedPageBreak/>
        <w:t>NBSAPs)</w:t>
      </w:r>
      <w:r w:rsidR="00592DA9" w:rsidRPr="00E165EB">
        <w:rPr>
          <w:rFonts w:asciiTheme="minorHAnsi" w:hAnsiTheme="minorHAnsi"/>
          <w:sz w:val="22"/>
          <w:szCs w:val="22"/>
        </w:rPr>
        <w:t xml:space="preserve"> and national reporting</w:t>
      </w:r>
      <w:r w:rsidR="00CD387F" w:rsidRPr="00E165EB">
        <w:rPr>
          <w:rFonts w:asciiTheme="minorHAnsi" w:hAnsiTheme="minorHAnsi"/>
          <w:sz w:val="22"/>
          <w:szCs w:val="22"/>
        </w:rPr>
        <w:t xml:space="preserve"> for</w:t>
      </w:r>
      <w:r w:rsidR="00592DA9" w:rsidRPr="00E165EB">
        <w:rPr>
          <w:rFonts w:asciiTheme="minorHAnsi" w:hAnsiTheme="minorHAnsi"/>
          <w:sz w:val="22"/>
          <w:szCs w:val="22"/>
        </w:rPr>
        <w:t xml:space="preserve"> biodiversity-</w:t>
      </w:r>
      <w:r w:rsidR="00A91C5D" w:rsidRPr="00E165EB">
        <w:rPr>
          <w:rFonts w:asciiTheme="minorHAnsi" w:hAnsiTheme="minorHAnsi"/>
          <w:sz w:val="22"/>
          <w:szCs w:val="22"/>
        </w:rPr>
        <w:t>related MEAs</w:t>
      </w:r>
      <w:r w:rsidR="00CD387F" w:rsidRPr="00E165EB">
        <w:rPr>
          <w:rFonts w:asciiTheme="minorHAnsi" w:hAnsiTheme="minorHAnsi"/>
          <w:sz w:val="22"/>
          <w:szCs w:val="22"/>
        </w:rPr>
        <w:t xml:space="preserve"> so as to achieve closer on-the-ground implementation</w:t>
      </w:r>
      <w:r w:rsidR="00592DA9" w:rsidRPr="00E165EB">
        <w:rPr>
          <w:rFonts w:asciiTheme="minorHAnsi" w:hAnsiTheme="minorHAnsi"/>
          <w:sz w:val="22"/>
          <w:szCs w:val="22"/>
        </w:rPr>
        <w:t>, as is the case of Samoa</w:t>
      </w:r>
      <w:r w:rsidR="00CD387F" w:rsidRPr="00E165EB">
        <w:rPr>
          <w:rFonts w:asciiTheme="minorHAnsi" w:hAnsiTheme="minorHAnsi"/>
          <w:sz w:val="22"/>
          <w:szCs w:val="22"/>
        </w:rPr>
        <w:t xml:space="preserve">. </w:t>
      </w:r>
    </w:p>
    <w:p w:rsidR="00484382" w:rsidRPr="00E165EB" w:rsidRDefault="00484382" w:rsidP="002A47A7">
      <w:pPr>
        <w:pStyle w:val="Default"/>
        <w:ind w:right="-45"/>
        <w:rPr>
          <w:rFonts w:asciiTheme="minorHAnsi" w:hAnsiTheme="minorHAnsi"/>
          <w:color w:val="auto"/>
          <w:sz w:val="22"/>
          <w:szCs w:val="22"/>
        </w:rPr>
      </w:pPr>
    </w:p>
    <w:p w:rsidR="00CD387F" w:rsidRDefault="003747B8" w:rsidP="00383006">
      <w:pPr>
        <w:pStyle w:val="CM24"/>
        <w:ind w:right="-45"/>
        <w:rPr>
          <w:rFonts w:asciiTheme="minorHAnsi" w:hAnsiTheme="minorHAnsi" w:cs="Garamond"/>
          <w:b/>
          <w:bCs/>
          <w:sz w:val="22"/>
          <w:szCs w:val="22"/>
        </w:rPr>
      </w:pPr>
      <w:r w:rsidRPr="00E165EB">
        <w:rPr>
          <w:rFonts w:asciiTheme="minorHAnsi" w:hAnsiTheme="minorHAnsi" w:cs="Garamond"/>
          <w:b/>
          <w:bCs/>
          <w:sz w:val="22"/>
          <w:szCs w:val="22"/>
        </w:rPr>
        <w:t>G</w:t>
      </w:r>
      <w:r w:rsidR="00CD387F" w:rsidRPr="00E165EB">
        <w:rPr>
          <w:rFonts w:asciiTheme="minorHAnsi" w:hAnsiTheme="minorHAnsi" w:cs="Garamond"/>
          <w:b/>
          <w:bCs/>
          <w:sz w:val="22"/>
          <w:szCs w:val="22"/>
        </w:rPr>
        <w:t xml:space="preserve">. </w:t>
      </w:r>
      <w:r w:rsidR="000B3652" w:rsidRPr="00E165EB">
        <w:rPr>
          <w:rFonts w:asciiTheme="minorHAnsi" w:hAnsiTheme="minorHAnsi" w:cs="Garamond"/>
          <w:b/>
          <w:bCs/>
          <w:sz w:val="22"/>
          <w:szCs w:val="22"/>
        </w:rPr>
        <w:t xml:space="preserve">Steps to better link </w:t>
      </w:r>
      <w:r w:rsidR="00CD387F" w:rsidRPr="00E165EB">
        <w:rPr>
          <w:rFonts w:asciiTheme="minorHAnsi" w:hAnsiTheme="minorHAnsi" w:cs="Garamond"/>
          <w:b/>
          <w:bCs/>
          <w:sz w:val="22"/>
          <w:szCs w:val="22"/>
        </w:rPr>
        <w:t xml:space="preserve">Ramsar implementation with the implementation of water policy/strategy and other strategies in the country </w:t>
      </w:r>
    </w:p>
    <w:p w:rsidR="00957998" w:rsidRDefault="00957998">
      <w:pPr>
        <w:pStyle w:val="Default"/>
      </w:pPr>
    </w:p>
    <w:p w:rsidR="00CD387F" w:rsidRPr="00E165EB" w:rsidRDefault="00CD387F"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The close linkage between wetlands and water has been highlighted by the Ramsar Convention</w:t>
      </w:r>
      <w:r w:rsidR="007876A9">
        <w:rPr>
          <w:rFonts w:asciiTheme="minorHAnsi" w:hAnsiTheme="minorHAnsi"/>
          <w:sz w:val="22"/>
          <w:szCs w:val="22"/>
        </w:rPr>
        <w:t xml:space="preserve"> </w:t>
      </w:r>
      <w:r w:rsidRPr="00E165EB">
        <w:rPr>
          <w:rFonts w:asciiTheme="minorHAnsi" w:hAnsiTheme="minorHAnsi"/>
          <w:sz w:val="22"/>
          <w:szCs w:val="22"/>
        </w:rPr>
        <w:t>(Resolution VI.23,</w:t>
      </w:r>
      <w:r w:rsidR="003D5B16" w:rsidRPr="00E165EB">
        <w:rPr>
          <w:rFonts w:asciiTheme="minorHAnsi" w:hAnsiTheme="minorHAnsi"/>
          <w:sz w:val="22"/>
          <w:szCs w:val="22"/>
        </w:rPr>
        <w:t xml:space="preserve"> </w:t>
      </w:r>
      <w:r w:rsidRPr="00E165EB">
        <w:rPr>
          <w:rFonts w:asciiTheme="minorHAnsi" w:hAnsiTheme="minorHAnsi"/>
          <w:sz w:val="22"/>
          <w:szCs w:val="22"/>
        </w:rPr>
        <w:t>Resolution X.3</w:t>
      </w:r>
      <w:r w:rsidR="00606292" w:rsidRPr="00E165EB">
        <w:rPr>
          <w:rFonts w:asciiTheme="minorHAnsi" w:hAnsiTheme="minorHAnsi"/>
          <w:sz w:val="22"/>
          <w:szCs w:val="22"/>
        </w:rPr>
        <w:t>)</w:t>
      </w:r>
      <w:r w:rsidR="00A91C5D" w:rsidRPr="00E165EB">
        <w:rPr>
          <w:rFonts w:asciiTheme="minorHAnsi" w:hAnsiTheme="minorHAnsi"/>
          <w:sz w:val="22"/>
          <w:szCs w:val="22"/>
        </w:rPr>
        <w:t>.</w:t>
      </w:r>
      <w:r w:rsidRPr="00E165EB">
        <w:rPr>
          <w:rFonts w:asciiTheme="minorHAnsi" w:hAnsiTheme="minorHAnsi"/>
          <w:sz w:val="22"/>
          <w:szCs w:val="22"/>
        </w:rPr>
        <w:t xml:space="preserve"> Despite this, there are still hurdles to raising greater awareness about the link. For example, many international processes still do not refer to </w:t>
      </w:r>
      <w:r w:rsidR="007876A9">
        <w:rPr>
          <w:rFonts w:asciiTheme="minorHAnsi" w:hAnsiTheme="minorHAnsi"/>
          <w:sz w:val="22"/>
          <w:szCs w:val="22"/>
        </w:rPr>
        <w:t>‘</w:t>
      </w:r>
      <w:r w:rsidRPr="00E165EB">
        <w:rPr>
          <w:rFonts w:asciiTheme="minorHAnsi" w:hAnsiTheme="minorHAnsi"/>
          <w:sz w:val="22"/>
          <w:szCs w:val="22"/>
        </w:rPr>
        <w:t>wetlands</w:t>
      </w:r>
      <w:r w:rsidR="007876A9">
        <w:rPr>
          <w:rFonts w:asciiTheme="minorHAnsi" w:hAnsiTheme="minorHAnsi"/>
          <w:sz w:val="22"/>
          <w:szCs w:val="22"/>
        </w:rPr>
        <w:t>’</w:t>
      </w:r>
      <w:r w:rsidRPr="00E165EB">
        <w:rPr>
          <w:rFonts w:asciiTheme="minorHAnsi" w:hAnsiTheme="minorHAnsi"/>
          <w:sz w:val="22"/>
          <w:szCs w:val="22"/>
        </w:rPr>
        <w:t xml:space="preserve">, but instead use the term </w:t>
      </w:r>
      <w:r w:rsidR="007876A9">
        <w:rPr>
          <w:rFonts w:asciiTheme="minorHAnsi" w:hAnsiTheme="minorHAnsi"/>
          <w:sz w:val="22"/>
          <w:szCs w:val="22"/>
        </w:rPr>
        <w:t>‘</w:t>
      </w:r>
      <w:r w:rsidRPr="00E165EB">
        <w:rPr>
          <w:rFonts w:asciiTheme="minorHAnsi" w:hAnsiTheme="minorHAnsi"/>
          <w:sz w:val="22"/>
          <w:szCs w:val="22"/>
        </w:rPr>
        <w:t>water related ecosystems</w:t>
      </w:r>
      <w:r w:rsidR="007876A9">
        <w:rPr>
          <w:rFonts w:asciiTheme="minorHAnsi" w:hAnsiTheme="minorHAnsi"/>
          <w:sz w:val="22"/>
          <w:szCs w:val="22"/>
        </w:rPr>
        <w:t>’</w:t>
      </w:r>
      <w:r w:rsidR="003D5B16" w:rsidRPr="00E165EB">
        <w:rPr>
          <w:rFonts w:asciiTheme="minorHAnsi" w:hAnsiTheme="minorHAnsi"/>
          <w:sz w:val="22"/>
          <w:szCs w:val="22"/>
        </w:rPr>
        <w:t xml:space="preserve"> or </w:t>
      </w:r>
      <w:r w:rsidR="007876A9">
        <w:rPr>
          <w:rFonts w:asciiTheme="minorHAnsi" w:hAnsiTheme="minorHAnsi"/>
          <w:sz w:val="22"/>
          <w:szCs w:val="22"/>
        </w:rPr>
        <w:t>‘</w:t>
      </w:r>
      <w:r w:rsidR="003D5B16" w:rsidRPr="00E165EB">
        <w:rPr>
          <w:rFonts w:asciiTheme="minorHAnsi" w:hAnsiTheme="minorHAnsi"/>
          <w:sz w:val="22"/>
          <w:szCs w:val="22"/>
        </w:rPr>
        <w:t>inland and coastal waters</w:t>
      </w:r>
      <w:r w:rsidR="007876A9">
        <w:rPr>
          <w:rFonts w:asciiTheme="minorHAnsi" w:hAnsiTheme="minorHAnsi"/>
          <w:sz w:val="22"/>
          <w:szCs w:val="22"/>
        </w:rPr>
        <w:t>’</w:t>
      </w:r>
      <w:r w:rsidRPr="00E165EB">
        <w:rPr>
          <w:rFonts w:asciiTheme="minorHAnsi" w:hAnsiTheme="minorHAnsi"/>
          <w:sz w:val="22"/>
          <w:szCs w:val="22"/>
        </w:rPr>
        <w:t xml:space="preserve"> when talking about water-related issues. </w:t>
      </w:r>
    </w:p>
    <w:p w:rsidR="003D5B16" w:rsidRPr="00E165EB" w:rsidRDefault="003D5B16" w:rsidP="002A47A7">
      <w:pPr>
        <w:pStyle w:val="CM24"/>
        <w:ind w:left="426" w:right="-45"/>
        <w:rPr>
          <w:rFonts w:asciiTheme="minorHAnsi" w:hAnsiTheme="minorHAnsi"/>
          <w:sz w:val="22"/>
          <w:szCs w:val="22"/>
        </w:rPr>
      </w:pPr>
    </w:p>
    <w:p w:rsidR="00CD387F" w:rsidRPr="00E165EB" w:rsidRDefault="00383006" w:rsidP="002A47A7">
      <w:pPr>
        <w:pStyle w:val="CM24"/>
        <w:numPr>
          <w:ilvl w:val="0"/>
          <w:numId w:val="1"/>
        </w:numPr>
        <w:ind w:left="426" w:right="-45" w:hanging="426"/>
        <w:rPr>
          <w:rFonts w:asciiTheme="minorHAnsi" w:hAnsiTheme="minorHAnsi"/>
          <w:sz w:val="22"/>
          <w:szCs w:val="22"/>
        </w:rPr>
      </w:pPr>
      <w:r>
        <w:rPr>
          <w:rFonts w:asciiTheme="minorHAnsi" w:hAnsiTheme="minorHAnsi"/>
          <w:sz w:val="22"/>
          <w:szCs w:val="22"/>
        </w:rPr>
        <w:t>T</w:t>
      </w:r>
      <w:r w:rsidR="00A91C5D" w:rsidRPr="00E165EB">
        <w:rPr>
          <w:rFonts w:asciiTheme="minorHAnsi" w:hAnsiTheme="minorHAnsi"/>
          <w:sz w:val="22"/>
          <w:szCs w:val="22"/>
        </w:rPr>
        <w:t>he</w:t>
      </w:r>
      <w:r w:rsidR="00905700" w:rsidRPr="00E165EB">
        <w:rPr>
          <w:rFonts w:asciiTheme="minorHAnsi" w:hAnsiTheme="minorHAnsi"/>
          <w:sz w:val="22"/>
          <w:szCs w:val="22"/>
        </w:rPr>
        <w:t xml:space="preserve"> Kiribati Integrated Environment Policy (KIEP) adopted in 2013 brings together all related sectoral interests, including water resources, under one framework.</w:t>
      </w:r>
    </w:p>
    <w:p w:rsidR="00B24EED" w:rsidRPr="00E165EB" w:rsidRDefault="00B24EED" w:rsidP="002A47A7">
      <w:pPr>
        <w:pStyle w:val="CM24"/>
        <w:ind w:left="426" w:right="-45"/>
        <w:rPr>
          <w:rFonts w:asciiTheme="minorHAnsi" w:hAnsiTheme="minorHAnsi"/>
          <w:sz w:val="22"/>
          <w:szCs w:val="22"/>
        </w:rPr>
      </w:pPr>
    </w:p>
    <w:p w:rsidR="00B24EED" w:rsidRPr="00E165EB" w:rsidRDefault="00B24EE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In New Zealand, the government has over the past triennium implemented a programme of freshwater reforms over the past triennium that aims to provide national guidelines to maintain the ecological health </w:t>
      </w:r>
      <w:r w:rsidR="00383006">
        <w:rPr>
          <w:rFonts w:asciiTheme="minorHAnsi" w:hAnsiTheme="minorHAnsi"/>
          <w:sz w:val="22"/>
          <w:szCs w:val="22"/>
        </w:rPr>
        <w:t>of</w:t>
      </w:r>
      <w:r w:rsidR="00383006" w:rsidRPr="00E165EB">
        <w:rPr>
          <w:rFonts w:asciiTheme="minorHAnsi" w:hAnsiTheme="minorHAnsi"/>
          <w:sz w:val="22"/>
          <w:szCs w:val="22"/>
        </w:rPr>
        <w:t xml:space="preserve"> </w:t>
      </w:r>
      <w:r w:rsidRPr="00E165EB">
        <w:rPr>
          <w:rFonts w:asciiTheme="minorHAnsi" w:hAnsiTheme="minorHAnsi"/>
          <w:sz w:val="22"/>
          <w:szCs w:val="22"/>
        </w:rPr>
        <w:t>freshwater ecosystems.</w:t>
      </w:r>
    </w:p>
    <w:p w:rsidR="00484382" w:rsidRPr="00E165EB" w:rsidRDefault="00484382" w:rsidP="002A47A7">
      <w:pPr>
        <w:pStyle w:val="CM24"/>
        <w:ind w:left="426" w:right="-45"/>
        <w:rPr>
          <w:rFonts w:asciiTheme="minorHAnsi" w:hAnsiTheme="minorHAnsi"/>
          <w:sz w:val="22"/>
          <w:szCs w:val="22"/>
        </w:rPr>
      </w:pPr>
    </w:p>
    <w:p w:rsidR="00460759" w:rsidRPr="00E165EB" w:rsidRDefault="00B24EED"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Australia, </w:t>
      </w:r>
      <w:r w:rsidR="007F5D26" w:rsidRPr="00E165EB">
        <w:rPr>
          <w:rFonts w:asciiTheme="minorHAnsi" w:hAnsiTheme="minorHAnsi"/>
          <w:sz w:val="22"/>
          <w:szCs w:val="22"/>
        </w:rPr>
        <w:t>the provision of legal entitlements</w:t>
      </w:r>
      <w:r w:rsidR="00764FB8" w:rsidRPr="00E165EB">
        <w:rPr>
          <w:rFonts w:asciiTheme="minorHAnsi" w:hAnsiTheme="minorHAnsi"/>
          <w:sz w:val="22"/>
          <w:szCs w:val="22"/>
        </w:rPr>
        <w:t xml:space="preserve"> </w:t>
      </w:r>
      <w:r w:rsidR="007F5D26" w:rsidRPr="00E165EB">
        <w:rPr>
          <w:rFonts w:asciiTheme="minorHAnsi" w:hAnsiTheme="minorHAnsi"/>
          <w:sz w:val="22"/>
          <w:szCs w:val="22"/>
        </w:rPr>
        <w:t>to water for the environment is one important mechanism that integrates the implementation of the Ramsar Convention with water/food security. In addition, the current development</w:t>
      </w:r>
      <w:r w:rsidR="00764FB8" w:rsidRPr="00E165EB">
        <w:rPr>
          <w:rFonts w:asciiTheme="minorHAnsi" w:hAnsiTheme="minorHAnsi"/>
          <w:sz w:val="22"/>
          <w:szCs w:val="22"/>
        </w:rPr>
        <w:t xml:space="preserve"> </w:t>
      </w:r>
      <w:r w:rsidR="007F5D26" w:rsidRPr="00E165EB">
        <w:rPr>
          <w:rFonts w:asciiTheme="minorHAnsi" w:hAnsiTheme="minorHAnsi"/>
          <w:sz w:val="22"/>
          <w:szCs w:val="22"/>
        </w:rPr>
        <w:t xml:space="preserve">of the National Wetlands Policy is another opportunity to strengthen the linkages between the objectives of the </w:t>
      </w:r>
      <w:r w:rsidR="003F0D2E">
        <w:rPr>
          <w:rFonts w:asciiTheme="minorHAnsi" w:hAnsiTheme="minorHAnsi"/>
          <w:sz w:val="22"/>
          <w:szCs w:val="22"/>
        </w:rPr>
        <w:t>C</w:t>
      </w:r>
      <w:r w:rsidR="007F5D26" w:rsidRPr="00E165EB">
        <w:rPr>
          <w:rFonts w:asciiTheme="minorHAnsi" w:hAnsiTheme="minorHAnsi"/>
          <w:sz w:val="22"/>
          <w:szCs w:val="22"/>
        </w:rPr>
        <w:t>onvention and other sectors.</w:t>
      </w:r>
      <w:r w:rsidR="00460759" w:rsidRPr="00E165EB">
        <w:rPr>
          <w:rFonts w:asciiTheme="minorHAnsi" w:hAnsiTheme="minorHAnsi"/>
          <w:sz w:val="22"/>
          <w:szCs w:val="22"/>
        </w:rPr>
        <w:t xml:space="preserve"> </w:t>
      </w:r>
    </w:p>
    <w:p w:rsidR="00460759" w:rsidRPr="00E165EB" w:rsidRDefault="00460759" w:rsidP="002A47A7">
      <w:pPr>
        <w:pStyle w:val="Default"/>
        <w:ind w:left="720" w:right="-45" w:hanging="720"/>
        <w:rPr>
          <w:rFonts w:asciiTheme="minorHAnsi" w:hAnsiTheme="minorHAnsi"/>
          <w:color w:val="auto"/>
          <w:sz w:val="22"/>
          <w:szCs w:val="22"/>
        </w:rPr>
      </w:pPr>
    </w:p>
    <w:p w:rsidR="00CD387F" w:rsidRPr="00E165EB" w:rsidRDefault="003747B8" w:rsidP="002A47A7">
      <w:pPr>
        <w:pStyle w:val="Default"/>
        <w:ind w:left="720" w:right="-45" w:hanging="720"/>
        <w:rPr>
          <w:rFonts w:asciiTheme="minorHAnsi" w:hAnsiTheme="minorHAnsi"/>
          <w:b/>
          <w:bCs/>
          <w:sz w:val="22"/>
          <w:szCs w:val="22"/>
        </w:rPr>
      </w:pPr>
      <w:r w:rsidRPr="00E165EB">
        <w:rPr>
          <w:rFonts w:asciiTheme="minorHAnsi" w:hAnsiTheme="minorHAnsi"/>
          <w:b/>
          <w:bCs/>
          <w:sz w:val="22"/>
          <w:szCs w:val="22"/>
        </w:rPr>
        <w:t>H</w:t>
      </w:r>
      <w:r w:rsidR="00CD387F" w:rsidRPr="00E165EB">
        <w:rPr>
          <w:rFonts w:asciiTheme="minorHAnsi" w:hAnsiTheme="minorHAnsi"/>
          <w:b/>
          <w:bCs/>
          <w:sz w:val="22"/>
          <w:szCs w:val="22"/>
        </w:rPr>
        <w:t xml:space="preserve">. </w:t>
      </w:r>
      <w:r w:rsidR="00A82163" w:rsidRPr="00E165EB">
        <w:rPr>
          <w:rFonts w:asciiTheme="minorHAnsi" w:hAnsiTheme="minorHAnsi"/>
          <w:b/>
          <w:bCs/>
          <w:sz w:val="22"/>
          <w:szCs w:val="22"/>
        </w:rPr>
        <w:t>O</w:t>
      </w:r>
      <w:r w:rsidR="00CD387F" w:rsidRPr="00E165EB">
        <w:rPr>
          <w:rFonts w:asciiTheme="minorHAnsi" w:hAnsiTheme="minorHAnsi"/>
          <w:b/>
          <w:bCs/>
          <w:sz w:val="22"/>
          <w:szCs w:val="22"/>
        </w:rPr>
        <w:t>ther general comments on the implementation of the Convention</w:t>
      </w:r>
    </w:p>
    <w:p w:rsidR="005371D5" w:rsidRPr="00E165EB" w:rsidRDefault="005371D5" w:rsidP="002A47A7">
      <w:pPr>
        <w:pStyle w:val="Default"/>
        <w:ind w:left="720" w:right="-45" w:hanging="720"/>
        <w:rPr>
          <w:rFonts w:asciiTheme="minorHAnsi" w:hAnsiTheme="minorHAnsi"/>
          <w:sz w:val="22"/>
          <w:szCs w:val="22"/>
        </w:rPr>
      </w:pPr>
    </w:p>
    <w:p w:rsidR="00CD387F" w:rsidRPr="00E165EB" w:rsidRDefault="007F5D26"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 xml:space="preserve">The main response was from Australia, to the effect that the limited capacity of </w:t>
      </w:r>
      <w:r w:rsidR="002E77D0" w:rsidRPr="00BC34AB">
        <w:rPr>
          <w:rFonts w:asciiTheme="minorHAnsi" w:hAnsiTheme="minorHAnsi"/>
          <w:sz w:val="22"/>
          <w:szCs w:val="22"/>
        </w:rPr>
        <w:t>C</w:t>
      </w:r>
      <w:r w:rsidRPr="00BC34AB">
        <w:rPr>
          <w:rFonts w:asciiTheme="minorHAnsi" w:hAnsiTheme="minorHAnsi"/>
          <w:sz w:val="22"/>
          <w:szCs w:val="22"/>
        </w:rPr>
        <w:t xml:space="preserve">ontracting </w:t>
      </w:r>
      <w:r w:rsidR="002E77D0" w:rsidRPr="00BC34AB">
        <w:rPr>
          <w:rFonts w:asciiTheme="minorHAnsi" w:hAnsiTheme="minorHAnsi"/>
          <w:sz w:val="22"/>
          <w:szCs w:val="22"/>
        </w:rPr>
        <w:t>P</w:t>
      </w:r>
      <w:r w:rsidRPr="00BC34AB">
        <w:rPr>
          <w:rFonts w:asciiTheme="minorHAnsi" w:hAnsiTheme="minorHAnsi"/>
          <w:sz w:val="22"/>
          <w:szCs w:val="22"/>
        </w:rPr>
        <w:t xml:space="preserve">arties to carry out increased obligations under the </w:t>
      </w:r>
      <w:r w:rsidR="002E77D0" w:rsidRPr="00BC34AB">
        <w:rPr>
          <w:rFonts w:asciiTheme="minorHAnsi" w:hAnsiTheme="minorHAnsi"/>
          <w:sz w:val="22"/>
          <w:szCs w:val="22"/>
        </w:rPr>
        <w:t>C</w:t>
      </w:r>
      <w:r w:rsidRPr="00BC34AB">
        <w:rPr>
          <w:rFonts w:asciiTheme="minorHAnsi" w:hAnsiTheme="minorHAnsi"/>
          <w:sz w:val="22"/>
          <w:szCs w:val="22"/>
        </w:rPr>
        <w:t>onvention</w:t>
      </w:r>
      <w:r w:rsidR="00CE0E41">
        <w:rPr>
          <w:rFonts w:asciiTheme="minorHAnsi" w:hAnsiTheme="minorHAnsi"/>
          <w:sz w:val="22"/>
          <w:szCs w:val="22"/>
        </w:rPr>
        <w:t xml:space="preserve"> should be acknowledged</w:t>
      </w:r>
      <w:r w:rsidR="004D22AE" w:rsidRPr="00BC34AB">
        <w:rPr>
          <w:rFonts w:asciiTheme="minorHAnsi" w:hAnsiTheme="minorHAnsi"/>
          <w:sz w:val="22"/>
          <w:szCs w:val="22"/>
        </w:rPr>
        <w:t xml:space="preserve">. </w:t>
      </w:r>
      <w:r w:rsidR="00CE0E41">
        <w:rPr>
          <w:rFonts w:asciiTheme="minorHAnsi" w:hAnsiTheme="minorHAnsi"/>
          <w:sz w:val="22"/>
          <w:szCs w:val="22"/>
        </w:rPr>
        <w:t>T</w:t>
      </w:r>
      <w:r w:rsidR="004D22AE" w:rsidRPr="00BC34AB">
        <w:rPr>
          <w:rFonts w:asciiTheme="minorHAnsi" w:hAnsiTheme="minorHAnsi"/>
          <w:sz w:val="22"/>
          <w:szCs w:val="22"/>
        </w:rPr>
        <w:t xml:space="preserve">he focus of additional work by Convention bodies, including </w:t>
      </w:r>
      <w:r w:rsidR="002E77D0" w:rsidRPr="00BC34AB">
        <w:rPr>
          <w:rFonts w:asciiTheme="minorHAnsi" w:hAnsiTheme="minorHAnsi"/>
          <w:sz w:val="22"/>
          <w:szCs w:val="22"/>
        </w:rPr>
        <w:t>C</w:t>
      </w:r>
      <w:r w:rsidR="004D22AE" w:rsidRPr="00BC34AB">
        <w:rPr>
          <w:rFonts w:asciiTheme="minorHAnsi" w:hAnsiTheme="minorHAnsi"/>
          <w:sz w:val="22"/>
          <w:szCs w:val="22"/>
        </w:rPr>
        <w:t xml:space="preserve">ontracting </w:t>
      </w:r>
      <w:r w:rsidR="002E77D0" w:rsidRPr="00BC34AB">
        <w:rPr>
          <w:rFonts w:asciiTheme="minorHAnsi" w:hAnsiTheme="minorHAnsi"/>
          <w:sz w:val="22"/>
          <w:szCs w:val="22"/>
        </w:rPr>
        <w:t>P</w:t>
      </w:r>
      <w:r w:rsidR="004D22AE" w:rsidRPr="00BC34AB">
        <w:rPr>
          <w:rFonts w:asciiTheme="minorHAnsi" w:hAnsiTheme="minorHAnsi"/>
          <w:sz w:val="22"/>
          <w:szCs w:val="22"/>
        </w:rPr>
        <w:t>arties, needs to be on tasks that would meaningfully contribute to the achievement of the Convention</w:t>
      </w:r>
      <w:r w:rsidR="007876A9">
        <w:rPr>
          <w:rFonts w:asciiTheme="minorHAnsi" w:hAnsiTheme="minorHAnsi"/>
          <w:sz w:val="22"/>
          <w:szCs w:val="22"/>
        </w:rPr>
        <w:t>’</w:t>
      </w:r>
      <w:r w:rsidR="004D22AE" w:rsidRPr="00BC34AB">
        <w:rPr>
          <w:rFonts w:asciiTheme="minorHAnsi" w:hAnsiTheme="minorHAnsi"/>
          <w:sz w:val="22"/>
          <w:szCs w:val="22"/>
        </w:rPr>
        <w:t xml:space="preserve">s mission and therefore a prioritization of tasks is </w:t>
      </w:r>
      <w:r w:rsidR="00CE0E41">
        <w:rPr>
          <w:rFonts w:asciiTheme="minorHAnsi" w:hAnsiTheme="minorHAnsi"/>
          <w:sz w:val="22"/>
          <w:szCs w:val="22"/>
        </w:rPr>
        <w:t>needed</w:t>
      </w:r>
      <w:r w:rsidR="00CE0E41" w:rsidRPr="00BC34AB">
        <w:rPr>
          <w:rFonts w:asciiTheme="minorHAnsi" w:hAnsiTheme="minorHAnsi"/>
          <w:sz w:val="22"/>
          <w:szCs w:val="22"/>
        </w:rPr>
        <w:t xml:space="preserve"> </w:t>
      </w:r>
      <w:r w:rsidR="004D22AE" w:rsidRPr="00BC34AB">
        <w:rPr>
          <w:rFonts w:asciiTheme="minorHAnsi" w:hAnsiTheme="minorHAnsi"/>
          <w:sz w:val="22"/>
          <w:szCs w:val="22"/>
        </w:rPr>
        <w:t>to inform the future work program</w:t>
      </w:r>
      <w:r w:rsidR="00CE0E41">
        <w:rPr>
          <w:rFonts w:asciiTheme="minorHAnsi" w:hAnsiTheme="minorHAnsi"/>
          <w:sz w:val="22"/>
          <w:szCs w:val="22"/>
        </w:rPr>
        <w:t>me</w:t>
      </w:r>
      <w:r w:rsidR="004D22AE" w:rsidRPr="00BC34AB">
        <w:rPr>
          <w:rFonts w:asciiTheme="minorHAnsi" w:hAnsiTheme="minorHAnsi"/>
          <w:sz w:val="22"/>
          <w:szCs w:val="22"/>
        </w:rPr>
        <w:t>s of Convention bodies</w:t>
      </w:r>
      <w:r w:rsidR="00CE0E41">
        <w:rPr>
          <w:rFonts w:asciiTheme="minorHAnsi" w:hAnsiTheme="minorHAnsi"/>
          <w:sz w:val="22"/>
          <w:szCs w:val="22"/>
        </w:rPr>
        <w:t>. F</w:t>
      </w:r>
      <w:r w:rsidR="004D22AE" w:rsidRPr="00BC34AB">
        <w:rPr>
          <w:rFonts w:asciiTheme="minorHAnsi" w:hAnsiTheme="minorHAnsi"/>
          <w:sz w:val="22"/>
          <w:szCs w:val="22"/>
        </w:rPr>
        <w:t>actors that could inform such a prioritization include the extent to which proposed work implements previously agreed actions that are essential to the ongoing business of the Convention. Furthermore, improving the efficient and effective administration of the Convention would enable Convention bodies to remain focused on the Convention</w:t>
      </w:r>
      <w:r w:rsidR="007876A9">
        <w:rPr>
          <w:rFonts w:asciiTheme="minorHAnsi" w:hAnsiTheme="minorHAnsi"/>
          <w:sz w:val="22"/>
          <w:szCs w:val="22"/>
        </w:rPr>
        <w:t>’</w:t>
      </w:r>
      <w:r w:rsidR="004D22AE" w:rsidRPr="00BC34AB">
        <w:rPr>
          <w:rFonts w:asciiTheme="minorHAnsi" w:hAnsiTheme="minorHAnsi"/>
          <w:sz w:val="22"/>
          <w:szCs w:val="22"/>
        </w:rPr>
        <w:t>s strategic direction and mission.</w:t>
      </w:r>
    </w:p>
    <w:p w:rsidR="005E6726" w:rsidRPr="00E165EB" w:rsidRDefault="005E6726" w:rsidP="002A47A7">
      <w:pPr>
        <w:pStyle w:val="Default"/>
        <w:ind w:left="567" w:right="-45" w:hanging="567"/>
        <w:rPr>
          <w:rFonts w:asciiTheme="minorHAnsi" w:hAnsiTheme="minorHAnsi"/>
          <w:color w:val="auto"/>
          <w:sz w:val="22"/>
          <w:szCs w:val="22"/>
        </w:rPr>
      </w:pPr>
    </w:p>
    <w:p w:rsidR="00233395" w:rsidRDefault="00233395">
      <w:pPr>
        <w:pStyle w:val="Default"/>
      </w:pPr>
    </w:p>
    <w:p w:rsidR="00CD387F" w:rsidRPr="00E165EB" w:rsidRDefault="00CD387F" w:rsidP="002A47A7">
      <w:pPr>
        <w:pStyle w:val="CM24"/>
        <w:ind w:right="-45"/>
        <w:rPr>
          <w:rFonts w:asciiTheme="minorHAnsi" w:hAnsiTheme="minorHAnsi" w:cs="Garamond"/>
          <w:sz w:val="22"/>
          <w:szCs w:val="22"/>
        </w:rPr>
      </w:pPr>
      <w:r w:rsidRPr="00E165EB">
        <w:rPr>
          <w:rFonts w:asciiTheme="minorHAnsi" w:hAnsiTheme="minorHAnsi" w:cs="Garamond"/>
          <w:b/>
          <w:bCs/>
          <w:sz w:val="22"/>
          <w:szCs w:val="22"/>
        </w:rPr>
        <w:t xml:space="preserve">Goal 1. The wise use of wetlands </w:t>
      </w:r>
    </w:p>
    <w:p w:rsidR="0027093D" w:rsidRDefault="0027093D" w:rsidP="002A47A7">
      <w:pPr>
        <w:pStyle w:val="CM24"/>
        <w:ind w:right="-45"/>
        <w:rPr>
          <w:rFonts w:asciiTheme="minorHAnsi" w:hAnsiTheme="minorHAnsi" w:cs="Garamond"/>
          <w:b/>
          <w:bCs/>
          <w:sz w:val="22"/>
          <w:szCs w:val="22"/>
        </w:rPr>
      </w:pPr>
    </w:p>
    <w:p w:rsidR="00CD387F" w:rsidRPr="00E165EB" w:rsidRDefault="00CD387F" w:rsidP="002A47A7">
      <w:pPr>
        <w:pStyle w:val="CM24"/>
        <w:ind w:right="-45"/>
        <w:rPr>
          <w:rFonts w:asciiTheme="minorHAnsi" w:hAnsiTheme="minorHAnsi" w:cs="Garamond"/>
          <w:sz w:val="22"/>
          <w:szCs w:val="22"/>
        </w:rPr>
      </w:pPr>
      <w:r w:rsidRPr="00E165EB">
        <w:rPr>
          <w:rFonts w:asciiTheme="minorHAnsi" w:hAnsiTheme="minorHAnsi" w:cs="Garamond"/>
          <w:b/>
          <w:bCs/>
          <w:sz w:val="22"/>
          <w:szCs w:val="22"/>
        </w:rPr>
        <w:t xml:space="preserve">STRATEGY 1.1: Wetland inventory and assessment. </w:t>
      </w:r>
    </w:p>
    <w:p w:rsidR="00BC34AB" w:rsidRDefault="00BC34AB" w:rsidP="002A47A7">
      <w:pPr>
        <w:pStyle w:val="CM6"/>
        <w:spacing w:line="240" w:lineRule="auto"/>
        <w:ind w:left="567" w:right="-45"/>
        <w:rPr>
          <w:rFonts w:asciiTheme="minorHAnsi" w:hAnsiTheme="minorHAnsi" w:cs="Garamond"/>
          <w:i/>
          <w:iCs/>
          <w:sz w:val="22"/>
          <w:szCs w:val="22"/>
        </w:rPr>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National Wetland Inventory </w:t>
      </w:r>
    </w:p>
    <w:p w:rsidR="00764FB8" w:rsidRDefault="00764FB8" w:rsidP="002A47A7">
      <w:pPr>
        <w:pStyle w:val="CM24"/>
        <w:numPr>
          <w:ilvl w:val="0"/>
          <w:numId w:val="1"/>
        </w:numPr>
        <w:ind w:left="426" w:right="-45" w:hanging="426"/>
        <w:rPr>
          <w:rFonts w:asciiTheme="minorHAnsi" w:hAnsiTheme="minorHAnsi"/>
          <w:sz w:val="22"/>
          <w:szCs w:val="22"/>
        </w:rPr>
      </w:pPr>
      <w:r w:rsidRPr="00BC34AB">
        <w:rPr>
          <w:rFonts w:asciiTheme="minorHAnsi" w:hAnsiTheme="minorHAnsi"/>
          <w:sz w:val="22"/>
          <w:szCs w:val="22"/>
        </w:rPr>
        <w:t>In 2014, the wetland inventories for Palau and Kiribati were updated through funding support from the Australian Govern</w:t>
      </w:r>
      <w:r w:rsidR="00BC34AB">
        <w:rPr>
          <w:rFonts w:asciiTheme="minorHAnsi" w:hAnsiTheme="minorHAnsi"/>
          <w:sz w:val="22"/>
          <w:szCs w:val="22"/>
        </w:rPr>
        <w:t>ment and the Noumea Convention.</w:t>
      </w:r>
    </w:p>
    <w:p w:rsidR="00BC34AB" w:rsidRPr="00BC34AB" w:rsidRDefault="00BC34AB" w:rsidP="002A47A7">
      <w:pPr>
        <w:pStyle w:val="Default"/>
        <w:ind w:right="-45"/>
      </w:pPr>
    </w:p>
    <w:p w:rsidR="00D7541A" w:rsidRPr="00E165EB" w:rsidRDefault="00D7541A" w:rsidP="002A47A7">
      <w:pPr>
        <w:pStyle w:val="CM24"/>
        <w:numPr>
          <w:ilvl w:val="0"/>
          <w:numId w:val="1"/>
        </w:numPr>
        <w:ind w:left="426" w:right="-45" w:hanging="426"/>
        <w:rPr>
          <w:rFonts w:asciiTheme="minorHAnsi" w:hAnsiTheme="minorHAnsi"/>
          <w:sz w:val="22"/>
          <w:szCs w:val="22"/>
        </w:rPr>
      </w:pPr>
      <w:r w:rsidRPr="00E165EB">
        <w:rPr>
          <w:rFonts w:asciiTheme="minorHAnsi" w:hAnsiTheme="minorHAnsi"/>
          <w:sz w:val="22"/>
          <w:szCs w:val="22"/>
        </w:rPr>
        <w:t xml:space="preserve">For Fiji, </w:t>
      </w:r>
      <w:r w:rsidR="00A61BC0">
        <w:rPr>
          <w:rFonts w:asciiTheme="minorHAnsi" w:hAnsiTheme="minorHAnsi"/>
          <w:sz w:val="22"/>
          <w:szCs w:val="22"/>
        </w:rPr>
        <w:t>the national</w:t>
      </w:r>
      <w:r w:rsidR="00A61BC0" w:rsidRPr="00E165EB">
        <w:rPr>
          <w:rFonts w:asciiTheme="minorHAnsi" w:hAnsiTheme="minorHAnsi"/>
          <w:sz w:val="22"/>
          <w:szCs w:val="22"/>
        </w:rPr>
        <w:t xml:space="preserve"> </w:t>
      </w:r>
      <w:r w:rsidR="00926029" w:rsidRPr="00E165EB">
        <w:rPr>
          <w:rFonts w:asciiTheme="minorHAnsi" w:hAnsiTheme="minorHAnsi"/>
          <w:sz w:val="22"/>
          <w:szCs w:val="22"/>
        </w:rPr>
        <w:t>i</w:t>
      </w:r>
      <w:r w:rsidRPr="00E165EB">
        <w:rPr>
          <w:rFonts w:asciiTheme="minorHAnsi" w:hAnsiTheme="minorHAnsi"/>
          <w:sz w:val="22"/>
          <w:szCs w:val="22"/>
        </w:rPr>
        <w:t>nve</w:t>
      </w:r>
      <w:r w:rsidR="00926029" w:rsidRPr="00E165EB">
        <w:rPr>
          <w:rFonts w:asciiTheme="minorHAnsi" w:hAnsiTheme="minorHAnsi"/>
          <w:sz w:val="22"/>
          <w:szCs w:val="22"/>
        </w:rPr>
        <w:t>ntory is in progress. The last update</w:t>
      </w:r>
      <w:r w:rsidR="00A61BC0">
        <w:rPr>
          <w:rFonts w:asciiTheme="minorHAnsi" w:hAnsiTheme="minorHAnsi"/>
          <w:sz w:val="22"/>
          <w:szCs w:val="22"/>
        </w:rPr>
        <w:t xml:space="preserve"> </w:t>
      </w:r>
      <w:r w:rsidR="00926029" w:rsidRPr="00E165EB">
        <w:rPr>
          <w:rFonts w:asciiTheme="minorHAnsi" w:hAnsiTheme="minorHAnsi"/>
          <w:sz w:val="22"/>
          <w:szCs w:val="22"/>
        </w:rPr>
        <w:t xml:space="preserve">was carried out in </w:t>
      </w:r>
      <w:r w:rsidRPr="00E165EB">
        <w:rPr>
          <w:rFonts w:asciiTheme="minorHAnsi" w:hAnsiTheme="minorHAnsi"/>
          <w:sz w:val="22"/>
          <w:szCs w:val="22"/>
        </w:rPr>
        <w:t>2008 and</w:t>
      </w:r>
      <w:r w:rsidR="00926029" w:rsidRPr="00E165EB">
        <w:rPr>
          <w:rFonts w:asciiTheme="minorHAnsi" w:hAnsiTheme="minorHAnsi"/>
          <w:sz w:val="22"/>
          <w:szCs w:val="22"/>
        </w:rPr>
        <w:t xml:space="preserve"> this information is currently being </w:t>
      </w:r>
      <w:r w:rsidRPr="00E165EB">
        <w:rPr>
          <w:rFonts w:asciiTheme="minorHAnsi" w:hAnsiTheme="minorHAnsi"/>
          <w:sz w:val="22"/>
          <w:szCs w:val="22"/>
        </w:rPr>
        <w:t xml:space="preserve">updated as some of the sites have been developed. </w:t>
      </w:r>
      <w:r w:rsidR="00A61BC0">
        <w:rPr>
          <w:rFonts w:asciiTheme="minorHAnsi" w:hAnsiTheme="minorHAnsi"/>
          <w:sz w:val="22"/>
          <w:szCs w:val="22"/>
        </w:rPr>
        <w:t>I</w:t>
      </w:r>
      <w:r w:rsidR="00926029" w:rsidRPr="00E165EB">
        <w:rPr>
          <w:rFonts w:asciiTheme="minorHAnsi" w:hAnsiTheme="minorHAnsi"/>
          <w:sz w:val="22"/>
          <w:szCs w:val="22"/>
        </w:rPr>
        <w:t xml:space="preserve">nformation collection for </w:t>
      </w:r>
      <w:r w:rsidRPr="00E165EB">
        <w:rPr>
          <w:rFonts w:asciiTheme="minorHAnsi" w:hAnsiTheme="minorHAnsi"/>
          <w:sz w:val="22"/>
          <w:szCs w:val="22"/>
        </w:rPr>
        <w:t xml:space="preserve">new </w:t>
      </w:r>
      <w:r w:rsidR="00926029" w:rsidRPr="00E165EB">
        <w:rPr>
          <w:rFonts w:asciiTheme="minorHAnsi" w:hAnsiTheme="minorHAnsi"/>
          <w:sz w:val="22"/>
          <w:szCs w:val="22"/>
        </w:rPr>
        <w:t xml:space="preserve">national wetland </w:t>
      </w:r>
      <w:r w:rsidRPr="00E165EB">
        <w:rPr>
          <w:rFonts w:asciiTheme="minorHAnsi" w:hAnsiTheme="minorHAnsi"/>
          <w:sz w:val="22"/>
          <w:szCs w:val="22"/>
        </w:rPr>
        <w:t>sites identifie</w:t>
      </w:r>
      <w:r w:rsidR="00926029" w:rsidRPr="00E165EB">
        <w:rPr>
          <w:rFonts w:asciiTheme="minorHAnsi" w:hAnsiTheme="minorHAnsi"/>
          <w:sz w:val="22"/>
          <w:szCs w:val="22"/>
        </w:rPr>
        <w:t xml:space="preserve">d is being assisted by national NGOs </w:t>
      </w:r>
      <w:r w:rsidR="00A61BC0">
        <w:rPr>
          <w:rFonts w:asciiTheme="minorHAnsi" w:hAnsiTheme="minorHAnsi"/>
          <w:sz w:val="22"/>
          <w:szCs w:val="22"/>
        </w:rPr>
        <w:t>which</w:t>
      </w:r>
      <w:r w:rsidR="00A61BC0" w:rsidRPr="00E165EB">
        <w:rPr>
          <w:rFonts w:asciiTheme="minorHAnsi" w:hAnsiTheme="minorHAnsi"/>
          <w:sz w:val="22"/>
          <w:szCs w:val="22"/>
        </w:rPr>
        <w:t xml:space="preserve"> </w:t>
      </w:r>
      <w:r w:rsidRPr="00E165EB">
        <w:rPr>
          <w:rFonts w:asciiTheme="minorHAnsi" w:hAnsiTheme="minorHAnsi"/>
          <w:sz w:val="22"/>
          <w:szCs w:val="22"/>
        </w:rPr>
        <w:t xml:space="preserve">have projects </w:t>
      </w:r>
      <w:r w:rsidR="00926029" w:rsidRPr="00E165EB">
        <w:rPr>
          <w:rFonts w:asciiTheme="minorHAnsi" w:hAnsiTheme="minorHAnsi"/>
          <w:sz w:val="22"/>
          <w:szCs w:val="22"/>
        </w:rPr>
        <w:t xml:space="preserve">running </w:t>
      </w:r>
      <w:r w:rsidR="00606292" w:rsidRPr="00E165EB">
        <w:rPr>
          <w:rFonts w:asciiTheme="minorHAnsi" w:hAnsiTheme="minorHAnsi"/>
          <w:sz w:val="22"/>
          <w:szCs w:val="22"/>
        </w:rPr>
        <w:t>at</w:t>
      </w:r>
      <w:r w:rsidR="00926029" w:rsidRPr="00E165EB">
        <w:rPr>
          <w:rFonts w:asciiTheme="minorHAnsi" w:hAnsiTheme="minorHAnsi"/>
          <w:sz w:val="22"/>
          <w:szCs w:val="22"/>
        </w:rPr>
        <w:t xml:space="preserve"> these </w:t>
      </w:r>
      <w:r w:rsidRPr="00E165EB">
        <w:rPr>
          <w:rFonts w:asciiTheme="minorHAnsi" w:hAnsiTheme="minorHAnsi"/>
          <w:sz w:val="22"/>
          <w:szCs w:val="22"/>
        </w:rPr>
        <w:t>sites</w:t>
      </w:r>
      <w:r w:rsidR="00926029" w:rsidRPr="00E165EB">
        <w:rPr>
          <w:rFonts w:asciiTheme="minorHAnsi" w:hAnsiTheme="minorHAnsi"/>
          <w:sz w:val="22"/>
          <w:szCs w:val="22"/>
        </w:rPr>
        <w:t xml:space="preserve"> and</w:t>
      </w:r>
      <w:r w:rsidRPr="00E165EB">
        <w:rPr>
          <w:rFonts w:asciiTheme="minorHAnsi" w:hAnsiTheme="minorHAnsi"/>
          <w:sz w:val="22"/>
          <w:szCs w:val="22"/>
        </w:rPr>
        <w:t xml:space="preserve"> which can fund the</w:t>
      </w:r>
      <w:r w:rsidR="00926029" w:rsidRPr="00E165EB">
        <w:rPr>
          <w:rFonts w:asciiTheme="minorHAnsi" w:hAnsiTheme="minorHAnsi"/>
          <w:sz w:val="22"/>
          <w:szCs w:val="22"/>
        </w:rPr>
        <w:t xml:space="preserve"> collection of needed</w:t>
      </w:r>
      <w:r w:rsidRPr="00E165EB">
        <w:rPr>
          <w:rFonts w:asciiTheme="minorHAnsi" w:hAnsiTheme="minorHAnsi"/>
          <w:sz w:val="22"/>
          <w:szCs w:val="22"/>
        </w:rPr>
        <w:t xml:space="preserve"> information</w:t>
      </w:r>
      <w:r w:rsidR="00A61BC0">
        <w:rPr>
          <w:rFonts w:asciiTheme="minorHAnsi" w:hAnsiTheme="minorHAnsi"/>
          <w:sz w:val="22"/>
          <w:szCs w:val="22"/>
        </w:rPr>
        <w:t>.</w:t>
      </w:r>
    </w:p>
    <w:p w:rsidR="00D7541A" w:rsidRPr="00E165EB" w:rsidRDefault="00D7541A" w:rsidP="002A47A7">
      <w:pPr>
        <w:pStyle w:val="Default"/>
        <w:ind w:left="567" w:right="-45" w:hanging="568"/>
        <w:rPr>
          <w:rFonts w:asciiTheme="minorHAnsi" w:hAnsiTheme="minorHAnsi"/>
          <w:sz w:val="22"/>
          <w:szCs w:val="22"/>
        </w:rPr>
      </w:pPr>
    </w:p>
    <w:p w:rsidR="00926029" w:rsidRPr="00E165EB" w:rsidRDefault="00926029" w:rsidP="002A47A7">
      <w:pPr>
        <w:pStyle w:val="Default"/>
        <w:numPr>
          <w:ilvl w:val="0"/>
          <w:numId w:val="1"/>
        </w:numPr>
        <w:ind w:left="426" w:right="-45" w:hanging="426"/>
        <w:rPr>
          <w:rFonts w:asciiTheme="minorHAnsi" w:hAnsiTheme="minorHAnsi"/>
          <w:sz w:val="22"/>
          <w:szCs w:val="22"/>
        </w:rPr>
      </w:pPr>
      <w:r w:rsidRPr="00E165EB">
        <w:rPr>
          <w:rFonts w:asciiTheme="minorHAnsi" w:hAnsiTheme="minorHAnsi"/>
          <w:sz w:val="22"/>
          <w:szCs w:val="22"/>
        </w:rPr>
        <w:t>New Zealand</w:t>
      </w:r>
      <w:r w:rsidR="00A61BC0">
        <w:rPr>
          <w:rFonts w:asciiTheme="minorHAnsi" w:hAnsiTheme="minorHAnsi"/>
          <w:sz w:val="22"/>
          <w:szCs w:val="22"/>
        </w:rPr>
        <w:t xml:space="preserve"> has</w:t>
      </w:r>
      <w:r w:rsidR="004B033F" w:rsidRPr="00E165EB">
        <w:rPr>
          <w:rFonts w:asciiTheme="minorHAnsi" w:hAnsiTheme="minorHAnsi"/>
          <w:sz w:val="22"/>
          <w:szCs w:val="22"/>
        </w:rPr>
        <w:t xml:space="preserve"> developed the </w:t>
      </w:r>
      <w:r w:rsidRPr="00E165EB">
        <w:rPr>
          <w:rFonts w:asciiTheme="minorHAnsi" w:hAnsiTheme="minorHAnsi"/>
          <w:sz w:val="22"/>
          <w:szCs w:val="22"/>
        </w:rPr>
        <w:t xml:space="preserve">Freshwater Ecosystems of New Zealand (FENZ) </w:t>
      </w:r>
      <w:r w:rsidR="004B033F" w:rsidRPr="00E165EB">
        <w:rPr>
          <w:rFonts w:asciiTheme="minorHAnsi" w:hAnsiTheme="minorHAnsi"/>
          <w:sz w:val="22"/>
          <w:szCs w:val="22"/>
        </w:rPr>
        <w:t>g</w:t>
      </w:r>
      <w:r w:rsidRPr="00E165EB">
        <w:rPr>
          <w:rFonts w:asciiTheme="minorHAnsi" w:hAnsiTheme="minorHAnsi"/>
          <w:sz w:val="22"/>
          <w:szCs w:val="22"/>
        </w:rPr>
        <w:t>eo</w:t>
      </w:r>
      <w:r w:rsidR="004B033F" w:rsidRPr="00E165EB">
        <w:rPr>
          <w:rFonts w:asciiTheme="minorHAnsi" w:hAnsiTheme="minorHAnsi"/>
          <w:sz w:val="22"/>
          <w:szCs w:val="22"/>
        </w:rPr>
        <w:t>-</w:t>
      </w:r>
      <w:r w:rsidRPr="00E165EB">
        <w:rPr>
          <w:rFonts w:asciiTheme="minorHAnsi" w:hAnsiTheme="minorHAnsi"/>
          <w:sz w:val="22"/>
          <w:szCs w:val="22"/>
        </w:rPr>
        <w:t>database</w:t>
      </w:r>
      <w:r w:rsidR="004B033F" w:rsidRPr="00E165EB">
        <w:rPr>
          <w:rFonts w:asciiTheme="minorHAnsi" w:hAnsiTheme="minorHAnsi"/>
          <w:sz w:val="22"/>
          <w:szCs w:val="22"/>
        </w:rPr>
        <w:t>, which</w:t>
      </w:r>
      <w:r w:rsidRPr="00E165EB">
        <w:rPr>
          <w:rFonts w:asciiTheme="minorHAnsi" w:hAnsiTheme="minorHAnsi"/>
          <w:sz w:val="22"/>
          <w:szCs w:val="22"/>
        </w:rPr>
        <w:t xml:space="preserve"> </w:t>
      </w:r>
      <w:r w:rsidR="004B033F" w:rsidRPr="00E165EB">
        <w:rPr>
          <w:rFonts w:asciiTheme="minorHAnsi" w:hAnsiTheme="minorHAnsi"/>
          <w:sz w:val="22"/>
          <w:szCs w:val="22"/>
        </w:rPr>
        <w:t xml:space="preserve">provides an independent, national representation of the biodiversity values and pressures on rivers, lakes and wetlands. FENZ </w:t>
      </w:r>
      <w:r w:rsidRPr="00E165EB">
        <w:rPr>
          <w:rFonts w:asciiTheme="minorHAnsi" w:hAnsiTheme="minorHAnsi"/>
          <w:sz w:val="22"/>
          <w:szCs w:val="22"/>
        </w:rPr>
        <w:t>can be used to objectively map and quantify various aspects of New Zealand</w:t>
      </w:r>
      <w:r w:rsidR="007876A9">
        <w:rPr>
          <w:rFonts w:asciiTheme="minorHAnsi" w:hAnsiTheme="minorHAnsi"/>
          <w:sz w:val="22"/>
          <w:szCs w:val="22"/>
        </w:rPr>
        <w:t>’</w:t>
      </w:r>
      <w:r w:rsidRPr="00E165EB">
        <w:rPr>
          <w:rFonts w:asciiTheme="minorHAnsi" w:hAnsiTheme="minorHAnsi"/>
          <w:sz w:val="22"/>
          <w:szCs w:val="22"/>
        </w:rPr>
        <w:t>s freshwater. For more information on FENZ:</w:t>
      </w:r>
      <w:r w:rsidR="005E6726" w:rsidRPr="00E165EB">
        <w:rPr>
          <w:rFonts w:asciiTheme="minorHAnsi" w:hAnsiTheme="minorHAnsi"/>
          <w:sz w:val="22"/>
          <w:szCs w:val="22"/>
        </w:rPr>
        <w:t xml:space="preserve"> </w:t>
      </w:r>
      <w:hyperlink r:id="rId12" w:history="1">
        <w:r w:rsidR="004B033F" w:rsidRPr="00E165EB">
          <w:rPr>
            <w:rStyle w:val="Hyperlink"/>
            <w:rFonts w:asciiTheme="minorHAnsi" w:hAnsiTheme="minorHAnsi" w:cs="Garamond"/>
            <w:sz w:val="22"/>
            <w:szCs w:val="22"/>
          </w:rPr>
          <w:t>http://www.doc.govt.nz/conservation/land-and-freshwater/freshwater/freshwater-ecosystems-of-new-zealand/</w:t>
        </w:r>
      </w:hyperlink>
    </w:p>
    <w:p w:rsidR="00926029" w:rsidRPr="00E165EB" w:rsidRDefault="00926029" w:rsidP="002A47A7">
      <w:pPr>
        <w:pStyle w:val="Default"/>
        <w:ind w:right="-45"/>
        <w:rPr>
          <w:rFonts w:asciiTheme="minorHAnsi" w:hAnsiTheme="minorHAnsi"/>
          <w:sz w:val="22"/>
          <w:szCs w:val="22"/>
        </w:rPr>
      </w:pPr>
    </w:p>
    <w:p w:rsidR="004E0BB2" w:rsidRPr="00E165EB" w:rsidRDefault="00975434" w:rsidP="002A47A7">
      <w:pPr>
        <w:pStyle w:val="Default"/>
        <w:ind w:left="426" w:right="-45" w:hanging="426"/>
        <w:rPr>
          <w:rFonts w:asciiTheme="minorHAnsi" w:hAnsiTheme="minorHAnsi"/>
          <w:sz w:val="22"/>
          <w:szCs w:val="22"/>
        </w:rPr>
      </w:pPr>
      <w:r w:rsidRPr="00E165EB">
        <w:rPr>
          <w:rFonts w:asciiTheme="minorHAnsi" w:hAnsiTheme="minorHAnsi"/>
          <w:sz w:val="22"/>
          <w:szCs w:val="22"/>
        </w:rPr>
        <w:t>61</w:t>
      </w:r>
      <w:r w:rsidR="00926029" w:rsidRPr="00E165EB">
        <w:rPr>
          <w:rFonts w:asciiTheme="minorHAnsi" w:hAnsiTheme="minorHAnsi"/>
          <w:sz w:val="22"/>
          <w:szCs w:val="22"/>
        </w:rPr>
        <w:t>.</w:t>
      </w:r>
      <w:r w:rsidR="00BA64BB" w:rsidRPr="00E165EB">
        <w:rPr>
          <w:rFonts w:asciiTheme="minorHAnsi" w:hAnsiTheme="minorHAnsi"/>
          <w:sz w:val="22"/>
          <w:szCs w:val="22"/>
        </w:rPr>
        <w:tab/>
      </w:r>
      <w:r w:rsidR="00A61BC0">
        <w:rPr>
          <w:rFonts w:asciiTheme="minorHAnsi" w:hAnsiTheme="minorHAnsi"/>
          <w:sz w:val="22"/>
          <w:szCs w:val="22"/>
        </w:rPr>
        <w:t>In</w:t>
      </w:r>
      <w:r w:rsidR="00A61BC0" w:rsidRPr="00E165EB">
        <w:rPr>
          <w:rFonts w:asciiTheme="minorHAnsi" w:hAnsiTheme="minorHAnsi"/>
          <w:sz w:val="22"/>
          <w:szCs w:val="22"/>
        </w:rPr>
        <w:t xml:space="preserve"> </w:t>
      </w:r>
      <w:r w:rsidR="00926029" w:rsidRPr="00E165EB">
        <w:rPr>
          <w:rFonts w:asciiTheme="minorHAnsi" w:hAnsiTheme="minorHAnsi"/>
          <w:sz w:val="22"/>
          <w:szCs w:val="22"/>
        </w:rPr>
        <w:t>Samoa</w:t>
      </w:r>
      <w:r w:rsidR="004E0BB2" w:rsidRPr="00E165EB">
        <w:rPr>
          <w:rFonts w:asciiTheme="minorHAnsi" w:hAnsiTheme="minorHAnsi"/>
          <w:sz w:val="22"/>
          <w:szCs w:val="22"/>
        </w:rPr>
        <w:t xml:space="preserve">, </w:t>
      </w:r>
      <w:r w:rsidR="006E4D68" w:rsidRPr="00E165EB">
        <w:rPr>
          <w:rFonts w:asciiTheme="minorHAnsi" w:hAnsiTheme="minorHAnsi"/>
          <w:sz w:val="22"/>
          <w:szCs w:val="22"/>
        </w:rPr>
        <w:t>a</w:t>
      </w:r>
      <w:r w:rsidR="004E0BB2" w:rsidRPr="00E165EB">
        <w:rPr>
          <w:rFonts w:asciiTheme="minorHAnsi" w:hAnsiTheme="minorHAnsi"/>
          <w:sz w:val="22"/>
          <w:szCs w:val="22"/>
        </w:rPr>
        <w:t xml:space="preserve"> comprehensive national inventory was conducted for mangrove ecosystems in 2012 through the support of the IUCN Mangrove Ecosystems for Climate Change and Livelihoods (MESCAL)</w:t>
      </w:r>
      <w:r w:rsidR="00A91C5D" w:rsidRPr="00E165EB">
        <w:rPr>
          <w:rFonts w:asciiTheme="minorHAnsi" w:hAnsiTheme="minorHAnsi"/>
          <w:sz w:val="22"/>
          <w:szCs w:val="22"/>
        </w:rPr>
        <w:t xml:space="preserve"> project</w:t>
      </w:r>
      <w:r w:rsidR="004E0BB2" w:rsidRPr="00E165EB">
        <w:rPr>
          <w:rFonts w:asciiTheme="minorHAnsi" w:hAnsiTheme="minorHAnsi"/>
          <w:sz w:val="22"/>
          <w:szCs w:val="22"/>
        </w:rPr>
        <w:t>, which discovered</w:t>
      </w:r>
      <w:r w:rsidR="006E4D68" w:rsidRPr="00E165EB">
        <w:rPr>
          <w:rFonts w:asciiTheme="minorHAnsi" w:hAnsiTheme="minorHAnsi"/>
          <w:sz w:val="22"/>
          <w:szCs w:val="22"/>
        </w:rPr>
        <w:t xml:space="preserve"> and mapped</w:t>
      </w:r>
      <w:r w:rsidR="004E0BB2" w:rsidRPr="00E165EB">
        <w:rPr>
          <w:rFonts w:asciiTheme="minorHAnsi" w:hAnsiTheme="minorHAnsi"/>
          <w:sz w:val="22"/>
          <w:szCs w:val="22"/>
        </w:rPr>
        <w:t xml:space="preserve"> 26 new mangrove sites for Samoa. Fo</w:t>
      </w:r>
      <w:r w:rsidR="006E4D68" w:rsidRPr="00E165EB">
        <w:rPr>
          <w:rFonts w:asciiTheme="minorHAnsi" w:hAnsiTheme="minorHAnsi"/>
          <w:sz w:val="22"/>
          <w:szCs w:val="22"/>
        </w:rPr>
        <w:t>r more information:</w:t>
      </w:r>
      <w:r w:rsidR="004E0BB2" w:rsidRPr="00E165EB">
        <w:rPr>
          <w:rFonts w:asciiTheme="minorHAnsi" w:hAnsiTheme="minorHAnsi"/>
          <w:sz w:val="22"/>
          <w:szCs w:val="22"/>
        </w:rPr>
        <w:t xml:space="preserve"> </w:t>
      </w:r>
      <w:hyperlink r:id="rId13" w:history="1">
        <w:r w:rsidR="004E0BB2" w:rsidRPr="00E165EB">
          <w:rPr>
            <w:rStyle w:val="Hyperlink"/>
            <w:rFonts w:asciiTheme="minorHAnsi" w:hAnsiTheme="minorHAnsi" w:cs="Garamond"/>
            <w:sz w:val="22"/>
            <w:szCs w:val="22"/>
          </w:rPr>
          <w:t>http://www1.mnre.gov.ws/documents/projects/environment/MESCAL%20Samoa%20Project%20web%20info.pdf</w:t>
        </w:r>
      </w:hyperlink>
    </w:p>
    <w:p w:rsidR="004E0BB2" w:rsidRPr="00E165EB" w:rsidRDefault="004E0BB2" w:rsidP="002A47A7">
      <w:pPr>
        <w:pStyle w:val="Default"/>
        <w:ind w:left="567" w:right="-45" w:hanging="567"/>
        <w:rPr>
          <w:rFonts w:asciiTheme="minorHAnsi" w:hAnsiTheme="minorHAnsi"/>
          <w:sz w:val="22"/>
          <w:szCs w:val="22"/>
        </w:rPr>
      </w:pPr>
    </w:p>
    <w:p w:rsidR="00926029" w:rsidRPr="00E165EB" w:rsidRDefault="00A61BC0" w:rsidP="002A47A7">
      <w:pPr>
        <w:pStyle w:val="CM24"/>
        <w:numPr>
          <w:ilvl w:val="0"/>
          <w:numId w:val="1"/>
        </w:numPr>
        <w:ind w:left="426" w:right="-45" w:hanging="426"/>
        <w:rPr>
          <w:rFonts w:asciiTheme="minorHAnsi" w:hAnsiTheme="minorHAnsi"/>
          <w:sz w:val="22"/>
          <w:szCs w:val="22"/>
        </w:rPr>
      </w:pPr>
      <w:r>
        <w:rPr>
          <w:rFonts w:asciiTheme="minorHAnsi" w:hAnsiTheme="minorHAnsi"/>
          <w:sz w:val="22"/>
          <w:szCs w:val="22"/>
        </w:rPr>
        <w:t>In</w:t>
      </w:r>
      <w:r w:rsidRPr="00E165EB">
        <w:rPr>
          <w:rFonts w:asciiTheme="minorHAnsi" w:hAnsiTheme="minorHAnsi"/>
          <w:sz w:val="22"/>
          <w:szCs w:val="22"/>
        </w:rPr>
        <w:t xml:space="preserve"> </w:t>
      </w:r>
      <w:r w:rsidR="004B033F" w:rsidRPr="00E165EB">
        <w:rPr>
          <w:rFonts w:asciiTheme="minorHAnsi" w:hAnsiTheme="minorHAnsi"/>
          <w:sz w:val="22"/>
          <w:szCs w:val="22"/>
        </w:rPr>
        <w:t>Australia, there remains no single comprehensive wetland inventory</w:t>
      </w:r>
      <w:r w:rsidR="00C7743A" w:rsidRPr="00E165EB">
        <w:rPr>
          <w:rFonts w:asciiTheme="minorHAnsi" w:hAnsiTheme="minorHAnsi"/>
          <w:sz w:val="22"/>
          <w:szCs w:val="22"/>
        </w:rPr>
        <w:t xml:space="preserve"> although there is a large amount of information on their wetlands</w:t>
      </w:r>
      <w:r w:rsidR="004B033F" w:rsidRPr="00E165EB">
        <w:rPr>
          <w:rFonts w:asciiTheme="minorHAnsi" w:hAnsiTheme="minorHAnsi"/>
          <w:sz w:val="22"/>
          <w:szCs w:val="22"/>
        </w:rPr>
        <w:t xml:space="preserve">. </w:t>
      </w:r>
      <w:r>
        <w:rPr>
          <w:rFonts w:asciiTheme="minorHAnsi" w:hAnsiTheme="minorHAnsi"/>
          <w:sz w:val="22"/>
          <w:szCs w:val="22"/>
        </w:rPr>
        <w:t>I</w:t>
      </w:r>
      <w:r w:rsidR="009543D0" w:rsidRPr="00E165EB">
        <w:rPr>
          <w:rFonts w:asciiTheme="minorHAnsi" w:hAnsiTheme="minorHAnsi"/>
          <w:sz w:val="22"/>
          <w:szCs w:val="22"/>
        </w:rPr>
        <w:t>nformation on Australia</w:t>
      </w:r>
      <w:r w:rsidR="007876A9">
        <w:rPr>
          <w:rFonts w:asciiTheme="minorHAnsi" w:hAnsiTheme="minorHAnsi"/>
          <w:sz w:val="22"/>
          <w:szCs w:val="22"/>
        </w:rPr>
        <w:t>’</w:t>
      </w:r>
      <w:r w:rsidR="00654AAB" w:rsidRPr="00E165EB">
        <w:rPr>
          <w:rFonts w:asciiTheme="minorHAnsi" w:hAnsiTheme="minorHAnsi"/>
          <w:sz w:val="22"/>
          <w:szCs w:val="22"/>
        </w:rPr>
        <w:t xml:space="preserve">s Ramsar Sites </w:t>
      </w:r>
      <w:r w:rsidR="009543D0" w:rsidRPr="00E165EB">
        <w:rPr>
          <w:rFonts w:asciiTheme="minorHAnsi" w:hAnsiTheme="minorHAnsi"/>
          <w:sz w:val="22"/>
          <w:szCs w:val="22"/>
        </w:rPr>
        <w:t xml:space="preserve">and </w:t>
      </w:r>
      <w:r>
        <w:rPr>
          <w:rFonts w:asciiTheme="minorHAnsi" w:hAnsiTheme="minorHAnsi"/>
          <w:sz w:val="22"/>
          <w:szCs w:val="22"/>
        </w:rPr>
        <w:t>other</w:t>
      </w:r>
      <w:r w:rsidR="00654AAB" w:rsidRPr="00E165EB">
        <w:rPr>
          <w:rFonts w:asciiTheme="minorHAnsi" w:hAnsiTheme="minorHAnsi"/>
          <w:sz w:val="22"/>
          <w:szCs w:val="22"/>
        </w:rPr>
        <w:t xml:space="preserve"> </w:t>
      </w:r>
      <w:r w:rsidR="009543D0" w:rsidRPr="00E165EB">
        <w:rPr>
          <w:rFonts w:asciiTheme="minorHAnsi" w:hAnsiTheme="minorHAnsi"/>
          <w:sz w:val="22"/>
          <w:szCs w:val="22"/>
        </w:rPr>
        <w:t xml:space="preserve">wetlands are listed in </w:t>
      </w:r>
      <w:r w:rsidR="007876A9">
        <w:rPr>
          <w:rFonts w:asciiTheme="minorHAnsi" w:hAnsiTheme="minorHAnsi"/>
          <w:sz w:val="22"/>
          <w:szCs w:val="22"/>
        </w:rPr>
        <w:t>‘</w:t>
      </w:r>
      <w:r w:rsidR="009543D0" w:rsidRPr="00E165EB">
        <w:rPr>
          <w:rFonts w:asciiTheme="minorHAnsi" w:hAnsiTheme="minorHAnsi"/>
          <w:sz w:val="22"/>
          <w:szCs w:val="22"/>
        </w:rPr>
        <w:t>A</w:t>
      </w:r>
      <w:r w:rsidR="00654AAB" w:rsidRPr="00E165EB">
        <w:rPr>
          <w:rFonts w:asciiTheme="minorHAnsi" w:hAnsiTheme="minorHAnsi"/>
          <w:sz w:val="22"/>
          <w:szCs w:val="22"/>
        </w:rPr>
        <w:t xml:space="preserve"> Directory of Important Wetlands in Australia (DIWA</w:t>
      </w:r>
      <w:r w:rsidR="00077016" w:rsidRPr="00E165EB">
        <w:rPr>
          <w:rFonts w:asciiTheme="minorHAnsi" w:hAnsiTheme="minorHAnsi"/>
          <w:sz w:val="22"/>
          <w:szCs w:val="22"/>
        </w:rPr>
        <w:t>, 2001</w:t>
      </w:r>
      <w:r w:rsidR="00654AAB" w:rsidRPr="00E165EB">
        <w:rPr>
          <w:rFonts w:asciiTheme="minorHAnsi" w:hAnsiTheme="minorHAnsi"/>
          <w:sz w:val="22"/>
          <w:szCs w:val="22"/>
        </w:rPr>
        <w:t>).</w:t>
      </w:r>
      <w:r w:rsidR="00C7743A" w:rsidRPr="00E165EB">
        <w:rPr>
          <w:rFonts w:asciiTheme="minorHAnsi" w:hAnsiTheme="minorHAnsi"/>
          <w:sz w:val="22"/>
          <w:szCs w:val="22"/>
        </w:rPr>
        <w:t xml:space="preserve"> However</w:t>
      </w:r>
      <w:r w:rsidR="00654AAB" w:rsidRPr="00E165EB">
        <w:rPr>
          <w:rFonts w:asciiTheme="minorHAnsi" w:hAnsiTheme="minorHAnsi"/>
          <w:sz w:val="22"/>
          <w:szCs w:val="22"/>
        </w:rPr>
        <w:t>, there are wetland inventory projects being progressed by state and territory governments</w:t>
      </w:r>
      <w:r w:rsidR="00E10C48">
        <w:rPr>
          <w:rFonts w:asciiTheme="minorHAnsi" w:hAnsiTheme="minorHAnsi"/>
          <w:sz w:val="22"/>
          <w:szCs w:val="22"/>
        </w:rPr>
        <w:t>;</w:t>
      </w:r>
      <w:r w:rsidR="00E10C48" w:rsidRPr="00E165EB">
        <w:rPr>
          <w:rFonts w:asciiTheme="minorHAnsi" w:hAnsiTheme="minorHAnsi"/>
          <w:sz w:val="22"/>
          <w:szCs w:val="22"/>
        </w:rPr>
        <w:t xml:space="preserve"> </w:t>
      </w:r>
      <w:r w:rsidR="00654AAB" w:rsidRPr="00E165EB">
        <w:rPr>
          <w:rFonts w:asciiTheme="minorHAnsi" w:hAnsiTheme="minorHAnsi"/>
          <w:sz w:val="22"/>
          <w:szCs w:val="22"/>
        </w:rPr>
        <w:t xml:space="preserve">for example, in Western Australia the whole of the state has been mapped at a scale of 1:250,000 and various other parts of the state have wetlands </w:t>
      </w:r>
      <w:r w:rsidR="00C7743A" w:rsidRPr="00E165EB">
        <w:rPr>
          <w:rFonts w:asciiTheme="minorHAnsi" w:hAnsiTheme="minorHAnsi"/>
          <w:sz w:val="22"/>
          <w:szCs w:val="22"/>
        </w:rPr>
        <w:t xml:space="preserve">that have been </w:t>
      </w:r>
      <w:r w:rsidR="00654AAB" w:rsidRPr="00E165EB">
        <w:rPr>
          <w:rFonts w:asciiTheme="minorHAnsi" w:hAnsiTheme="minorHAnsi"/>
          <w:sz w:val="22"/>
          <w:szCs w:val="22"/>
        </w:rPr>
        <w:t xml:space="preserve">mapped at 1:100,000 or better. The Biodiversity Audit II has also updated wetland information across the state and includes information </w:t>
      </w:r>
      <w:r w:rsidR="008F554A" w:rsidRPr="00E165EB">
        <w:rPr>
          <w:rFonts w:asciiTheme="minorHAnsi" w:hAnsiTheme="minorHAnsi"/>
          <w:sz w:val="22"/>
          <w:szCs w:val="22"/>
        </w:rPr>
        <w:t>on</w:t>
      </w:r>
      <w:r w:rsidR="00654AAB" w:rsidRPr="00E165EB">
        <w:rPr>
          <w:rFonts w:asciiTheme="minorHAnsi" w:hAnsiTheme="minorHAnsi"/>
          <w:sz w:val="22"/>
          <w:szCs w:val="22"/>
        </w:rPr>
        <w:t xml:space="preserve"> wetland values, wetland classification, historical and future trends and threats and current and proposed management actions.</w:t>
      </w:r>
    </w:p>
    <w:p w:rsidR="00FD6C3B" w:rsidRPr="00E165EB" w:rsidRDefault="00FD6C3B" w:rsidP="002A47A7">
      <w:pPr>
        <w:pStyle w:val="CM6"/>
        <w:spacing w:line="240" w:lineRule="auto"/>
        <w:ind w:left="810" w:right="-45"/>
        <w:rPr>
          <w:rFonts w:asciiTheme="minorHAnsi" w:hAnsiTheme="minorHAnsi" w:cs="Garamond"/>
          <w:i/>
          <w:iCs/>
          <w:sz w:val="22"/>
          <w:szCs w:val="22"/>
        </w:rPr>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Condition of Ramsar Sites and wetlands generally over the previous triennium </w:t>
      </w:r>
    </w:p>
    <w:p w:rsidR="00E810EA" w:rsidRPr="00E165EB" w:rsidRDefault="00077016"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Of the Contracting Parties who reported, </w:t>
      </w:r>
      <w:r w:rsidR="00CD387F" w:rsidRPr="00E165EB">
        <w:rPr>
          <w:rFonts w:asciiTheme="minorHAnsi" w:hAnsiTheme="minorHAnsi"/>
          <w:color w:val="auto"/>
          <w:sz w:val="22"/>
          <w:szCs w:val="22"/>
        </w:rPr>
        <w:t xml:space="preserve">a larger percentage </w:t>
      </w:r>
      <w:r w:rsidRPr="00E165EB">
        <w:rPr>
          <w:rFonts w:asciiTheme="minorHAnsi" w:hAnsiTheme="minorHAnsi"/>
          <w:color w:val="auto"/>
          <w:sz w:val="22"/>
          <w:szCs w:val="22"/>
        </w:rPr>
        <w:t xml:space="preserve">said </w:t>
      </w:r>
      <w:r w:rsidR="00CD387F" w:rsidRPr="00E165EB">
        <w:rPr>
          <w:rFonts w:asciiTheme="minorHAnsi" w:hAnsiTheme="minorHAnsi"/>
          <w:color w:val="auto"/>
          <w:sz w:val="22"/>
          <w:szCs w:val="22"/>
        </w:rPr>
        <w:t>that the condition of their Ramsar Sites had improved (</w:t>
      </w:r>
      <w:r w:rsidR="00CE32A0" w:rsidRPr="00E165EB">
        <w:rPr>
          <w:rFonts w:asciiTheme="minorHAnsi" w:hAnsiTheme="minorHAnsi"/>
          <w:color w:val="auto"/>
          <w:sz w:val="22"/>
          <w:szCs w:val="22"/>
        </w:rPr>
        <w:t>25</w:t>
      </w:r>
      <w:r w:rsidR="00CD387F" w:rsidRPr="00E165EB">
        <w:rPr>
          <w:rFonts w:asciiTheme="minorHAnsi" w:hAnsiTheme="minorHAnsi"/>
          <w:color w:val="auto"/>
          <w:sz w:val="22"/>
          <w:szCs w:val="22"/>
        </w:rPr>
        <w:t>%) than had deteriorated (</w:t>
      </w:r>
      <w:r w:rsidR="00CE32A0" w:rsidRPr="00E165EB">
        <w:rPr>
          <w:rFonts w:asciiTheme="minorHAnsi" w:hAnsiTheme="minorHAnsi"/>
          <w:color w:val="auto"/>
          <w:sz w:val="22"/>
          <w:szCs w:val="22"/>
        </w:rPr>
        <w:t>19</w:t>
      </w:r>
      <w:r w:rsidR="00CD387F" w:rsidRPr="00E165EB">
        <w:rPr>
          <w:rFonts w:asciiTheme="minorHAnsi" w:hAnsiTheme="minorHAnsi"/>
          <w:color w:val="auto"/>
          <w:sz w:val="22"/>
          <w:szCs w:val="22"/>
        </w:rPr>
        <w:t>%) over the past triennium. However, for the condition of wetlands in general in the country, the response was for a greater percentage to have deteriorated (</w:t>
      </w:r>
      <w:r w:rsidR="00CE32A0" w:rsidRPr="00E165EB">
        <w:rPr>
          <w:rFonts w:asciiTheme="minorHAnsi" w:hAnsiTheme="minorHAnsi"/>
          <w:color w:val="auto"/>
          <w:sz w:val="22"/>
          <w:szCs w:val="22"/>
        </w:rPr>
        <w:t>41</w:t>
      </w:r>
      <w:r w:rsidR="00CD387F" w:rsidRPr="00E165EB">
        <w:rPr>
          <w:rFonts w:asciiTheme="minorHAnsi" w:hAnsiTheme="minorHAnsi"/>
          <w:color w:val="auto"/>
          <w:sz w:val="22"/>
          <w:szCs w:val="22"/>
        </w:rPr>
        <w:t>%) than improved (</w:t>
      </w:r>
      <w:r w:rsidR="00CE32A0" w:rsidRPr="00E165EB">
        <w:rPr>
          <w:rFonts w:asciiTheme="minorHAnsi" w:hAnsiTheme="minorHAnsi"/>
          <w:color w:val="auto"/>
          <w:sz w:val="22"/>
          <w:szCs w:val="22"/>
        </w:rPr>
        <w:t>11</w:t>
      </w:r>
      <w:r w:rsidR="00CD387F" w:rsidRPr="00E165EB">
        <w:rPr>
          <w:rFonts w:asciiTheme="minorHAnsi" w:hAnsiTheme="minorHAnsi"/>
          <w:color w:val="auto"/>
          <w:sz w:val="22"/>
          <w:szCs w:val="22"/>
        </w:rPr>
        <w:t xml:space="preserve">%). </w:t>
      </w:r>
      <w:r w:rsidR="0003066C" w:rsidRPr="00E165EB">
        <w:rPr>
          <w:rFonts w:asciiTheme="minorHAnsi" w:hAnsiTheme="minorHAnsi"/>
          <w:color w:val="auto"/>
          <w:sz w:val="22"/>
          <w:szCs w:val="22"/>
        </w:rPr>
        <w:t>In the Oceania region, there was considerable variation in responses to this question</w:t>
      </w:r>
      <w:r w:rsidR="0089078C" w:rsidRPr="00E165EB">
        <w:rPr>
          <w:rFonts w:asciiTheme="minorHAnsi" w:hAnsiTheme="minorHAnsi"/>
          <w:color w:val="auto"/>
          <w:sz w:val="22"/>
          <w:szCs w:val="22"/>
        </w:rPr>
        <w:t xml:space="preserve"> (see table below).</w:t>
      </w:r>
    </w:p>
    <w:p w:rsidR="00FD6C3B" w:rsidRPr="00E165EB" w:rsidRDefault="00FD6C3B" w:rsidP="002A47A7">
      <w:pPr>
        <w:pStyle w:val="Default"/>
        <w:ind w:left="720" w:right="-45" w:hanging="720"/>
        <w:rPr>
          <w:rFonts w:asciiTheme="minorHAnsi" w:hAnsiTheme="minorHAnsi"/>
          <w:color w:val="auto"/>
          <w:sz w:val="22"/>
          <w:szCs w:val="22"/>
        </w:rPr>
      </w:pPr>
    </w:p>
    <w:tbl>
      <w:tblPr>
        <w:tblStyle w:val="TableGrid"/>
        <w:tblW w:w="0" w:type="auto"/>
        <w:tblInd w:w="108" w:type="dxa"/>
        <w:tblLook w:val="04A0"/>
      </w:tblPr>
      <w:tblGrid>
        <w:gridCol w:w="1512"/>
        <w:gridCol w:w="10"/>
        <w:gridCol w:w="1502"/>
        <w:gridCol w:w="8"/>
        <w:gridCol w:w="1504"/>
        <w:gridCol w:w="6"/>
        <w:gridCol w:w="1510"/>
        <w:gridCol w:w="1512"/>
        <w:gridCol w:w="1512"/>
      </w:tblGrid>
      <w:tr w:rsidR="00443ED6" w:rsidRPr="00E165EB" w:rsidTr="00E10C48">
        <w:tc>
          <w:tcPr>
            <w:tcW w:w="1512" w:type="dxa"/>
            <w:shd w:val="pct20" w:color="auto" w:fill="auto"/>
          </w:tcPr>
          <w:p w:rsidR="00443ED6" w:rsidRPr="00E165EB" w:rsidRDefault="00443ED6" w:rsidP="002A47A7">
            <w:pPr>
              <w:pStyle w:val="Default"/>
              <w:ind w:right="-45"/>
              <w:rPr>
                <w:rFonts w:asciiTheme="minorHAnsi" w:hAnsiTheme="minorHAnsi"/>
                <w:color w:val="auto"/>
                <w:sz w:val="22"/>
                <w:szCs w:val="22"/>
              </w:rPr>
            </w:pPr>
          </w:p>
        </w:tc>
        <w:tc>
          <w:tcPr>
            <w:tcW w:w="1512" w:type="dxa"/>
            <w:gridSpan w:val="2"/>
            <w:shd w:val="pct20" w:color="auto" w:fill="auto"/>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Australia</w:t>
            </w:r>
          </w:p>
        </w:tc>
        <w:tc>
          <w:tcPr>
            <w:tcW w:w="1512" w:type="dxa"/>
            <w:gridSpan w:val="2"/>
            <w:shd w:val="pct20" w:color="auto" w:fill="auto"/>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Fiji</w:t>
            </w:r>
          </w:p>
        </w:tc>
        <w:tc>
          <w:tcPr>
            <w:tcW w:w="1512" w:type="dxa"/>
            <w:gridSpan w:val="2"/>
            <w:shd w:val="pct20" w:color="auto" w:fill="auto"/>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Kiribati</w:t>
            </w:r>
          </w:p>
        </w:tc>
        <w:tc>
          <w:tcPr>
            <w:tcW w:w="1512" w:type="dxa"/>
            <w:shd w:val="pct20" w:color="auto" w:fill="auto"/>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New Zealand</w:t>
            </w:r>
          </w:p>
        </w:tc>
        <w:tc>
          <w:tcPr>
            <w:tcW w:w="1512" w:type="dxa"/>
            <w:shd w:val="pct20" w:color="auto" w:fill="auto"/>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Samoa</w:t>
            </w:r>
          </w:p>
        </w:tc>
      </w:tr>
      <w:tr w:rsidR="00443ED6" w:rsidRPr="00E165EB" w:rsidTr="00E10C48">
        <w:tc>
          <w:tcPr>
            <w:tcW w:w="1522" w:type="dxa"/>
            <w:gridSpan w:val="2"/>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Ramsar Sites</w:t>
            </w:r>
          </w:p>
        </w:tc>
        <w:tc>
          <w:tcPr>
            <w:tcW w:w="1510" w:type="dxa"/>
            <w:gridSpan w:val="2"/>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gridSpan w:val="2"/>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Status improved</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Status improved</w:t>
            </w:r>
          </w:p>
        </w:tc>
      </w:tr>
      <w:tr w:rsidR="00443ED6" w:rsidRPr="00E165EB" w:rsidTr="00E10C48">
        <w:tc>
          <w:tcPr>
            <w:tcW w:w="1522" w:type="dxa"/>
            <w:gridSpan w:val="2"/>
          </w:tcPr>
          <w:p w:rsidR="00443ED6" w:rsidRPr="00E165EB" w:rsidRDefault="00443ED6" w:rsidP="002A47A7">
            <w:pPr>
              <w:pStyle w:val="Default"/>
              <w:ind w:right="-45"/>
              <w:rPr>
                <w:rFonts w:asciiTheme="minorHAnsi" w:hAnsiTheme="minorHAnsi"/>
                <w:b/>
                <w:color w:val="auto"/>
                <w:sz w:val="22"/>
                <w:szCs w:val="22"/>
              </w:rPr>
            </w:pPr>
            <w:r w:rsidRPr="00E165EB">
              <w:rPr>
                <w:rFonts w:asciiTheme="minorHAnsi" w:hAnsiTheme="minorHAnsi"/>
                <w:b/>
                <w:color w:val="auto"/>
                <w:sz w:val="22"/>
                <w:szCs w:val="22"/>
              </w:rPr>
              <w:t>Wetlands generally</w:t>
            </w:r>
          </w:p>
        </w:tc>
        <w:tc>
          <w:tcPr>
            <w:tcW w:w="1510" w:type="dxa"/>
            <w:gridSpan w:val="2"/>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gridSpan w:val="2"/>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Status deteriorated</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No change</w:t>
            </w:r>
          </w:p>
        </w:tc>
        <w:tc>
          <w:tcPr>
            <w:tcW w:w="1510" w:type="dxa"/>
          </w:tcPr>
          <w:p w:rsidR="00443ED6" w:rsidRPr="00E165EB" w:rsidRDefault="00443ED6"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Status improved</w:t>
            </w:r>
          </w:p>
        </w:tc>
      </w:tr>
    </w:tbl>
    <w:p w:rsidR="00BA64BB" w:rsidRPr="00E165EB" w:rsidRDefault="00BA64BB" w:rsidP="002A47A7">
      <w:pPr>
        <w:pStyle w:val="Default"/>
        <w:ind w:right="-45"/>
        <w:rPr>
          <w:rFonts w:asciiTheme="minorHAnsi" w:hAnsiTheme="minorHAnsi"/>
          <w:color w:val="auto"/>
          <w:sz w:val="22"/>
          <w:szCs w:val="22"/>
        </w:rPr>
      </w:pPr>
    </w:p>
    <w:p w:rsidR="005F4E48" w:rsidRPr="00E165EB"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Improvements to the condition of Ramsar Sites are often due to funds being found to restore the </w:t>
      </w:r>
      <w:r w:rsidR="00E10C48">
        <w:rPr>
          <w:rFonts w:asciiTheme="minorHAnsi" w:hAnsiTheme="minorHAnsi"/>
          <w:color w:val="auto"/>
          <w:sz w:val="22"/>
          <w:szCs w:val="22"/>
        </w:rPr>
        <w:t>S</w:t>
      </w:r>
      <w:r w:rsidR="00E10C48" w:rsidRPr="00E165EB">
        <w:rPr>
          <w:rFonts w:asciiTheme="minorHAnsi" w:hAnsiTheme="minorHAnsi"/>
          <w:color w:val="auto"/>
          <w:sz w:val="22"/>
          <w:szCs w:val="22"/>
        </w:rPr>
        <w:t xml:space="preserve">ites </w:t>
      </w:r>
      <w:r w:rsidRPr="00E165EB">
        <w:rPr>
          <w:rFonts w:asciiTheme="minorHAnsi" w:hAnsiTheme="minorHAnsi"/>
          <w:color w:val="auto"/>
          <w:sz w:val="22"/>
          <w:szCs w:val="22"/>
        </w:rPr>
        <w:t>because of their international recognition after listing. For example in New Zealand,</w:t>
      </w:r>
      <w:r w:rsidR="00CE32A0" w:rsidRPr="00E165EB">
        <w:rPr>
          <w:rFonts w:asciiTheme="minorHAnsi" w:hAnsiTheme="minorHAnsi"/>
          <w:color w:val="auto"/>
          <w:sz w:val="22"/>
          <w:szCs w:val="22"/>
        </w:rPr>
        <w:t xml:space="preserve"> the </w:t>
      </w:r>
      <w:r w:rsidR="007876A9">
        <w:rPr>
          <w:rFonts w:asciiTheme="minorHAnsi" w:hAnsiTheme="minorHAnsi"/>
          <w:color w:val="auto"/>
          <w:sz w:val="22"/>
          <w:szCs w:val="22"/>
        </w:rPr>
        <w:t>‘</w:t>
      </w:r>
      <w:r w:rsidR="00CE32A0" w:rsidRPr="00E165EB">
        <w:rPr>
          <w:rFonts w:asciiTheme="minorHAnsi" w:hAnsiTheme="minorHAnsi"/>
          <w:color w:val="auto"/>
          <w:sz w:val="22"/>
          <w:szCs w:val="22"/>
        </w:rPr>
        <w:t>Community Investment in Water (CIW)</w:t>
      </w:r>
      <w:r w:rsidR="007876A9">
        <w:rPr>
          <w:rFonts w:asciiTheme="minorHAnsi" w:hAnsiTheme="minorHAnsi"/>
          <w:color w:val="auto"/>
          <w:sz w:val="22"/>
          <w:szCs w:val="22"/>
        </w:rPr>
        <w:t>’</w:t>
      </w:r>
      <w:r w:rsidR="00CE32A0" w:rsidRPr="00E165EB">
        <w:rPr>
          <w:rFonts w:asciiTheme="minorHAnsi" w:hAnsiTheme="minorHAnsi"/>
          <w:color w:val="auto"/>
          <w:sz w:val="22"/>
          <w:szCs w:val="22"/>
        </w:rPr>
        <w:t xml:space="preserve"> partnership </w:t>
      </w:r>
      <w:r w:rsidR="00E10C48" w:rsidRPr="00E165EB">
        <w:rPr>
          <w:rFonts w:asciiTheme="minorHAnsi" w:hAnsiTheme="minorHAnsi"/>
          <w:color w:val="auto"/>
          <w:sz w:val="22"/>
          <w:szCs w:val="22"/>
        </w:rPr>
        <w:t>initiative</w:t>
      </w:r>
      <w:r w:rsidR="00E10C48" w:rsidRPr="00E165EB" w:rsidDel="00E10C48">
        <w:rPr>
          <w:rFonts w:asciiTheme="minorHAnsi" w:hAnsiTheme="minorHAnsi"/>
          <w:color w:val="auto"/>
          <w:sz w:val="22"/>
          <w:szCs w:val="22"/>
        </w:rPr>
        <w:t xml:space="preserve"> </w:t>
      </w:r>
      <w:r w:rsidR="00E10C48">
        <w:rPr>
          <w:rFonts w:asciiTheme="minorHAnsi" w:hAnsiTheme="minorHAnsi"/>
          <w:color w:val="auto"/>
          <w:sz w:val="22"/>
          <w:szCs w:val="22"/>
        </w:rPr>
        <w:t>includes two</w:t>
      </w:r>
      <w:r w:rsidR="00CE32A0" w:rsidRPr="00E165EB">
        <w:rPr>
          <w:rFonts w:asciiTheme="minorHAnsi" w:hAnsiTheme="minorHAnsi"/>
          <w:color w:val="auto"/>
          <w:sz w:val="22"/>
          <w:szCs w:val="22"/>
        </w:rPr>
        <w:t xml:space="preserve"> of New Zealand</w:t>
      </w:r>
      <w:r w:rsidR="007876A9">
        <w:rPr>
          <w:rFonts w:asciiTheme="minorHAnsi" w:hAnsiTheme="minorHAnsi"/>
          <w:color w:val="auto"/>
          <w:sz w:val="22"/>
          <w:szCs w:val="22"/>
        </w:rPr>
        <w:t>’</w:t>
      </w:r>
      <w:r w:rsidR="00CE32A0" w:rsidRPr="00E165EB">
        <w:rPr>
          <w:rFonts w:asciiTheme="minorHAnsi" w:hAnsiTheme="minorHAnsi"/>
          <w:color w:val="auto"/>
          <w:sz w:val="22"/>
          <w:szCs w:val="22"/>
        </w:rPr>
        <w:t>s Ramsar Sites (The Firth of Thames and Awarua Wetland).</w:t>
      </w:r>
      <w:r w:rsidRPr="00E165EB">
        <w:rPr>
          <w:rFonts w:asciiTheme="minorHAnsi" w:hAnsiTheme="minorHAnsi"/>
          <w:color w:val="auto"/>
          <w:sz w:val="22"/>
          <w:szCs w:val="22"/>
        </w:rPr>
        <w:t xml:space="preserve"> </w:t>
      </w:r>
      <w:r w:rsidR="00077016" w:rsidRPr="00E165EB">
        <w:rPr>
          <w:rFonts w:asciiTheme="minorHAnsi" w:hAnsiTheme="minorHAnsi"/>
          <w:color w:val="auto"/>
          <w:sz w:val="22"/>
          <w:szCs w:val="22"/>
        </w:rPr>
        <w:t>I</w:t>
      </w:r>
      <w:r w:rsidRPr="00E165EB">
        <w:rPr>
          <w:rFonts w:asciiTheme="minorHAnsi" w:hAnsiTheme="minorHAnsi"/>
          <w:color w:val="auto"/>
          <w:sz w:val="22"/>
          <w:szCs w:val="22"/>
        </w:rPr>
        <w:t xml:space="preserve">n Australia, </w:t>
      </w:r>
      <w:r w:rsidR="005F4E48" w:rsidRPr="00E165EB">
        <w:rPr>
          <w:rFonts w:asciiTheme="minorHAnsi" w:hAnsiTheme="minorHAnsi"/>
          <w:color w:val="auto"/>
          <w:sz w:val="22"/>
          <w:szCs w:val="22"/>
        </w:rPr>
        <w:t xml:space="preserve">the condition of the Coorong and </w:t>
      </w:r>
      <w:r w:rsidR="00077016" w:rsidRPr="00E165EB">
        <w:rPr>
          <w:rFonts w:asciiTheme="minorHAnsi" w:hAnsiTheme="minorHAnsi"/>
          <w:color w:val="auto"/>
          <w:sz w:val="22"/>
          <w:szCs w:val="22"/>
        </w:rPr>
        <w:t>L</w:t>
      </w:r>
      <w:r w:rsidR="005F4E48" w:rsidRPr="00E165EB">
        <w:rPr>
          <w:rFonts w:asciiTheme="minorHAnsi" w:hAnsiTheme="minorHAnsi"/>
          <w:color w:val="auto"/>
          <w:sz w:val="22"/>
          <w:szCs w:val="22"/>
        </w:rPr>
        <w:t xml:space="preserve">akes Alexandrina and Albert Wetlands Ramsar Site has continued to improve due to significant inflows from the basin and through environmental restoration activities since 2010. They have funded the development of a long-term plan for this Ramsar Site to assist the South Australia state government in addressing the long-term challenges faced by the site. </w:t>
      </w:r>
    </w:p>
    <w:p w:rsidR="005F4E48" w:rsidRPr="00E165EB" w:rsidRDefault="005F4E48" w:rsidP="002A47A7">
      <w:pPr>
        <w:pStyle w:val="Default"/>
        <w:ind w:left="567" w:right="-45" w:hanging="567"/>
        <w:rPr>
          <w:rFonts w:asciiTheme="minorHAnsi" w:hAnsiTheme="minorHAnsi"/>
          <w:color w:val="auto"/>
          <w:sz w:val="22"/>
          <w:szCs w:val="22"/>
        </w:rPr>
      </w:pPr>
    </w:p>
    <w:p w:rsidR="00CD387F" w:rsidRPr="00E165EB"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Whilst the condition of Ramsar Sites may generally be improving, wetlands in general continue to face a range of threats, notably from a lack of awareness, dedicated legislation and/or enforcement to control the impacts from encroaching development in the catchment area which may cause a decline in water quality, alter the hydrological regimes, bring about a loss of </w:t>
      </w:r>
      <w:r w:rsidRPr="00E165EB">
        <w:rPr>
          <w:rFonts w:asciiTheme="minorHAnsi" w:hAnsiTheme="minorHAnsi"/>
          <w:color w:val="auto"/>
          <w:sz w:val="22"/>
          <w:szCs w:val="22"/>
        </w:rPr>
        <w:lastRenderedPageBreak/>
        <w:t xml:space="preserve">habitat, increase disturbance, etc. Whilst these threats and their consequences need to be addressed, the responses from Contracting Parties also highlight the value in designating priority wetlands as Ramsar Sites as a tool for the long-term conservation of these important sites. </w:t>
      </w:r>
    </w:p>
    <w:p w:rsidR="00CD387F" w:rsidRPr="00E165EB" w:rsidRDefault="00CD387F" w:rsidP="002A47A7">
      <w:pPr>
        <w:pStyle w:val="Default"/>
        <w:ind w:right="-45"/>
        <w:rPr>
          <w:rFonts w:asciiTheme="minorHAnsi" w:hAnsiTheme="minorHAnsi"/>
          <w:color w:val="auto"/>
          <w:sz w:val="22"/>
          <w:szCs w:val="22"/>
        </w:rPr>
      </w:pPr>
    </w:p>
    <w:p w:rsidR="00CD387F" w:rsidRPr="00E165EB" w:rsidRDefault="00CD387F" w:rsidP="002A47A7">
      <w:pPr>
        <w:pStyle w:val="CM24"/>
        <w:ind w:right="-45"/>
        <w:rPr>
          <w:rFonts w:asciiTheme="minorHAnsi" w:hAnsiTheme="minorHAnsi" w:cs="Garamond"/>
          <w:sz w:val="22"/>
          <w:szCs w:val="22"/>
        </w:rPr>
      </w:pPr>
      <w:r w:rsidRPr="00E165EB">
        <w:rPr>
          <w:rFonts w:asciiTheme="minorHAnsi" w:hAnsiTheme="minorHAnsi" w:cs="Garamond"/>
          <w:b/>
          <w:bCs/>
          <w:sz w:val="22"/>
          <w:szCs w:val="22"/>
        </w:rPr>
        <w:t xml:space="preserve">STRATEGY 1.3: Policy, legislation and institutions. </w:t>
      </w:r>
    </w:p>
    <w:p w:rsidR="002A47A7" w:rsidRDefault="002A47A7" w:rsidP="002A47A7">
      <w:pPr>
        <w:pStyle w:val="CM6"/>
        <w:spacing w:line="240" w:lineRule="auto"/>
        <w:ind w:left="426" w:right="-45"/>
        <w:rPr>
          <w:rFonts w:asciiTheme="minorHAnsi" w:hAnsiTheme="minorHAnsi" w:cs="Garamond"/>
          <w:i/>
          <w:iCs/>
          <w:sz w:val="22"/>
          <w:szCs w:val="22"/>
        </w:rPr>
      </w:pPr>
    </w:p>
    <w:p w:rsidR="00CD387F" w:rsidRPr="00E165EB" w:rsidRDefault="00CD387F" w:rsidP="002A47A7">
      <w:pPr>
        <w:pStyle w:val="CM6"/>
        <w:spacing w:line="240" w:lineRule="auto"/>
        <w:ind w:left="426" w:right="-45"/>
        <w:rPr>
          <w:rFonts w:asciiTheme="minorHAnsi" w:hAnsiTheme="minorHAnsi" w:cs="Garamond"/>
          <w:sz w:val="22"/>
          <w:szCs w:val="22"/>
        </w:rPr>
      </w:pPr>
      <w:r w:rsidRPr="00E165EB">
        <w:rPr>
          <w:rFonts w:asciiTheme="minorHAnsi" w:hAnsiTheme="minorHAnsi" w:cs="Garamond"/>
          <w:i/>
          <w:iCs/>
          <w:sz w:val="22"/>
          <w:szCs w:val="22"/>
        </w:rPr>
        <w:t xml:space="preserve">National Wetland Policy </w:t>
      </w:r>
    </w:p>
    <w:p w:rsidR="00CD387F"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Australia, Fiji</w:t>
      </w:r>
      <w:r w:rsidR="00D047B2" w:rsidRPr="00E165EB">
        <w:rPr>
          <w:rFonts w:asciiTheme="minorHAnsi" w:hAnsiTheme="minorHAnsi"/>
          <w:color w:val="auto"/>
          <w:sz w:val="22"/>
          <w:szCs w:val="22"/>
        </w:rPr>
        <w:t>, Kiribati</w:t>
      </w:r>
      <w:r w:rsidRPr="00E165EB">
        <w:rPr>
          <w:rFonts w:asciiTheme="minorHAnsi" w:hAnsiTheme="minorHAnsi"/>
          <w:color w:val="auto"/>
          <w:sz w:val="22"/>
          <w:szCs w:val="22"/>
        </w:rPr>
        <w:t xml:space="preserve"> and New Zealand reported having some form of National Wetland Policy in place. In New Zealand, there are two statutory national policy statements that cover wetlands, one for freshwater wetlands and the other for coastal wetlands</w:t>
      </w:r>
      <w:r w:rsidR="00D047B2" w:rsidRPr="00E165EB">
        <w:rPr>
          <w:rFonts w:asciiTheme="minorHAnsi" w:hAnsiTheme="minorHAnsi"/>
          <w:color w:val="auto"/>
          <w:sz w:val="22"/>
          <w:szCs w:val="22"/>
        </w:rPr>
        <w:t>, with the former being proposed in 2013 for amendment.</w:t>
      </w:r>
      <w:r w:rsidRPr="00E165EB">
        <w:rPr>
          <w:rFonts w:asciiTheme="minorHAnsi" w:hAnsiTheme="minorHAnsi"/>
          <w:color w:val="auto"/>
          <w:sz w:val="22"/>
          <w:szCs w:val="22"/>
        </w:rPr>
        <w:t xml:space="preserve"> These policies are supported by more detailed regulatory rules and non-statutory guidance for implementation. </w:t>
      </w:r>
      <w:r w:rsidR="003975A2">
        <w:rPr>
          <w:rFonts w:asciiTheme="minorHAnsi" w:hAnsiTheme="minorHAnsi"/>
          <w:color w:val="auto"/>
          <w:sz w:val="22"/>
          <w:szCs w:val="22"/>
        </w:rPr>
        <w:t>In</w:t>
      </w:r>
      <w:r w:rsidR="003975A2" w:rsidRPr="00E165EB">
        <w:rPr>
          <w:rFonts w:asciiTheme="minorHAnsi" w:hAnsiTheme="minorHAnsi"/>
          <w:color w:val="auto"/>
          <w:sz w:val="22"/>
          <w:szCs w:val="22"/>
        </w:rPr>
        <w:t xml:space="preserve"> </w:t>
      </w:r>
      <w:r w:rsidR="00D047B2" w:rsidRPr="00E165EB">
        <w:rPr>
          <w:rFonts w:asciiTheme="minorHAnsi" w:hAnsiTheme="minorHAnsi"/>
          <w:color w:val="auto"/>
          <w:sz w:val="22"/>
          <w:szCs w:val="22"/>
        </w:rPr>
        <w:t>Kiribati, the national integrated environment policy (KIEP) covers</w:t>
      </w:r>
      <w:r w:rsidR="00EC6EC1" w:rsidRPr="00E165EB">
        <w:rPr>
          <w:rFonts w:asciiTheme="minorHAnsi" w:hAnsiTheme="minorHAnsi"/>
          <w:color w:val="auto"/>
          <w:sz w:val="22"/>
          <w:szCs w:val="22"/>
        </w:rPr>
        <w:t xml:space="preserve"> wetland issues as </w:t>
      </w:r>
      <w:r w:rsidR="003975A2">
        <w:rPr>
          <w:rFonts w:asciiTheme="minorHAnsi" w:hAnsiTheme="minorHAnsi"/>
          <w:color w:val="auto"/>
          <w:sz w:val="22"/>
          <w:szCs w:val="22"/>
        </w:rPr>
        <w:t>does</w:t>
      </w:r>
      <w:r w:rsidR="00EC6EC1" w:rsidRPr="00E165EB">
        <w:rPr>
          <w:rFonts w:asciiTheme="minorHAnsi" w:hAnsiTheme="minorHAnsi"/>
          <w:color w:val="auto"/>
          <w:sz w:val="22"/>
          <w:szCs w:val="22"/>
        </w:rPr>
        <w:t xml:space="preserve"> </w:t>
      </w:r>
      <w:r w:rsidR="00D047B2" w:rsidRPr="00E165EB">
        <w:rPr>
          <w:rFonts w:asciiTheme="minorHAnsi" w:hAnsiTheme="minorHAnsi"/>
          <w:color w:val="auto"/>
          <w:sz w:val="22"/>
          <w:szCs w:val="22"/>
        </w:rPr>
        <w:t>the NBSAP.</w:t>
      </w:r>
    </w:p>
    <w:p w:rsidR="00957998" w:rsidRDefault="003975A2">
      <w:pPr>
        <w:pStyle w:val="Default"/>
        <w:tabs>
          <w:tab w:val="left" w:pos="3300"/>
        </w:tabs>
        <w:ind w:left="426" w:right="-45"/>
        <w:rPr>
          <w:rFonts w:asciiTheme="minorHAnsi" w:hAnsiTheme="minorHAnsi"/>
          <w:color w:val="auto"/>
          <w:sz w:val="22"/>
          <w:szCs w:val="22"/>
        </w:rPr>
      </w:pPr>
      <w:r>
        <w:rPr>
          <w:rFonts w:asciiTheme="minorHAnsi" w:hAnsiTheme="minorHAnsi"/>
          <w:color w:val="auto"/>
          <w:sz w:val="22"/>
          <w:szCs w:val="22"/>
        </w:rPr>
        <w:tab/>
      </w:r>
    </w:p>
    <w:p w:rsidR="00CD387F" w:rsidRPr="00E165E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Incorporation of w</w:t>
      </w:r>
      <w:r w:rsidR="00F005F4" w:rsidRPr="00E165EB">
        <w:rPr>
          <w:rFonts w:asciiTheme="minorHAnsi" w:hAnsiTheme="minorHAnsi" w:cs="Garamond"/>
          <w:i/>
          <w:iCs/>
          <w:sz w:val="22"/>
          <w:szCs w:val="22"/>
        </w:rPr>
        <w:t>etland</w:t>
      </w:r>
      <w:r w:rsidRPr="00E165EB">
        <w:rPr>
          <w:rFonts w:asciiTheme="minorHAnsi" w:hAnsiTheme="minorHAnsi" w:cs="Garamond"/>
          <w:i/>
          <w:iCs/>
          <w:sz w:val="22"/>
          <w:szCs w:val="22"/>
        </w:rPr>
        <w:t xml:space="preserve"> issues into other national strategies and planning processes </w:t>
      </w:r>
    </w:p>
    <w:p w:rsidR="005A20AB" w:rsidRDefault="00CD387F"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Oceania Contracting Parties generally stated that wetland</w:t>
      </w:r>
      <w:r w:rsidR="00F005F4" w:rsidRPr="002A47A7">
        <w:rPr>
          <w:rFonts w:asciiTheme="minorHAnsi" w:hAnsiTheme="minorHAnsi"/>
          <w:color w:val="auto"/>
          <w:sz w:val="22"/>
          <w:szCs w:val="22"/>
        </w:rPr>
        <w:t xml:space="preserve"> </w:t>
      </w:r>
      <w:r w:rsidR="00A91C5D" w:rsidRPr="002A47A7">
        <w:rPr>
          <w:rFonts w:asciiTheme="minorHAnsi" w:hAnsiTheme="minorHAnsi"/>
          <w:color w:val="auto"/>
          <w:sz w:val="22"/>
          <w:szCs w:val="22"/>
        </w:rPr>
        <w:t>issues had</w:t>
      </w:r>
      <w:r w:rsidRPr="002A47A7">
        <w:rPr>
          <w:rFonts w:asciiTheme="minorHAnsi" w:hAnsiTheme="minorHAnsi"/>
          <w:color w:val="auto"/>
          <w:sz w:val="22"/>
          <w:szCs w:val="22"/>
        </w:rPr>
        <w:t xml:space="preserve"> been incorporated</w:t>
      </w:r>
      <w:r w:rsidR="00F005F4" w:rsidRPr="002A47A7">
        <w:rPr>
          <w:rFonts w:asciiTheme="minorHAnsi" w:hAnsiTheme="minorHAnsi"/>
          <w:color w:val="auto"/>
          <w:sz w:val="22"/>
          <w:szCs w:val="22"/>
        </w:rPr>
        <w:t xml:space="preserve"> or are being incorporated</w:t>
      </w:r>
      <w:r w:rsidRPr="002A47A7">
        <w:rPr>
          <w:rFonts w:asciiTheme="minorHAnsi" w:hAnsiTheme="minorHAnsi"/>
          <w:color w:val="auto"/>
          <w:sz w:val="22"/>
          <w:szCs w:val="22"/>
        </w:rPr>
        <w:t xml:space="preserve"> into other national strategies and planning processes, including water resource management and water efficiency plans; coastal and marine resource management plans; national forest programmes; national strategies for sustainable development; national policies or measures on agriculture; and </w:t>
      </w:r>
      <w:r w:rsidR="003975A2">
        <w:rPr>
          <w:rFonts w:asciiTheme="minorHAnsi" w:hAnsiTheme="minorHAnsi"/>
          <w:color w:val="auto"/>
          <w:sz w:val="22"/>
          <w:szCs w:val="22"/>
        </w:rPr>
        <w:t>NBSAPs</w:t>
      </w:r>
      <w:r w:rsidRPr="002A47A7">
        <w:rPr>
          <w:rFonts w:asciiTheme="minorHAnsi" w:hAnsiTheme="minorHAnsi"/>
          <w:color w:val="auto"/>
          <w:sz w:val="22"/>
          <w:szCs w:val="22"/>
        </w:rPr>
        <w:t>.</w:t>
      </w:r>
      <w:r w:rsidR="00F005F4" w:rsidRPr="002A47A7">
        <w:rPr>
          <w:rFonts w:asciiTheme="minorHAnsi" w:hAnsiTheme="minorHAnsi"/>
          <w:color w:val="auto"/>
          <w:sz w:val="22"/>
          <w:szCs w:val="22"/>
        </w:rPr>
        <w:t xml:space="preserve"> Samoa is the only Oceania Contracting Party </w:t>
      </w:r>
      <w:r w:rsidR="00BA64BB" w:rsidRPr="002A47A7">
        <w:rPr>
          <w:rFonts w:asciiTheme="minorHAnsi" w:hAnsiTheme="minorHAnsi"/>
          <w:color w:val="auto"/>
          <w:sz w:val="22"/>
          <w:szCs w:val="22"/>
        </w:rPr>
        <w:t xml:space="preserve">reporting that </w:t>
      </w:r>
      <w:r w:rsidR="003975A2">
        <w:rPr>
          <w:rFonts w:asciiTheme="minorHAnsi" w:hAnsiTheme="minorHAnsi"/>
          <w:color w:val="auto"/>
          <w:sz w:val="22"/>
          <w:szCs w:val="22"/>
        </w:rPr>
        <w:t>it has</w:t>
      </w:r>
      <w:r w:rsidR="00FD6C3B" w:rsidRPr="002A47A7">
        <w:rPr>
          <w:rFonts w:asciiTheme="minorHAnsi" w:hAnsiTheme="minorHAnsi"/>
          <w:color w:val="auto"/>
          <w:sz w:val="22"/>
          <w:szCs w:val="22"/>
        </w:rPr>
        <w:t xml:space="preserve"> fully</w:t>
      </w:r>
      <w:r w:rsidR="00F005F4" w:rsidRPr="002A47A7">
        <w:rPr>
          <w:rFonts w:asciiTheme="minorHAnsi" w:hAnsiTheme="minorHAnsi"/>
          <w:color w:val="auto"/>
          <w:sz w:val="22"/>
          <w:szCs w:val="22"/>
        </w:rPr>
        <w:t xml:space="preserve"> integrated wetland issues into national strategies and planning processes, such as those for poverty eradication, water resource management, sustainable development and </w:t>
      </w:r>
      <w:r w:rsidR="00A91C5D" w:rsidRPr="002A47A7">
        <w:rPr>
          <w:rFonts w:asciiTheme="minorHAnsi" w:hAnsiTheme="minorHAnsi"/>
          <w:color w:val="auto"/>
          <w:sz w:val="22"/>
          <w:szCs w:val="22"/>
        </w:rPr>
        <w:t>agriculture;</w:t>
      </w:r>
      <w:r w:rsidR="00F005F4" w:rsidRPr="002A47A7">
        <w:rPr>
          <w:rFonts w:asciiTheme="minorHAnsi" w:hAnsiTheme="minorHAnsi"/>
          <w:color w:val="auto"/>
          <w:sz w:val="22"/>
          <w:szCs w:val="22"/>
        </w:rPr>
        <w:t xml:space="preserve"> among others</w:t>
      </w:r>
      <w:r w:rsidRPr="002A47A7">
        <w:rPr>
          <w:rFonts w:asciiTheme="minorHAnsi" w:hAnsiTheme="minorHAnsi"/>
          <w:color w:val="auto"/>
          <w:sz w:val="22"/>
          <w:szCs w:val="22"/>
        </w:rPr>
        <w:t xml:space="preserve"> </w:t>
      </w:r>
      <w:r w:rsidR="00A91C5D" w:rsidRPr="002A47A7">
        <w:rPr>
          <w:rFonts w:asciiTheme="minorHAnsi" w:hAnsiTheme="minorHAnsi"/>
          <w:color w:val="auto"/>
          <w:sz w:val="22"/>
          <w:szCs w:val="22"/>
        </w:rPr>
        <w:t>the</w:t>
      </w:r>
      <w:r w:rsidRPr="002A47A7">
        <w:rPr>
          <w:rFonts w:asciiTheme="minorHAnsi" w:hAnsiTheme="minorHAnsi"/>
          <w:color w:val="auto"/>
          <w:sz w:val="22"/>
          <w:szCs w:val="22"/>
        </w:rPr>
        <w:t xml:space="preserve"> only exception was in Australia and New Zealand where water issues were not applicable in the countr</w:t>
      </w:r>
      <w:r w:rsidR="003975A2">
        <w:rPr>
          <w:rFonts w:asciiTheme="minorHAnsi" w:hAnsiTheme="minorHAnsi"/>
          <w:color w:val="auto"/>
          <w:sz w:val="22"/>
          <w:szCs w:val="22"/>
        </w:rPr>
        <w:t>ie</w:t>
      </w:r>
      <w:r w:rsidRPr="002A47A7">
        <w:rPr>
          <w:rFonts w:asciiTheme="minorHAnsi" w:hAnsiTheme="minorHAnsi"/>
          <w:color w:val="auto"/>
          <w:sz w:val="22"/>
          <w:szCs w:val="22"/>
        </w:rPr>
        <w:t>s</w:t>
      </w:r>
      <w:r w:rsidR="003975A2">
        <w:rPr>
          <w:rFonts w:asciiTheme="minorHAnsi" w:hAnsiTheme="minorHAnsi"/>
          <w:color w:val="auto"/>
          <w:sz w:val="22"/>
          <w:szCs w:val="22"/>
        </w:rPr>
        <w:t>’</w:t>
      </w:r>
      <w:r w:rsidRPr="002A47A7">
        <w:rPr>
          <w:rFonts w:asciiTheme="minorHAnsi" w:hAnsiTheme="minorHAnsi"/>
          <w:color w:val="auto"/>
          <w:sz w:val="22"/>
          <w:szCs w:val="22"/>
        </w:rPr>
        <w:t xml:space="preserve"> </w:t>
      </w:r>
      <w:r w:rsidR="00FD6C3B" w:rsidRPr="002A47A7">
        <w:rPr>
          <w:rFonts w:asciiTheme="minorHAnsi" w:hAnsiTheme="minorHAnsi"/>
          <w:color w:val="auto"/>
          <w:sz w:val="22"/>
          <w:szCs w:val="22"/>
        </w:rPr>
        <w:t>poverty eradication strategies.</w:t>
      </w:r>
    </w:p>
    <w:p w:rsidR="002A47A7" w:rsidRPr="002A47A7" w:rsidRDefault="002A47A7" w:rsidP="002A47A7">
      <w:pPr>
        <w:pStyle w:val="Default"/>
        <w:ind w:left="426" w:right="-45"/>
        <w:rPr>
          <w:rFonts w:asciiTheme="minorHAnsi" w:hAnsiTheme="minorHAnsi"/>
          <w:color w:val="auto"/>
          <w:sz w:val="22"/>
          <w:szCs w:val="22"/>
        </w:rPr>
      </w:pPr>
    </w:p>
    <w:p w:rsidR="00CD387F" w:rsidRPr="00E165EB" w:rsidRDefault="00F005F4"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Strategic </w:t>
      </w:r>
      <w:r w:rsidR="00CD387F" w:rsidRPr="00E165EB">
        <w:rPr>
          <w:rFonts w:asciiTheme="minorHAnsi" w:hAnsiTheme="minorHAnsi" w:cs="Garamond"/>
          <w:i/>
          <w:iCs/>
          <w:sz w:val="22"/>
          <w:szCs w:val="22"/>
        </w:rPr>
        <w:t>Environment</w:t>
      </w:r>
      <w:r w:rsidRPr="00E165EB">
        <w:rPr>
          <w:rFonts w:asciiTheme="minorHAnsi" w:hAnsiTheme="minorHAnsi" w:cs="Garamond"/>
          <w:i/>
          <w:iCs/>
          <w:sz w:val="22"/>
          <w:szCs w:val="22"/>
        </w:rPr>
        <w:t>al</w:t>
      </w:r>
      <w:r w:rsidR="00CD387F" w:rsidRPr="00E165EB">
        <w:rPr>
          <w:rFonts w:asciiTheme="minorHAnsi" w:hAnsiTheme="minorHAnsi" w:cs="Garamond"/>
          <w:i/>
          <w:iCs/>
          <w:sz w:val="22"/>
          <w:szCs w:val="22"/>
        </w:rPr>
        <w:t xml:space="preserve"> </w:t>
      </w:r>
      <w:r w:rsidRPr="00E165EB">
        <w:rPr>
          <w:rFonts w:asciiTheme="minorHAnsi" w:hAnsiTheme="minorHAnsi" w:cs="Garamond"/>
          <w:i/>
          <w:iCs/>
          <w:sz w:val="22"/>
          <w:szCs w:val="22"/>
        </w:rPr>
        <w:t>A</w:t>
      </w:r>
      <w:r w:rsidR="00CD387F" w:rsidRPr="00E165EB">
        <w:rPr>
          <w:rFonts w:asciiTheme="minorHAnsi" w:hAnsiTheme="minorHAnsi" w:cs="Garamond"/>
          <w:i/>
          <w:iCs/>
          <w:sz w:val="22"/>
          <w:szCs w:val="22"/>
        </w:rPr>
        <w:t>ssessments and wetlands</w:t>
      </w:r>
      <w:r w:rsidR="007876A9">
        <w:rPr>
          <w:rFonts w:asciiTheme="minorHAnsi" w:hAnsiTheme="minorHAnsi" w:cs="Garamond"/>
          <w:i/>
          <w:iCs/>
          <w:sz w:val="22"/>
          <w:szCs w:val="22"/>
        </w:rPr>
        <w:t xml:space="preserve"> </w:t>
      </w:r>
    </w:p>
    <w:p w:rsidR="00002B9C" w:rsidRDefault="008141B5"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K</w:t>
      </w:r>
      <w:r w:rsidR="00926BF9" w:rsidRPr="002A47A7">
        <w:rPr>
          <w:rFonts w:asciiTheme="minorHAnsi" w:hAnsiTheme="minorHAnsi"/>
          <w:color w:val="auto"/>
          <w:sz w:val="22"/>
          <w:szCs w:val="22"/>
        </w:rPr>
        <w:t xml:space="preserve">iribati, New Zealand and Samoa </w:t>
      </w:r>
      <w:r w:rsidR="00002B9C" w:rsidRPr="002A47A7">
        <w:rPr>
          <w:rFonts w:asciiTheme="minorHAnsi" w:hAnsiTheme="minorHAnsi"/>
          <w:color w:val="auto"/>
          <w:sz w:val="22"/>
          <w:szCs w:val="22"/>
        </w:rPr>
        <w:t xml:space="preserve">reported environmental legislation or policy in place that requires strategic environmental assessments of policies, programmes and plans that may impact upon wetlands and the broader natural environment. </w:t>
      </w:r>
      <w:r w:rsidRPr="002A47A7">
        <w:rPr>
          <w:rFonts w:asciiTheme="minorHAnsi" w:hAnsiTheme="minorHAnsi"/>
          <w:color w:val="auto"/>
          <w:sz w:val="22"/>
          <w:szCs w:val="22"/>
        </w:rPr>
        <w:t xml:space="preserve">However, </w:t>
      </w:r>
      <w:r w:rsidR="00002B9C" w:rsidRPr="002A47A7">
        <w:rPr>
          <w:rFonts w:asciiTheme="minorHAnsi" w:hAnsiTheme="minorHAnsi"/>
          <w:color w:val="auto"/>
          <w:sz w:val="22"/>
          <w:szCs w:val="22"/>
        </w:rPr>
        <w:t xml:space="preserve">Australia and Fiji mentioned that they have </w:t>
      </w:r>
      <w:r w:rsidRPr="002A47A7">
        <w:rPr>
          <w:rFonts w:asciiTheme="minorHAnsi" w:hAnsiTheme="minorHAnsi"/>
          <w:color w:val="auto"/>
          <w:sz w:val="22"/>
          <w:szCs w:val="22"/>
        </w:rPr>
        <w:t xml:space="preserve">only </w:t>
      </w:r>
      <w:r w:rsidR="00002B9C" w:rsidRPr="002A47A7">
        <w:rPr>
          <w:rFonts w:asciiTheme="minorHAnsi" w:hAnsiTheme="minorHAnsi"/>
          <w:color w:val="auto"/>
          <w:sz w:val="22"/>
          <w:szCs w:val="22"/>
        </w:rPr>
        <w:t>partially addressed this obligation.</w:t>
      </w:r>
    </w:p>
    <w:p w:rsidR="002A47A7" w:rsidRPr="002A47A7" w:rsidRDefault="002A47A7" w:rsidP="002A47A7">
      <w:pPr>
        <w:pStyle w:val="Default"/>
        <w:ind w:left="426" w:right="-45"/>
        <w:rPr>
          <w:rFonts w:asciiTheme="minorHAnsi" w:hAnsiTheme="minorHAnsi"/>
          <w:color w:val="auto"/>
          <w:sz w:val="22"/>
          <w:szCs w:val="22"/>
        </w:rPr>
      </w:pPr>
    </w:p>
    <w:p w:rsidR="00FD6C3B" w:rsidRPr="00E165EB" w:rsidRDefault="00FD6C3B"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EIA legislation </w:t>
      </w:r>
    </w:p>
    <w:p w:rsidR="00CD387F" w:rsidRPr="002A47A7" w:rsidRDefault="00CD387F"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 xml:space="preserve">All the Oceania Contracting Parties </w:t>
      </w:r>
      <w:r w:rsidR="00FD7D3D">
        <w:rPr>
          <w:rFonts w:asciiTheme="minorHAnsi" w:hAnsiTheme="minorHAnsi"/>
          <w:color w:val="auto"/>
          <w:sz w:val="22"/>
          <w:szCs w:val="22"/>
        </w:rPr>
        <w:t>which</w:t>
      </w:r>
      <w:r w:rsidR="00FD7D3D" w:rsidRPr="002A47A7">
        <w:rPr>
          <w:rFonts w:asciiTheme="minorHAnsi" w:hAnsiTheme="minorHAnsi"/>
          <w:color w:val="auto"/>
          <w:sz w:val="22"/>
          <w:szCs w:val="22"/>
        </w:rPr>
        <w:t xml:space="preserve"> </w:t>
      </w:r>
      <w:r w:rsidR="00803B65" w:rsidRPr="002A47A7">
        <w:rPr>
          <w:rFonts w:asciiTheme="minorHAnsi" w:hAnsiTheme="minorHAnsi"/>
          <w:color w:val="auto"/>
          <w:sz w:val="22"/>
          <w:szCs w:val="22"/>
        </w:rPr>
        <w:t xml:space="preserve">completed the National Report mentioned that they had </w:t>
      </w:r>
      <w:r w:rsidRPr="002A47A7">
        <w:rPr>
          <w:rFonts w:asciiTheme="minorHAnsi" w:hAnsiTheme="minorHAnsi"/>
          <w:color w:val="auto"/>
          <w:sz w:val="22"/>
          <w:szCs w:val="22"/>
        </w:rPr>
        <w:t xml:space="preserve">some form of environmental legislation in place to assess the impact of development activities that may have adverse impacts on the environment, including wetlands. In Australia, the responsibility for enacting the relevant legislation can lie at the local, state or national level depending on the scale of the individual project and the importance of the wetland that may be </w:t>
      </w:r>
      <w:r w:rsidR="00A91C5D" w:rsidRPr="002A47A7">
        <w:rPr>
          <w:rFonts w:asciiTheme="minorHAnsi" w:hAnsiTheme="minorHAnsi"/>
          <w:color w:val="auto"/>
          <w:sz w:val="22"/>
          <w:szCs w:val="22"/>
        </w:rPr>
        <w:t>impacted;</w:t>
      </w:r>
      <w:r w:rsidR="00D0079B" w:rsidRPr="002A47A7">
        <w:rPr>
          <w:rFonts w:asciiTheme="minorHAnsi" w:hAnsiTheme="minorHAnsi"/>
          <w:color w:val="auto"/>
          <w:sz w:val="22"/>
          <w:szCs w:val="22"/>
        </w:rPr>
        <w:t xml:space="preserve"> therefore, </w:t>
      </w:r>
      <w:r w:rsidR="000B592F" w:rsidRPr="002A47A7">
        <w:rPr>
          <w:rFonts w:asciiTheme="minorHAnsi" w:hAnsiTheme="minorHAnsi"/>
          <w:color w:val="auto"/>
          <w:sz w:val="22"/>
          <w:szCs w:val="22"/>
        </w:rPr>
        <w:t xml:space="preserve">EIAs are applied to development projects on a case by case basis. The Resource Management Act (1991) in New Zealand controls developments that are not permitted by their Regional and District Plans (i.e. that have not already been fully considered). Only low-impact activities are likely to be permitted in these plans. The consent process under the Act incorporates an EIA process, </w:t>
      </w:r>
      <w:r w:rsidR="00A91C5D" w:rsidRPr="002A47A7">
        <w:rPr>
          <w:rFonts w:asciiTheme="minorHAnsi" w:hAnsiTheme="minorHAnsi"/>
          <w:color w:val="auto"/>
          <w:sz w:val="22"/>
          <w:szCs w:val="22"/>
        </w:rPr>
        <w:t>which includes</w:t>
      </w:r>
      <w:r w:rsidR="000B592F" w:rsidRPr="002A47A7">
        <w:rPr>
          <w:rFonts w:asciiTheme="minorHAnsi" w:hAnsiTheme="minorHAnsi"/>
          <w:color w:val="auto"/>
          <w:sz w:val="22"/>
          <w:szCs w:val="22"/>
        </w:rPr>
        <w:t xml:space="preserve"> public submissions, and the possibility for appeal to the Environment Court.</w:t>
      </w:r>
    </w:p>
    <w:p w:rsidR="002A47A7" w:rsidRPr="002A47A7" w:rsidRDefault="002A47A7" w:rsidP="002A47A7">
      <w:pPr>
        <w:pStyle w:val="Default"/>
      </w:pPr>
    </w:p>
    <w:p w:rsidR="00CD387F" w:rsidRPr="00E165E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Inclusion of Ramsar commitments in existing legislation </w:t>
      </w:r>
    </w:p>
    <w:p w:rsidR="00CD387F" w:rsidRPr="002A47A7" w:rsidRDefault="008141B5"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In Australia, t</w:t>
      </w:r>
      <w:r w:rsidR="00CD387F" w:rsidRPr="002A47A7">
        <w:rPr>
          <w:rFonts w:asciiTheme="minorHAnsi" w:hAnsiTheme="minorHAnsi"/>
          <w:color w:val="auto"/>
          <w:sz w:val="22"/>
          <w:szCs w:val="22"/>
        </w:rPr>
        <w:t xml:space="preserve">he Environment Protection and Biodiversity Conservation Act 1999 (EPBC Act) is </w:t>
      </w:r>
      <w:r w:rsidRPr="002A47A7">
        <w:rPr>
          <w:rFonts w:asciiTheme="minorHAnsi" w:hAnsiTheme="minorHAnsi"/>
          <w:color w:val="auto"/>
          <w:sz w:val="22"/>
          <w:szCs w:val="22"/>
        </w:rPr>
        <w:t xml:space="preserve">the </w:t>
      </w:r>
      <w:r w:rsidR="00CD387F" w:rsidRPr="002A47A7">
        <w:rPr>
          <w:rFonts w:asciiTheme="minorHAnsi" w:hAnsiTheme="minorHAnsi"/>
          <w:color w:val="auto"/>
          <w:sz w:val="22"/>
          <w:szCs w:val="22"/>
        </w:rPr>
        <w:t>central piece of environmental legislation</w:t>
      </w:r>
      <w:r w:rsidR="000B592F" w:rsidRPr="002A47A7">
        <w:rPr>
          <w:rFonts w:asciiTheme="minorHAnsi" w:hAnsiTheme="minorHAnsi"/>
          <w:color w:val="auto"/>
          <w:sz w:val="22"/>
          <w:szCs w:val="22"/>
        </w:rPr>
        <w:t xml:space="preserve"> and Ramsar Sites continue to be protected under this Act as a matter of national environmental significance. </w:t>
      </w:r>
      <w:r w:rsidR="00CD387F" w:rsidRPr="002A47A7">
        <w:rPr>
          <w:rFonts w:asciiTheme="minorHAnsi" w:hAnsiTheme="minorHAnsi"/>
          <w:color w:val="auto"/>
          <w:sz w:val="22"/>
          <w:szCs w:val="22"/>
        </w:rPr>
        <w:t xml:space="preserve">In New Zealand, amendments to legislation relating to wetlands have taken Ramsar commitments into account, though that has not been the primary driver. The other Oceania Contracting Parties reported that </w:t>
      </w:r>
      <w:r w:rsidR="00D0079B" w:rsidRPr="002A47A7">
        <w:rPr>
          <w:rFonts w:asciiTheme="minorHAnsi" w:hAnsiTheme="minorHAnsi"/>
          <w:color w:val="auto"/>
          <w:sz w:val="22"/>
          <w:szCs w:val="22"/>
        </w:rPr>
        <w:t xml:space="preserve">relevant draft legislation is nearing approval and </w:t>
      </w:r>
      <w:r w:rsidR="00CD387F" w:rsidRPr="002A47A7">
        <w:rPr>
          <w:rFonts w:asciiTheme="minorHAnsi" w:hAnsiTheme="minorHAnsi"/>
          <w:color w:val="auto"/>
          <w:sz w:val="22"/>
          <w:szCs w:val="22"/>
        </w:rPr>
        <w:t>amendments</w:t>
      </w:r>
      <w:r w:rsidR="00D0079B" w:rsidRPr="002A47A7">
        <w:rPr>
          <w:rFonts w:asciiTheme="minorHAnsi" w:hAnsiTheme="minorHAnsi"/>
          <w:color w:val="auto"/>
          <w:sz w:val="22"/>
          <w:szCs w:val="22"/>
        </w:rPr>
        <w:t xml:space="preserve"> to existing legislation</w:t>
      </w:r>
      <w:r w:rsidR="00CD387F" w:rsidRPr="002A47A7">
        <w:rPr>
          <w:rFonts w:asciiTheme="minorHAnsi" w:hAnsiTheme="minorHAnsi"/>
          <w:color w:val="auto"/>
          <w:sz w:val="22"/>
          <w:szCs w:val="22"/>
        </w:rPr>
        <w:t xml:space="preserve"> </w:t>
      </w:r>
      <w:r w:rsidR="00A91C5D" w:rsidRPr="002A47A7">
        <w:rPr>
          <w:rFonts w:asciiTheme="minorHAnsi" w:hAnsiTheme="minorHAnsi"/>
          <w:color w:val="auto"/>
          <w:sz w:val="22"/>
          <w:szCs w:val="22"/>
        </w:rPr>
        <w:t>are in</w:t>
      </w:r>
      <w:r w:rsidR="00CD387F" w:rsidRPr="002A47A7">
        <w:rPr>
          <w:rFonts w:asciiTheme="minorHAnsi" w:hAnsiTheme="minorHAnsi"/>
          <w:color w:val="auto"/>
          <w:sz w:val="22"/>
          <w:szCs w:val="22"/>
        </w:rPr>
        <w:t xml:space="preserve"> progress. </w:t>
      </w:r>
    </w:p>
    <w:p w:rsidR="002A47A7" w:rsidRPr="002A47A7" w:rsidRDefault="002A47A7" w:rsidP="002A47A7">
      <w:pPr>
        <w:pStyle w:val="Default"/>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1.4: Cross-sectoral recognition of wetland services. </w:t>
      </w:r>
    </w:p>
    <w:p w:rsidR="002A47A7" w:rsidRPr="002A47A7" w:rsidRDefault="002A47A7" w:rsidP="002A47A7">
      <w:pPr>
        <w:pStyle w:val="Default"/>
      </w:pPr>
    </w:p>
    <w:p w:rsidR="00CD387F" w:rsidRPr="00E165EB"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Assessment of wetland ecosystem benefits/services </w:t>
      </w:r>
    </w:p>
    <w:p w:rsidR="00CD387F" w:rsidRDefault="00CD387F"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New Zealand report</w:t>
      </w:r>
      <w:r w:rsidR="001423D7" w:rsidRPr="002A47A7">
        <w:rPr>
          <w:rFonts w:asciiTheme="minorHAnsi" w:hAnsiTheme="minorHAnsi"/>
          <w:color w:val="auto"/>
          <w:sz w:val="22"/>
          <w:szCs w:val="22"/>
        </w:rPr>
        <w:t>ed</w:t>
      </w:r>
      <w:r w:rsidRPr="002A47A7">
        <w:rPr>
          <w:rFonts w:asciiTheme="minorHAnsi" w:hAnsiTheme="minorHAnsi"/>
          <w:color w:val="auto"/>
          <w:sz w:val="22"/>
          <w:szCs w:val="22"/>
        </w:rPr>
        <w:t xml:space="preserve"> having conducted assessments of wetland ecosystem benefits/services</w:t>
      </w:r>
      <w:r w:rsidR="001423D7" w:rsidRPr="002A47A7">
        <w:rPr>
          <w:rFonts w:asciiTheme="minorHAnsi" w:hAnsiTheme="minorHAnsi"/>
          <w:color w:val="auto"/>
          <w:sz w:val="22"/>
          <w:szCs w:val="22"/>
        </w:rPr>
        <w:t xml:space="preserve"> for </w:t>
      </w:r>
      <w:r w:rsidR="00FD7D3D">
        <w:rPr>
          <w:rFonts w:asciiTheme="minorHAnsi" w:hAnsiTheme="minorHAnsi"/>
          <w:color w:val="auto"/>
          <w:sz w:val="22"/>
          <w:szCs w:val="22"/>
        </w:rPr>
        <w:t>its</w:t>
      </w:r>
      <w:r w:rsidR="00FD7D3D" w:rsidRPr="002A47A7">
        <w:rPr>
          <w:rFonts w:asciiTheme="minorHAnsi" w:hAnsiTheme="minorHAnsi"/>
          <w:color w:val="auto"/>
          <w:sz w:val="22"/>
          <w:szCs w:val="22"/>
        </w:rPr>
        <w:t xml:space="preserve"> </w:t>
      </w:r>
      <w:r w:rsidR="001423D7" w:rsidRPr="002A47A7">
        <w:rPr>
          <w:rFonts w:asciiTheme="minorHAnsi" w:hAnsiTheme="minorHAnsi"/>
          <w:color w:val="auto"/>
          <w:sz w:val="22"/>
          <w:szCs w:val="22"/>
        </w:rPr>
        <w:t xml:space="preserve">Ramsar Sites, </w:t>
      </w:r>
      <w:r w:rsidR="00FD7D3D">
        <w:rPr>
          <w:rFonts w:asciiTheme="minorHAnsi" w:hAnsiTheme="minorHAnsi"/>
          <w:color w:val="auto"/>
          <w:sz w:val="22"/>
          <w:szCs w:val="22"/>
        </w:rPr>
        <w:t>but</w:t>
      </w:r>
      <w:r w:rsidR="001423D7" w:rsidRPr="002A47A7">
        <w:rPr>
          <w:rFonts w:asciiTheme="minorHAnsi" w:hAnsiTheme="minorHAnsi"/>
          <w:color w:val="auto"/>
          <w:sz w:val="22"/>
          <w:szCs w:val="22"/>
        </w:rPr>
        <w:t xml:space="preserve"> not specifically during this triennium</w:t>
      </w:r>
      <w:r w:rsidRPr="002A47A7">
        <w:rPr>
          <w:rFonts w:asciiTheme="minorHAnsi" w:hAnsiTheme="minorHAnsi"/>
          <w:color w:val="auto"/>
          <w:sz w:val="22"/>
          <w:szCs w:val="22"/>
        </w:rPr>
        <w:t xml:space="preserve">. </w:t>
      </w:r>
      <w:r w:rsidR="001423D7" w:rsidRPr="002A47A7">
        <w:rPr>
          <w:rFonts w:asciiTheme="minorHAnsi" w:hAnsiTheme="minorHAnsi"/>
          <w:color w:val="auto"/>
          <w:sz w:val="22"/>
          <w:szCs w:val="22"/>
        </w:rPr>
        <w:t xml:space="preserve">In addition, for wetlands in general, New Zealand published in 2013 the </w:t>
      </w:r>
      <w:r w:rsidR="007876A9">
        <w:rPr>
          <w:rFonts w:asciiTheme="minorHAnsi" w:hAnsiTheme="minorHAnsi"/>
          <w:color w:val="auto"/>
          <w:sz w:val="22"/>
          <w:szCs w:val="22"/>
        </w:rPr>
        <w:t>‘</w:t>
      </w:r>
      <w:r w:rsidR="001423D7" w:rsidRPr="002A47A7">
        <w:rPr>
          <w:rFonts w:asciiTheme="minorHAnsi" w:hAnsiTheme="minorHAnsi"/>
          <w:color w:val="auto"/>
          <w:sz w:val="22"/>
          <w:szCs w:val="22"/>
        </w:rPr>
        <w:t>Ecosystem Services in New Zealand</w:t>
      </w:r>
      <w:r w:rsidR="007876A9">
        <w:rPr>
          <w:rFonts w:asciiTheme="minorHAnsi" w:hAnsiTheme="minorHAnsi"/>
          <w:color w:val="auto"/>
          <w:sz w:val="22"/>
          <w:szCs w:val="22"/>
        </w:rPr>
        <w:t>’</w:t>
      </w:r>
      <w:r w:rsidR="001423D7" w:rsidRPr="002A47A7">
        <w:rPr>
          <w:rFonts w:asciiTheme="minorHAnsi" w:hAnsiTheme="minorHAnsi"/>
          <w:color w:val="auto"/>
          <w:sz w:val="22"/>
          <w:szCs w:val="22"/>
        </w:rPr>
        <w:t xml:space="preserve"> which contains chapters on the status and trends of ecosystems and related services of wetlands, lakes, estuarine ecosystems and marine ecosystems. </w:t>
      </w:r>
      <w:r w:rsidR="003B047D" w:rsidRPr="002A47A7">
        <w:rPr>
          <w:rFonts w:asciiTheme="minorHAnsi" w:hAnsiTheme="minorHAnsi"/>
          <w:color w:val="auto"/>
          <w:sz w:val="22"/>
          <w:szCs w:val="22"/>
        </w:rPr>
        <w:t>Fiji completed an assessment</w:t>
      </w:r>
      <w:r w:rsidR="00803B65" w:rsidRPr="002A47A7">
        <w:rPr>
          <w:rFonts w:asciiTheme="minorHAnsi" w:hAnsiTheme="minorHAnsi"/>
          <w:color w:val="auto"/>
          <w:sz w:val="22"/>
          <w:szCs w:val="22"/>
        </w:rPr>
        <w:t xml:space="preserve"> in</w:t>
      </w:r>
      <w:r w:rsidR="003B047D" w:rsidRPr="002A47A7">
        <w:rPr>
          <w:rFonts w:asciiTheme="minorHAnsi" w:hAnsiTheme="minorHAnsi"/>
          <w:color w:val="auto"/>
          <w:sz w:val="22"/>
          <w:szCs w:val="22"/>
        </w:rPr>
        <w:t xml:space="preserve"> 2006</w:t>
      </w:r>
      <w:r w:rsidR="00803B65" w:rsidRPr="002A47A7">
        <w:rPr>
          <w:rFonts w:asciiTheme="minorHAnsi" w:hAnsiTheme="minorHAnsi"/>
          <w:color w:val="auto"/>
          <w:sz w:val="22"/>
          <w:szCs w:val="22"/>
        </w:rPr>
        <w:t xml:space="preserve"> </w:t>
      </w:r>
      <w:r w:rsidR="00491069" w:rsidRPr="002A47A7">
        <w:rPr>
          <w:rFonts w:asciiTheme="minorHAnsi" w:hAnsiTheme="minorHAnsi"/>
          <w:color w:val="auto"/>
          <w:sz w:val="22"/>
          <w:szCs w:val="22"/>
        </w:rPr>
        <w:t xml:space="preserve">and </w:t>
      </w:r>
      <w:r w:rsidR="003B047D" w:rsidRPr="002A47A7">
        <w:rPr>
          <w:rFonts w:asciiTheme="minorHAnsi" w:hAnsiTheme="minorHAnsi"/>
          <w:color w:val="auto"/>
          <w:sz w:val="22"/>
          <w:szCs w:val="22"/>
        </w:rPr>
        <w:t>recognize</w:t>
      </w:r>
      <w:r w:rsidR="00FD7D3D">
        <w:rPr>
          <w:rFonts w:asciiTheme="minorHAnsi" w:hAnsiTheme="minorHAnsi"/>
          <w:color w:val="auto"/>
          <w:sz w:val="22"/>
          <w:szCs w:val="22"/>
        </w:rPr>
        <w:t>s</w:t>
      </w:r>
      <w:r w:rsidR="003B047D" w:rsidRPr="002A47A7">
        <w:rPr>
          <w:rFonts w:asciiTheme="minorHAnsi" w:hAnsiTheme="minorHAnsi"/>
          <w:color w:val="auto"/>
          <w:sz w:val="22"/>
          <w:szCs w:val="22"/>
        </w:rPr>
        <w:t xml:space="preserve"> that it needs to be updated. </w:t>
      </w:r>
      <w:r w:rsidRPr="002A47A7">
        <w:rPr>
          <w:rFonts w:asciiTheme="minorHAnsi" w:hAnsiTheme="minorHAnsi"/>
          <w:color w:val="auto"/>
          <w:sz w:val="22"/>
          <w:szCs w:val="22"/>
        </w:rPr>
        <w:t xml:space="preserve">In Australia, </w:t>
      </w:r>
      <w:r w:rsidR="001423D7" w:rsidRPr="002A47A7">
        <w:rPr>
          <w:rFonts w:asciiTheme="minorHAnsi" w:hAnsiTheme="minorHAnsi"/>
          <w:color w:val="auto"/>
          <w:sz w:val="22"/>
          <w:szCs w:val="22"/>
        </w:rPr>
        <w:t>an assessment for the Coorong and Lakes Alexandrina and Albert Wetlands Ramsar Site was undertaken in 2013 and identified the local community</w:t>
      </w:r>
      <w:r w:rsidR="007876A9">
        <w:rPr>
          <w:rFonts w:asciiTheme="minorHAnsi" w:hAnsiTheme="minorHAnsi"/>
          <w:color w:val="auto"/>
          <w:sz w:val="22"/>
          <w:szCs w:val="22"/>
        </w:rPr>
        <w:t>’</w:t>
      </w:r>
      <w:r w:rsidR="001423D7" w:rsidRPr="002A47A7">
        <w:rPr>
          <w:rFonts w:asciiTheme="minorHAnsi" w:hAnsiTheme="minorHAnsi"/>
          <w:color w:val="auto"/>
          <w:sz w:val="22"/>
          <w:szCs w:val="22"/>
        </w:rPr>
        <w:t>s present understanding of ecosystem services provided by the site. For Kiribati, a preliminary assessment of the ecosystem services of their national wetlands is contained in the updated national wetlands inventory (2014).</w:t>
      </w:r>
    </w:p>
    <w:p w:rsidR="002A47A7" w:rsidRPr="002A47A7" w:rsidRDefault="002A47A7" w:rsidP="002A47A7">
      <w:pPr>
        <w:pStyle w:val="Default"/>
        <w:ind w:left="426" w:right="-45"/>
        <w:rPr>
          <w:rFonts w:asciiTheme="minorHAnsi" w:hAnsiTheme="minorHAnsi"/>
          <w:color w:val="auto"/>
          <w:sz w:val="22"/>
          <w:szCs w:val="22"/>
        </w:rPr>
      </w:pPr>
    </w:p>
    <w:p w:rsidR="0089078C" w:rsidRPr="002A47A7" w:rsidRDefault="0089078C"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Programmes and projects contributing to poverty alleviation, food and water security</w:t>
      </w:r>
    </w:p>
    <w:p w:rsidR="00CD387F" w:rsidRDefault="00CD387F"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 xml:space="preserve">Australia, </w:t>
      </w:r>
      <w:r w:rsidR="00672466" w:rsidRPr="002A47A7">
        <w:rPr>
          <w:rFonts w:asciiTheme="minorHAnsi" w:hAnsiTheme="minorHAnsi"/>
          <w:color w:val="auto"/>
          <w:sz w:val="22"/>
          <w:szCs w:val="22"/>
        </w:rPr>
        <w:t xml:space="preserve">Fiji, </w:t>
      </w:r>
      <w:r w:rsidRPr="002A47A7">
        <w:rPr>
          <w:rFonts w:asciiTheme="minorHAnsi" w:hAnsiTheme="minorHAnsi"/>
          <w:color w:val="auto"/>
          <w:sz w:val="22"/>
          <w:szCs w:val="22"/>
        </w:rPr>
        <w:t xml:space="preserve">New Zealand, Samoa and to some extent </w:t>
      </w:r>
      <w:r w:rsidR="00A91C5D" w:rsidRPr="002A47A7">
        <w:rPr>
          <w:rFonts w:asciiTheme="minorHAnsi" w:hAnsiTheme="minorHAnsi"/>
          <w:color w:val="auto"/>
          <w:sz w:val="22"/>
          <w:szCs w:val="22"/>
        </w:rPr>
        <w:t>Kiribati reported</w:t>
      </w:r>
      <w:r w:rsidR="00672466" w:rsidRPr="002A47A7">
        <w:rPr>
          <w:rFonts w:asciiTheme="minorHAnsi" w:hAnsiTheme="minorHAnsi"/>
          <w:color w:val="auto"/>
          <w:sz w:val="22"/>
          <w:szCs w:val="22"/>
        </w:rPr>
        <w:t xml:space="preserve"> that they are </w:t>
      </w:r>
      <w:r w:rsidRPr="002A47A7">
        <w:rPr>
          <w:rFonts w:asciiTheme="minorHAnsi" w:hAnsiTheme="minorHAnsi"/>
          <w:color w:val="auto"/>
          <w:sz w:val="22"/>
          <w:szCs w:val="22"/>
        </w:rPr>
        <w:t>implementing wetland programmes/projects that contribute to poverty alleviation/food or water</w:t>
      </w:r>
      <w:r w:rsidR="00F70492" w:rsidRPr="002A47A7">
        <w:rPr>
          <w:rFonts w:asciiTheme="minorHAnsi" w:hAnsiTheme="minorHAnsi"/>
          <w:color w:val="auto"/>
          <w:sz w:val="22"/>
          <w:szCs w:val="22"/>
        </w:rPr>
        <w:t xml:space="preserve"> security</w:t>
      </w:r>
      <w:r w:rsidR="002A47A7">
        <w:rPr>
          <w:rFonts w:asciiTheme="minorHAnsi" w:hAnsiTheme="minorHAnsi"/>
          <w:color w:val="auto"/>
          <w:sz w:val="22"/>
          <w:szCs w:val="22"/>
        </w:rPr>
        <w:t>.</w:t>
      </w:r>
    </w:p>
    <w:p w:rsidR="002A47A7" w:rsidRPr="002A47A7" w:rsidRDefault="002A47A7" w:rsidP="002A47A7">
      <w:pPr>
        <w:pStyle w:val="Default"/>
        <w:ind w:left="426" w:right="-45"/>
        <w:rPr>
          <w:rFonts w:asciiTheme="minorHAnsi" w:hAnsiTheme="minorHAnsi"/>
          <w:color w:val="auto"/>
          <w:sz w:val="22"/>
          <w:szCs w:val="22"/>
        </w:rPr>
      </w:pPr>
    </w:p>
    <w:p w:rsidR="00CD387F" w:rsidRPr="002A47A7" w:rsidRDefault="00CD387F"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Consideration of the cultural value of wetlands </w:t>
      </w:r>
    </w:p>
    <w:p w:rsidR="005A20AB" w:rsidRDefault="00672466"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Australia, New Zealand and Samoa reported that they have incorporated socio-economic and cultural values into the management planning for their Ramsar Sites</w:t>
      </w:r>
      <w:r w:rsidR="002B3FAF" w:rsidRPr="002A47A7">
        <w:rPr>
          <w:rFonts w:asciiTheme="minorHAnsi" w:hAnsiTheme="minorHAnsi"/>
          <w:color w:val="auto"/>
          <w:sz w:val="22"/>
          <w:szCs w:val="22"/>
        </w:rPr>
        <w:t>. In New Zealand, management of Ramsar Sites includes due consideration of socio-economic and cultural values, and includes iwi, community, business and other stakeholder involvement.</w:t>
      </w:r>
      <w:r w:rsidR="00333729" w:rsidRPr="002A47A7">
        <w:rPr>
          <w:rFonts w:asciiTheme="minorHAnsi" w:hAnsiTheme="minorHAnsi"/>
          <w:color w:val="auto"/>
          <w:sz w:val="22"/>
          <w:szCs w:val="22"/>
        </w:rPr>
        <w:t xml:space="preserve"> In addition, the cultural value of wetlands is embedded in the Treaty of Waitangi (1840), signed between the indigenous people and the British Crown at the time of New Zealand</w:t>
      </w:r>
      <w:r w:rsidR="007876A9">
        <w:rPr>
          <w:rFonts w:asciiTheme="minorHAnsi" w:hAnsiTheme="minorHAnsi"/>
          <w:color w:val="auto"/>
          <w:sz w:val="22"/>
          <w:szCs w:val="22"/>
        </w:rPr>
        <w:t>’</w:t>
      </w:r>
      <w:r w:rsidR="00333729" w:rsidRPr="002A47A7">
        <w:rPr>
          <w:rFonts w:asciiTheme="minorHAnsi" w:hAnsiTheme="minorHAnsi"/>
          <w:color w:val="auto"/>
          <w:sz w:val="22"/>
          <w:szCs w:val="22"/>
        </w:rPr>
        <w:t xml:space="preserve">s colonization, which ensures the full involvement of indigenous people in processes at all levels of government. </w:t>
      </w:r>
      <w:r w:rsidR="008723CB" w:rsidRPr="002A47A7">
        <w:rPr>
          <w:rFonts w:asciiTheme="minorHAnsi" w:hAnsiTheme="minorHAnsi"/>
          <w:color w:val="auto"/>
          <w:sz w:val="22"/>
          <w:szCs w:val="22"/>
        </w:rPr>
        <w:t>For Australia, a review of indi</w:t>
      </w:r>
      <w:r w:rsidR="00523504" w:rsidRPr="002A47A7">
        <w:rPr>
          <w:rFonts w:asciiTheme="minorHAnsi" w:hAnsiTheme="minorHAnsi"/>
          <w:color w:val="auto"/>
          <w:sz w:val="22"/>
          <w:szCs w:val="22"/>
        </w:rPr>
        <w:t>genous</w:t>
      </w:r>
      <w:r w:rsidR="007876A9">
        <w:rPr>
          <w:rFonts w:asciiTheme="minorHAnsi" w:hAnsiTheme="minorHAnsi"/>
          <w:color w:val="auto"/>
          <w:sz w:val="22"/>
          <w:szCs w:val="22"/>
        </w:rPr>
        <w:t xml:space="preserve"> </w:t>
      </w:r>
      <w:r w:rsidR="00523504" w:rsidRPr="002A47A7">
        <w:rPr>
          <w:rFonts w:asciiTheme="minorHAnsi" w:hAnsiTheme="minorHAnsi"/>
          <w:color w:val="auto"/>
          <w:sz w:val="22"/>
          <w:szCs w:val="22"/>
        </w:rPr>
        <w:t>involvement in water planning in 2013 found that while approaches are variable, most Australian governments have made significant advances in recognizing</w:t>
      </w:r>
      <w:r w:rsidR="007876A9">
        <w:rPr>
          <w:rFonts w:asciiTheme="minorHAnsi" w:hAnsiTheme="minorHAnsi"/>
          <w:color w:val="auto"/>
          <w:sz w:val="22"/>
          <w:szCs w:val="22"/>
        </w:rPr>
        <w:t xml:space="preserve"> </w:t>
      </w:r>
      <w:r w:rsidR="00FD7D3D">
        <w:rPr>
          <w:rFonts w:asciiTheme="minorHAnsi" w:hAnsiTheme="minorHAnsi"/>
          <w:color w:val="auto"/>
          <w:sz w:val="22"/>
          <w:szCs w:val="22"/>
        </w:rPr>
        <w:t>i</w:t>
      </w:r>
      <w:r w:rsidR="00523504" w:rsidRPr="002A47A7">
        <w:rPr>
          <w:rFonts w:asciiTheme="minorHAnsi" w:hAnsiTheme="minorHAnsi"/>
          <w:color w:val="auto"/>
          <w:sz w:val="22"/>
          <w:szCs w:val="22"/>
        </w:rPr>
        <w:t xml:space="preserve">ndigenous water issues and engaging </w:t>
      </w:r>
      <w:r w:rsidR="00FD7D3D">
        <w:rPr>
          <w:rFonts w:asciiTheme="minorHAnsi" w:hAnsiTheme="minorHAnsi"/>
          <w:color w:val="auto"/>
          <w:sz w:val="22"/>
          <w:szCs w:val="22"/>
        </w:rPr>
        <w:t>i</w:t>
      </w:r>
      <w:r w:rsidR="00523504" w:rsidRPr="002A47A7">
        <w:rPr>
          <w:rFonts w:asciiTheme="minorHAnsi" w:hAnsiTheme="minorHAnsi"/>
          <w:color w:val="auto"/>
          <w:sz w:val="22"/>
          <w:szCs w:val="22"/>
        </w:rPr>
        <w:t xml:space="preserve">ndigenous people in water planning and management process. </w:t>
      </w:r>
      <w:r w:rsidR="002B3FAF" w:rsidRPr="002A47A7">
        <w:rPr>
          <w:rFonts w:asciiTheme="minorHAnsi" w:hAnsiTheme="minorHAnsi"/>
          <w:color w:val="auto"/>
          <w:sz w:val="22"/>
          <w:szCs w:val="22"/>
        </w:rPr>
        <w:t>Fiji and Kiribati bot</w:t>
      </w:r>
      <w:r w:rsidR="00333729" w:rsidRPr="002A47A7">
        <w:rPr>
          <w:rFonts w:asciiTheme="minorHAnsi" w:hAnsiTheme="minorHAnsi"/>
          <w:color w:val="auto"/>
          <w:sz w:val="22"/>
          <w:szCs w:val="22"/>
        </w:rPr>
        <w:t xml:space="preserve">h reported that they are </w:t>
      </w:r>
      <w:r w:rsidR="002B3FAF" w:rsidRPr="002A47A7">
        <w:rPr>
          <w:rFonts w:asciiTheme="minorHAnsi" w:hAnsiTheme="minorHAnsi"/>
          <w:color w:val="auto"/>
          <w:sz w:val="22"/>
          <w:szCs w:val="22"/>
        </w:rPr>
        <w:t>planning to address this obligation in the near future.</w:t>
      </w:r>
    </w:p>
    <w:p w:rsidR="002A47A7" w:rsidRPr="002A47A7" w:rsidRDefault="002A47A7" w:rsidP="002A47A7">
      <w:pPr>
        <w:pStyle w:val="Default"/>
        <w:ind w:left="426" w:right="-45"/>
        <w:rPr>
          <w:rFonts w:asciiTheme="minorHAnsi" w:hAnsiTheme="minorHAnsi"/>
          <w:color w:val="auto"/>
          <w:sz w:val="22"/>
          <w:szCs w:val="22"/>
        </w:rPr>
      </w:pPr>
    </w:p>
    <w:p w:rsidR="00523504" w:rsidRPr="00E165EB" w:rsidRDefault="00523504"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Consideration of the socio-economic value of wetlands in management planning </w:t>
      </w:r>
    </w:p>
    <w:p w:rsidR="00523504" w:rsidRPr="002A47A7" w:rsidRDefault="00523504"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 xml:space="preserve">The is still a strong sense of traditional culture in Oceania and, as a result, the socio-economic and cultural values of wetlands have been included in the management planning for Ramsar Sites and other wetlands, </w:t>
      </w:r>
      <w:r w:rsidR="00FD7D3D">
        <w:rPr>
          <w:rFonts w:asciiTheme="minorHAnsi" w:hAnsiTheme="minorHAnsi"/>
          <w:color w:val="auto"/>
          <w:sz w:val="22"/>
          <w:szCs w:val="22"/>
        </w:rPr>
        <w:t>for example</w:t>
      </w:r>
      <w:r w:rsidRPr="002A47A7">
        <w:rPr>
          <w:rFonts w:asciiTheme="minorHAnsi" w:hAnsiTheme="minorHAnsi"/>
          <w:color w:val="auto"/>
          <w:sz w:val="22"/>
          <w:szCs w:val="22"/>
        </w:rPr>
        <w:t xml:space="preserve"> in the management plan for the Lake </w:t>
      </w:r>
      <w:r w:rsidR="00A91C5D" w:rsidRPr="002A47A7">
        <w:rPr>
          <w:rFonts w:asciiTheme="minorHAnsi" w:hAnsiTheme="minorHAnsi"/>
          <w:color w:val="auto"/>
          <w:sz w:val="22"/>
          <w:szCs w:val="22"/>
        </w:rPr>
        <w:t>Lanoto</w:t>
      </w:r>
      <w:r w:rsidR="007876A9">
        <w:rPr>
          <w:rFonts w:asciiTheme="minorHAnsi" w:hAnsiTheme="minorHAnsi"/>
          <w:color w:val="auto"/>
          <w:sz w:val="22"/>
          <w:szCs w:val="22"/>
        </w:rPr>
        <w:t>’</w:t>
      </w:r>
      <w:r w:rsidR="00A91C5D" w:rsidRPr="002A47A7">
        <w:rPr>
          <w:rFonts w:asciiTheme="minorHAnsi" w:hAnsiTheme="minorHAnsi"/>
          <w:color w:val="auto"/>
          <w:sz w:val="22"/>
          <w:szCs w:val="22"/>
        </w:rPr>
        <w:t>o</w:t>
      </w:r>
      <w:r w:rsidRPr="002A47A7">
        <w:rPr>
          <w:rFonts w:asciiTheme="minorHAnsi" w:hAnsiTheme="minorHAnsi"/>
          <w:color w:val="auto"/>
          <w:sz w:val="22"/>
          <w:szCs w:val="22"/>
        </w:rPr>
        <w:t xml:space="preserve"> National Park Ramsar Site. In Australia, </w:t>
      </w:r>
      <w:r w:rsidR="008723CB" w:rsidRPr="002A47A7">
        <w:rPr>
          <w:rFonts w:asciiTheme="minorHAnsi" w:hAnsiTheme="minorHAnsi"/>
          <w:color w:val="auto"/>
          <w:sz w:val="22"/>
          <w:szCs w:val="22"/>
        </w:rPr>
        <w:t>most state governments have provisions for recognizing socio-economic and cultural values in site management plans. In New Zealand, the management of Ramsar Sites on Crown land engages the Tangata Whenua (iwi)</w:t>
      </w:r>
      <w:r w:rsidR="00491069" w:rsidRPr="002A47A7">
        <w:rPr>
          <w:rFonts w:asciiTheme="minorHAnsi" w:hAnsiTheme="minorHAnsi"/>
          <w:color w:val="auto"/>
          <w:sz w:val="22"/>
          <w:szCs w:val="22"/>
        </w:rPr>
        <w:t xml:space="preserve"> </w:t>
      </w:r>
      <w:r w:rsidR="008723CB" w:rsidRPr="002A47A7">
        <w:rPr>
          <w:rFonts w:asciiTheme="minorHAnsi" w:hAnsiTheme="minorHAnsi"/>
          <w:color w:val="auto"/>
          <w:sz w:val="22"/>
          <w:szCs w:val="22"/>
        </w:rPr>
        <w:t>to ensure the strength and nature of their interests in these places are understood and that this understanding is incorporated into the DOC</w:t>
      </w:r>
      <w:r w:rsidR="00FD7D3D">
        <w:rPr>
          <w:rFonts w:asciiTheme="minorHAnsi" w:hAnsiTheme="minorHAnsi"/>
          <w:color w:val="auto"/>
          <w:sz w:val="22"/>
          <w:szCs w:val="22"/>
        </w:rPr>
        <w:t>’s</w:t>
      </w:r>
      <w:r w:rsidR="008723CB" w:rsidRPr="002A47A7">
        <w:rPr>
          <w:rFonts w:asciiTheme="minorHAnsi" w:hAnsiTheme="minorHAnsi"/>
          <w:color w:val="auto"/>
          <w:sz w:val="22"/>
          <w:szCs w:val="22"/>
        </w:rPr>
        <w:t xml:space="preserve"> ongoing management of sites.</w:t>
      </w:r>
    </w:p>
    <w:p w:rsidR="005266EC" w:rsidRPr="00E165EB" w:rsidRDefault="005266EC" w:rsidP="002A47A7">
      <w:pPr>
        <w:pStyle w:val="Default"/>
        <w:ind w:right="-45"/>
        <w:rPr>
          <w:rFonts w:asciiTheme="minorHAnsi" w:hAnsiTheme="minorHAnsi"/>
          <w:b/>
          <w:bCs/>
          <w:sz w:val="22"/>
          <w:szCs w:val="22"/>
        </w:rPr>
      </w:pPr>
    </w:p>
    <w:p w:rsidR="00623D07" w:rsidRPr="00E165EB" w:rsidRDefault="00CD387F" w:rsidP="002A47A7">
      <w:pPr>
        <w:pStyle w:val="Default"/>
        <w:ind w:right="-45"/>
        <w:rPr>
          <w:rFonts w:asciiTheme="minorHAnsi" w:hAnsiTheme="minorHAnsi"/>
          <w:b/>
          <w:bCs/>
          <w:sz w:val="22"/>
          <w:szCs w:val="22"/>
        </w:rPr>
      </w:pPr>
      <w:r w:rsidRPr="00E165EB">
        <w:rPr>
          <w:rFonts w:asciiTheme="minorHAnsi" w:hAnsiTheme="minorHAnsi"/>
          <w:b/>
          <w:bCs/>
          <w:sz w:val="22"/>
          <w:szCs w:val="22"/>
        </w:rPr>
        <w:t xml:space="preserve">STRATEGY 1.5: Recognition of the role of the Convention </w:t>
      </w:r>
    </w:p>
    <w:p w:rsidR="005E6726" w:rsidRPr="002A47A7" w:rsidRDefault="005E6726" w:rsidP="002A47A7">
      <w:pPr>
        <w:pStyle w:val="CM6"/>
        <w:spacing w:line="240" w:lineRule="auto"/>
        <w:ind w:left="426" w:right="-45"/>
        <w:rPr>
          <w:rFonts w:asciiTheme="minorHAnsi" w:hAnsiTheme="minorHAnsi" w:cs="Garamond"/>
          <w:i/>
          <w:iCs/>
          <w:sz w:val="22"/>
          <w:szCs w:val="22"/>
        </w:rPr>
      </w:pPr>
    </w:p>
    <w:p w:rsidR="00CD387F" w:rsidRPr="00E165EB" w:rsidRDefault="00846B8B"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Raising awareness of the </w:t>
      </w:r>
      <w:r w:rsidR="00CD387F" w:rsidRPr="00E165EB">
        <w:rPr>
          <w:rFonts w:asciiTheme="minorHAnsi" w:hAnsiTheme="minorHAnsi" w:cs="Garamond"/>
          <w:i/>
          <w:iCs/>
          <w:sz w:val="22"/>
          <w:szCs w:val="22"/>
        </w:rPr>
        <w:t xml:space="preserve">Changwon Declaration </w:t>
      </w:r>
    </w:p>
    <w:p w:rsidR="00CD6FC7" w:rsidRDefault="00CD387F" w:rsidP="002A47A7">
      <w:pPr>
        <w:pStyle w:val="Default"/>
        <w:numPr>
          <w:ilvl w:val="0"/>
          <w:numId w:val="1"/>
        </w:numPr>
        <w:ind w:left="426" w:right="-45" w:hanging="426"/>
        <w:rPr>
          <w:rFonts w:asciiTheme="minorHAnsi" w:hAnsiTheme="minorHAnsi"/>
          <w:color w:val="auto"/>
          <w:sz w:val="22"/>
          <w:szCs w:val="22"/>
        </w:rPr>
      </w:pPr>
      <w:r w:rsidRPr="002A47A7">
        <w:rPr>
          <w:rFonts w:asciiTheme="minorHAnsi" w:hAnsiTheme="minorHAnsi"/>
          <w:color w:val="auto"/>
          <w:sz w:val="22"/>
          <w:szCs w:val="22"/>
        </w:rPr>
        <w:t xml:space="preserve">The </w:t>
      </w:r>
      <w:r w:rsidRPr="002A47A7">
        <w:rPr>
          <w:rFonts w:asciiTheme="minorHAnsi" w:hAnsiTheme="minorHAnsi"/>
          <w:i/>
          <w:color w:val="auto"/>
          <w:sz w:val="22"/>
          <w:szCs w:val="22"/>
        </w:rPr>
        <w:t>Changwon Declaration on human-</w:t>
      </w:r>
      <w:r w:rsidR="00A91C5D" w:rsidRPr="002A47A7">
        <w:rPr>
          <w:rFonts w:asciiTheme="minorHAnsi" w:hAnsiTheme="minorHAnsi"/>
          <w:i/>
          <w:color w:val="auto"/>
          <w:sz w:val="22"/>
          <w:szCs w:val="22"/>
        </w:rPr>
        <w:t>well-being</w:t>
      </w:r>
      <w:r w:rsidRPr="002A47A7">
        <w:rPr>
          <w:rFonts w:asciiTheme="minorHAnsi" w:hAnsiTheme="minorHAnsi"/>
          <w:i/>
          <w:color w:val="auto"/>
          <w:sz w:val="22"/>
          <w:szCs w:val="22"/>
        </w:rPr>
        <w:t xml:space="preserve"> and wetlands</w:t>
      </w:r>
      <w:r w:rsidRPr="002A47A7">
        <w:rPr>
          <w:rFonts w:asciiTheme="minorHAnsi" w:hAnsiTheme="minorHAnsi"/>
          <w:color w:val="auto"/>
          <w:sz w:val="22"/>
          <w:szCs w:val="22"/>
        </w:rPr>
        <w:t xml:space="preserve"> (Resolution X.3, 2008) contained key messages about the role of wetland conservation and wise use in contributing towards six areas of sustainable development, i.e., water, climate change, people</w:t>
      </w:r>
      <w:r w:rsidR="007876A9">
        <w:rPr>
          <w:rFonts w:asciiTheme="minorHAnsi" w:hAnsiTheme="minorHAnsi"/>
          <w:color w:val="auto"/>
          <w:sz w:val="22"/>
          <w:szCs w:val="22"/>
        </w:rPr>
        <w:t>’</w:t>
      </w:r>
      <w:r w:rsidRPr="002A47A7">
        <w:rPr>
          <w:rFonts w:asciiTheme="minorHAnsi" w:hAnsiTheme="minorHAnsi"/>
          <w:color w:val="auto"/>
          <w:sz w:val="22"/>
          <w:szCs w:val="22"/>
        </w:rPr>
        <w:t xml:space="preserve">s livelihoods, human health, land use change, and biodiversity. The Declaration was also a call to the Ramsar </w:t>
      </w:r>
      <w:r w:rsidRPr="002A47A7">
        <w:rPr>
          <w:rFonts w:asciiTheme="minorHAnsi" w:hAnsiTheme="minorHAnsi"/>
          <w:color w:val="auto"/>
          <w:sz w:val="22"/>
          <w:szCs w:val="22"/>
        </w:rPr>
        <w:lastRenderedPageBreak/>
        <w:t>community to reach out to workers in those sectors and include them in the Convention</w:t>
      </w:r>
      <w:r w:rsidR="007876A9">
        <w:rPr>
          <w:rFonts w:asciiTheme="minorHAnsi" w:hAnsiTheme="minorHAnsi"/>
          <w:color w:val="auto"/>
          <w:sz w:val="22"/>
          <w:szCs w:val="22"/>
        </w:rPr>
        <w:t>’</w:t>
      </w:r>
      <w:r w:rsidRPr="002A47A7">
        <w:rPr>
          <w:rFonts w:asciiTheme="minorHAnsi" w:hAnsiTheme="minorHAnsi"/>
          <w:color w:val="auto"/>
          <w:sz w:val="22"/>
          <w:szCs w:val="22"/>
        </w:rPr>
        <w:t xml:space="preserve">s work on wetland. </w:t>
      </w:r>
      <w:r w:rsidR="00FD7D3D">
        <w:rPr>
          <w:rFonts w:asciiTheme="minorHAnsi" w:hAnsiTheme="minorHAnsi"/>
          <w:color w:val="auto"/>
          <w:sz w:val="22"/>
          <w:szCs w:val="22"/>
        </w:rPr>
        <w:t>O</w:t>
      </w:r>
      <w:r w:rsidR="00FD7D3D" w:rsidRPr="002A47A7">
        <w:rPr>
          <w:rFonts w:asciiTheme="minorHAnsi" w:hAnsiTheme="minorHAnsi"/>
          <w:color w:val="auto"/>
          <w:sz w:val="22"/>
          <w:szCs w:val="22"/>
        </w:rPr>
        <w:t xml:space="preserve">nly Australia and New Zealand reported having </w:t>
      </w:r>
      <w:r w:rsidRPr="002A47A7">
        <w:rPr>
          <w:rFonts w:asciiTheme="minorHAnsi" w:hAnsiTheme="minorHAnsi"/>
          <w:color w:val="auto"/>
          <w:sz w:val="22"/>
          <w:szCs w:val="22"/>
        </w:rPr>
        <w:t>disseminat</w:t>
      </w:r>
      <w:r w:rsidR="00FD7D3D">
        <w:rPr>
          <w:rFonts w:asciiTheme="minorHAnsi" w:hAnsiTheme="minorHAnsi"/>
          <w:color w:val="auto"/>
          <w:sz w:val="22"/>
          <w:szCs w:val="22"/>
        </w:rPr>
        <w:t>ed</w:t>
      </w:r>
      <w:r w:rsidRPr="002A47A7">
        <w:rPr>
          <w:rFonts w:asciiTheme="minorHAnsi" w:hAnsiTheme="minorHAnsi"/>
          <w:color w:val="auto"/>
          <w:sz w:val="22"/>
          <w:szCs w:val="22"/>
        </w:rPr>
        <w:t xml:space="preserve"> the Declaration</w:t>
      </w:r>
      <w:r w:rsidR="00673876" w:rsidRPr="002A47A7">
        <w:rPr>
          <w:rFonts w:asciiTheme="minorHAnsi" w:hAnsiTheme="minorHAnsi"/>
          <w:color w:val="auto"/>
          <w:sz w:val="22"/>
          <w:szCs w:val="22"/>
        </w:rPr>
        <w:t xml:space="preserve"> since COP11 (2012)</w:t>
      </w:r>
      <w:r w:rsidRPr="002A47A7">
        <w:rPr>
          <w:rFonts w:asciiTheme="minorHAnsi" w:hAnsiTheme="minorHAnsi"/>
          <w:color w:val="auto"/>
          <w:sz w:val="22"/>
          <w:szCs w:val="22"/>
        </w:rPr>
        <w:t>, mainly to other government departments</w:t>
      </w:r>
      <w:r w:rsidR="00CD6FC7" w:rsidRPr="002A47A7">
        <w:rPr>
          <w:rFonts w:asciiTheme="minorHAnsi" w:hAnsiTheme="minorHAnsi"/>
          <w:color w:val="auto"/>
          <w:sz w:val="22"/>
          <w:szCs w:val="22"/>
        </w:rPr>
        <w:t>, the private sector</w:t>
      </w:r>
      <w:r w:rsidRPr="002A47A7">
        <w:rPr>
          <w:rFonts w:asciiTheme="minorHAnsi" w:hAnsiTheme="minorHAnsi"/>
          <w:color w:val="auto"/>
          <w:sz w:val="22"/>
          <w:szCs w:val="22"/>
        </w:rPr>
        <w:t xml:space="preserve"> and civil society. </w:t>
      </w:r>
      <w:r w:rsidR="00CD6FC7" w:rsidRPr="002A47A7">
        <w:rPr>
          <w:rFonts w:asciiTheme="minorHAnsi" w:hAnsiTheme="minorHAnsi"/>
          <w:color w:val="auto"/>
          <w:sz w:val="22"/>
          <w:szCs w:val="22"/>
        </w:rPr>
        <w:t xml:space="preserve">For Australia, national NGOs have been raising the profile of the </w:t>
      </w:r>
      <w:r w:rsidR="00D27624" w:rsidRPr="002A47A7">
        <w:rPr>
          <w:rFonts w:asciiTheme="minorHAnsi" w:hAnsiTheme="minorHAnsi"/>
          <w:color w:val="auto"/>
          <w:sz w:val="22"/>
          <w:szCs w:val="22"/>
        </w:rPr>
        <w:t>Declaration through</w:t>
      </w:r>
      <w:r w:rsidR="00CD6FC7" w:rsidRPr="002A47A7">
        <w:rPr>
          <w:rFonts w:asciiTheme="minorHAnsi" w:hAnsiTheme="minorHAnsi"/>
          <w:color w:val="auto"/>
          <w:sz w:val="22"/>
          <w:szCs w:val="22"/>
        </w:rPr>
        <w:t xml:space="preserve"> the East Asian-Australasian Flyway Partnership. For New Zealand, </w:t>
      </w:r>
      <w:r w:rsidR="0032104B">
        <w:rPr>
          <w:rFonts w:asciiTheme="minorHAnsi" w:hAnsiTheme="minorHAnsi"/>
          <w:color w:val="auto"/>
          <w:sz w:val="22"/>
          <w:szCs w:val="22"/>
        </w:rPr>
        <w:t xml:space="preserve">a factsheet with </w:t>
      </w:r>
      <w:r w:rsidR="00CD6FC7" w:rsidRPr="002A47A7">
        <w:rPr>
          <w:rFonts w:asciiTheme="minorHAnsi" w:hAnsiTheme="minorHAnsi"/>
          <w:color w:val="auto"/>
          <w:sz w:val="22"/>
          <w:szCs w:val="22"/>
        </w:rPr>
        <w:t xml:space="preserve">the key messages of the Declaration and a summary of Ramsar COP10 is prominent on the </w:t>
      </w:r>
      <w:r w:rsidR="00A8369E">
        <w:rPr>
          <w:rFonts w:asciiTheme="minorHAnsi" w:hAnsiTheme="minorHAnsi"/>
          <w:color w:val="auto"/>
          <w:sz w:val="22"/>
          <w:szCs w:val="22"/>
        </w:rPr>
        <w:t>DOC</w:t>
      </w:r>
      <w:r w:rsidR="00CD6FC7" w:rsidRPr="002A47A7">
        <w:rPr>
          <w:rFonts w:asciiTheme="minorHAnsi" w:hAnsiTheme="minorHAnsi"/>
          <w:color w:val="auto"/>
          <w:sz w:val="22"/>
          <w:szCs w:val="22"/>
        </w:rPr>
        <w:t xml:space="preserve"> website and the attention of civil society and the private sector can be drawn to this in an ongoing manner.</w:t>
      </w:r>
    </w:p>
    <w:p w:rsidR="002A47A7" w:rsidRPr="002A47A7" w:rsidRDefault="002A47A7" w:rsidP="002A47A7">
      <w:pPr>
        <w:pStyle w:val="Default"/>
        <w:ind w:left="426" w:right="-45"/>
        <w:rPr>
          <w:rFonts w:asciiTheme="minorHAnsi" w:hAnsiTheme="minorHAnsi"/>
          <w:color w:val="auto"/>
          <w:sz w:val="22"/>
          <w:szCs w:val="22"/>
        </w:rPr>
      </w:pPr>
    </w:p>
    <w:p w:rsidR="00CD387F" w:rsidRPr="00E165EB"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1.6: Science-based management of wetlands </w:t>
      </w:r>
    </w:p>
    <w:p w:rsidR="002A47A7" w:rsidRDefault="002A47A7" w:rsidP="002A47A7">
      <w:pPr>
        <w:pStyle w:val="CM6"/>
        <w:spacing w:line="240" w:lineRule="auto"/>
        <w:ind w:left="426" w:right="-45"/>
        <w:rPr>
          <w:rFonts w:asciiTheme="minorHAnsi" w:hAnsiTheme="minorHAnsi" w:cs="Garamond"/>
          <w:i/>
          <w:iCs/>
          <w:sz w:val="22"/>
          <w:szCs w:val="22"/>
        </w:rPr>
      </w:pPr>
    </w:p>
    <w:p w:rsidR="002020A9" w:rsidRPr="00E165EB" w:rsidRDefault="002020A9"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Policy-related research on agriculture</w:t>
      </w:r>
      <w:r w:rsidR="00A8369E">
        <w:rPr>
          <w:rFonts w:asciiTheme="minorHAnsi" w:hAnsiTheme="minorHAnsi" w:cs="Garamond"/>
          <w:i/>
          <w:iCs/>
          <w:sz w:val="22"/>
          <w:szCs w:val="22"/>
        </w:rPr>
        <w:t>-</w:t>
      </w:r>
      <w:r w:rsidRPr="00E165EB">
        <w:rPr>
          <w:rFonts w:asciiTheme="minorHAnsi" w:hAnsiTheme="minorHAnsi" w:cs="Garamond"/>
          <w:i/>
          <w:iCs/>
          <w:sz w:val="22"/>
          <w:szCs w:val="22"/>
        </w:rPr>
        <w:t>wetland interactions</w:t>
      </w:r>
    </w:p>
    <w:p w:rsidR="005A20AB"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Oceania Contracting Parties reported that they had conducted research to inform wetland policies and plans on agriculture-wetland interactions (</w:t>
      </w:r>
      <w:r w:rsidR="00D27624" w:rsidRPr="00E165EB">
        <w:rPr>
          <w:rFonts w:asciiTheme="minorHAnsi" w:hAnsiTheme="minorHAnsi"/>
          <w:color w:val="auto"/>
          <w:sz w:val="22"/>
          <w:szCs w:val="22"/>
        </w:rPr>
        <w:t>4</w:t>
      </w:r>
      <w:r w:rsidRPr="00E165EB">
        <w:rPr>
          <w:rFonts w:asciiTheme="minorHAnsi" w:hAnsiTheme="minorHAnsi"/>
          <w:color w:val="auto"/>
          <w:sz w:val="22"/>
          <w:szCs w:val="22"/>
        </w:rPr>
        <w:t xml:space="preserve"> Parties</w:t>
      </w:r>
      <w:r w:rsidR="00A8369E" w:rsidRPr="00E165EB">
        <w:rPr>
          <w:rFonts w:asciiTheme="minorHAnsi" w:hAnsiTheme="minorHAnsi"/>
          <w:color w:val="auto"/>
          <w:sz w:val="22"/>
          <w:szCs w:val="22"/>
        </w:rPr>
        <w:t>)</w:t>
      </w:r>
      <w:r w:rsidR="00A8369E">
        <w:rPr>
          <w:rFonts w:asciiTheme="minorHAnsi" w:hAnsiTheme="minorHAnsi"/>
          <w:color w:val="auto"/>
          <w:sz w:val="22"/>
          <w:szCs w:val="22"/>
        </w:rPr>
        <w:t>,</w:t>
      </w:r>
      <w:r w:rsidR="00A8369E" w:rsidRPr="00E165EB">
        <w:rPr>
          <w:rFonts w:asciiTheme="minorHAnsi" w:hAnsiTheme="minorHAnsi"/>
          <w:color w:val="auto"/>
          <w:sz w:val="22"/>
          <w:szCs w:val="22"/>
        </w:rPr>
        <w:t xml:space="preserve"> </w:t>
      </w:r>
      <w:r w:rsidRPr="00E165EB">
        <w:rPr>
          <w:rFonts w:asciiTheme="minorHAnsi" w:hAnsiTheme="minorHAnsi"/>
          <w:color w:val="auto"/>
          <w:sz w:val="22"/>
          <w:szCs w:val="22"/>
        </w:rPr>
        <w:t>climate change (</w:t>
      </w:r>
      <w:r w:rsidR="00D27624" w:rsidRPr="00E165EB">
        <w:rPr>
          <w:rFonts w:asciiTheme="minorHAnsi" w:hAnsiTheme="minorHAnsi"/>
          <w:color w:val="auto"/>
          <w:sz w:val="22"/>
          <w:szCs w:val="22"/>
        </w:rPr>
        <w:t>5</w:t>
      </w:r>
      <w:r w:rsidRPr="00E165EB">
        <w:rPr>
          <w:rFonts w:asciiTheme="minorHAnsi" w:hAnsiTheme="minorHAnsi"/>
          <w:color w:val="auto"/>
          <w:sz w:val="22"/>
          <w:szCs w:val="22"/>
        </w:rPr>
        <w:t>) and valuation of ecosystem services (</w:t>
      </w:r>
      <w:r w:rsidR="00CB7184" w:rsidRPr="00E165EB">
        <w:rPr>
          <w:rFonts w:asciiTheme="minorHAnsi" w:hAnsiTheme="minorHAnsi"/>
          <w:color w:val="auto"/>
          <w:sz w:val="22"/>
          <w:szCs w:val="22"/>
        </w:rPr>
        <w:t>4</w:t>
      </w:r>
      <w:r w:rsidRPr="00E165EB">
        <w:rPr>
          <w:rFonts w:asciiTheme="minorHAnsi" w:hAnsiTheme="minorHAnsi"/>
          <w:color w:val="auto"/>
          <w:sz w:val="22"/>
          <w:szCs w:val="22"/>
        </w:rPr>
        <w:t>). In addition, Australia</w:t>
      </w:r>
      <w:r w:rsidR="00CB7184" w:rsidRPr="00E165EB">
        <w:rPr>
          <w:rFonts w:asciiTheme="minorHAnsi" w:hAnsiTheme="minorHAnsi"/>
          <w:color w:val="auto"/>
          <w:sz w:val="22"/>
          <w:szCs w:val="22"/>
        </w:rPr>
        <w:t xml:space="preserve"> and New Zealand</w:t>
      </w:r>
      <w:r w:rsidRPr="00E165EB">
        <w:rPr>
          <w:rFonts w:asciiTheme="minorHAnsi" w:hAnsiTheme="minorHAnsi"/>
          <w:color w:val="auto"/>
          <w:sz w:val="22"/>
          <w:szCs w:val="22"/>
        </w:rPr>
        <w:t xml:space="preserve"> also reported that </w:t>
      </w:r>
      <w:r w:rsidR="00A91C5D" w:rsidRPr="00E165EB">
        <w:rPr>
          <w:rFonts w:asciiTheme="minorHAnsi" w:hAnsiTheme="minorHAnsi"/>
          <w:color w:val="auto"/>
          <w:sz w:val="22"/>
          <w:szCs w:val="22"/>
        </w:rPr>
        <w:t>they have</w:t>
      </w:r>
      <w:r w:rsidRPr="00E165EB">
        <w:rPr>
          <w:rFonts w:asciiTheme="minorHAnsi" w:hAnsiTheme="minorHAnsi"/>
          <w:color w:val="auto"/>
          <w:sz w:val="22"/>
          <w:szCs w:val="22"/>
        </w:rPr>
        <w:t xml:space="preserve"> undertaken other projects relevant to wetland sustainability, </w:t>
      </w:r>
      <w:r w:rsidR="00A8369E">
        <w:rPr>
          <w:rFonts w:asciiTheme="minorHAnsi" w:hAnsiTheme="minorHAnsi"/>
          <w:color w:val="auto"/>
          <w:sz w:val="22"/>
          <w:szCs w:val="22"/>
        </w:rPr>
        <w:t xml:space="preserve">such as </w:t>
      </w:r>
      <w:r w:rsidR="00CB7184" w:rsidRPr="00E165EB">
        <w:rPr>
          <w:rFonts w:asciiTheme="minorHAnsi" w:hAnsiTheme="minorHAnsi"/>
          <w:color w:val="auto"/>
          <w:sz w:val="22"/>
          <w:szCs w:val="22"/>
        </w:rPr>
        <w:t xml:space="preserve">aquatic rehabilitation, environmental flows, restoring wetland ecosystem functioning, incorporating climate change into water allocation planning, </w:t>
      </w:r>
      <w:r w:rsidR="00A8369E">
        <w:rPr>
          <w:rFonts w:asciiTheme="minorHAnsi" w:hAnsiTheme="minorHAnsi"/>
          <w:color w:val="auto"/>
          <w:sz w:val="22"/>
          <w:szCs w:val="22"/>
        </w:rPr>
        <w:t xml:space="preserve">and </w:t>
      </w:r>
      <w:r w:rsidR="00CB7184" w:rsidRPr="00E165EB">
        <w:rPr>
          <w:rFonts w:asciiTheme="minorHAnsi" w:hAnsiTheme="minorHAnsi"/>
          <w:color w:val="auto"/>
          <w:sz w:val="22"/>
          <w:szCs w:val="22"/>
        </w:rPr>
        <w:t>valuation of ecosystem services.</w:t>
      </w:r>
    </w:p>
    <w:p w:rsidR="002A47A7" w:rsidRPr="00E165EB" w:rsidRDefault="002A47A7" w:rsidP="002A47A7">
      <w:pPr>
        <w:pStyle w:val="Default"/>
        <w:ind w:left="426" w:right="-45"/>
        <w:rPr>
          <w:rFonts w:asciiTheme="minorHAnsi" w:hAnsiTheme="minorHAnsi"/>
          <w:color w:val="auto"/>
          <w:sz w:val="22"/>
          <w:szCs w:val="22"/>
        </w:rPr>
      </w:pPr>
    </w:p>
    <w:p w:rsidR="00CD387F" w:rsidRPr="00E165EB" w:rsidRDefault="005A20AB"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Wetland management plans</w:t>
      </w:r>
      <w:r w:rsidR="007876A9">
        <w:rPr>
          <w:rFonts w:asciiTheme="minorHAnsi" w:hAnsiTheme="minorHAnsi" w:cs="Garamond"/>
          <w:i/>
          <w:iCs/>
          <w:sz w:val="22"/>
          <w:szCs w:val="22"/>
        </w:rPr>
        <w:t xml:space="preserve"> </w:t>
      </w:r>
    </w:p>
    <w:p w:rsidR="00CD387F" w:rsidRPr="00E165EB" w:rsidRDefault="00A8369E" w:rsidP="002A47A7">
      <w:pPr>
        <w:pStyle w:val="Default"/>
        <w:numPr>
          <w:ilvl w:val="0"/>
          <w:numId w:val="1"/>
        </w:numPr>
        <w:ind w:left="426" w:right="-45" w:hanging="426"/>
        <w:rPr>
          <w:rFonts w:asciiTheme="minorHAnsi" w:hAnsiTheme="minorHAnsi"/>
          <w:color w:val="auto"/>
          <w:sz w:val="22"/>
          <w:szCs w:val="22"/>
        </w:rPr>
      </w:pPr>
      <w:r>
        <w:rPr>
          <w:rFonts w:asciiTheme="minorHAnsi" w:hAnsiTheme="minorHAnsi"/>
          <w:color w:val="auto"/>
          <w:sz w:val="22"/>
          <w:szCs w:val="22"/>
        </w:rPr>
        <w:t>W</w:t>
      </w:r>
      <w:r w:rsidR="00CD387F" w:rsidRPr="00E165EB">
        <w:rPr>
          <w:rFonts w:asciiTheme="minorHAnsi" w:hAnsiTheme="minorHAnsi"/>
          <w:color w:val="auto"/>
          <w:sz w:val="22"/>
          <w:szCs w:val="22"/>
        </w:rPr>
        <w:t>etland management plans have not only been based on scientific</w:t>
      </w:r>
      <w:r w:rsidR="00CB7184" w:rsidRPr="00E165EB">
        <w:rPr>
          <w:rFonts w:asciiTheme="minorHAnsi" w:hAnsiTheme="minorHAnsi"/>
          <w:color w:val="auto"/>
          <w:sz w:val="22"/>
          <w:szCs w:val="22"/>
        </w:rPr>
        <w:t xml:space="preserve"> evidence and sound scientific research</w:t>
      </w:r>
      <w:r w:rsidR="00CD387F" w:rsidRPr="00E165EB">
        <w:rPr>
          <w:rFonts w:asciiTheme="minorHAnsi" w:hAnsiTheme="minorHAnsi"/>
          <w:color w:val="auto"/>
          <w:sz w:val="22"/>
          <w:szCs w:val="22"/>
        </w:rPr>
        <w:t xml:space="preserve"> but also on local </w:t>
      </w:r>
      <w:r w:rsidR="00CB7184" w:rsidRPr="00E165EB">
        <w:rPr>
          <w:rFonts w:asciiTheme="minorHAnsi" w:hAnsiTheme="minorHAnsi"/>
          <w:color w:val="auto"/>
          <w:sz w:val="22"/>
          <w:szCs w:val="22"/>
        </w:rPr>
        <w:t>expert knowledge</w:t>
      </w:r>
      <w:r>
        <w:rPr>
          <w:rFonts w:asciiTheme="minorHAnsi" w:hAnsiTheme="minorHAnsi"/>
          <w:color w:val="auto"/>
          <w:sz w:val="22"/>
          <w:szCs w:val="22"/>
        </w:rPr>
        <w:t>;</w:t>
      </w:r>
      <w:r w:rsidRPr="00E165EB">
        <w:rPr>
          <w:rFonts w:asciiTheme="minorHAnsi" w:hAnsiTheme="minorHAnsi"/>
          <w:color w:val="auto"/>
          <w:sz w:val="22"/>
          <w:szCs w:val="22"/>
        </w:rPr>
        <w:t xml:space="preserve"> </w:t>
      </w:r>
      <w:r w:rsidR="00846B8B" w:rsidRPr="00E165EB">
        <w:rPr>
          <w:rFonts w:asciiTheme="minorHAnsi" w:hAnsiTheme="minorHAnsi"/>
          <w:color w:val="auto"/>
          <w:sz w:val="22"/>
          <w:szCs w:val="22"/>
        </w:rPr>
        <w:t>for example, in Australia</w:t>
      </w:r>
      <w:r>
        <w:rPr>
          <w:rFonts w:asciiTheme="minorHAnsi" w:hAnsiTheme="minorHAnsi"/>
          <w:color w:val="auto"/>
          <w:sz w:val="22"/>
          <w:szCs w:val="22"/>
        </w:rPr>
        <w:t>,</w:t>
      </w:r>
      <w:r w:rsidR="00846B8B" w:rsidRPr="00E165EB">
        <w:rPr>
          <w:rFonts w:asciiTheme="minorHAnsi" w:hAnsiTheme="minorHAnsi"/>
          <w:color w:val="auto"/>
          <w:sz w:val="22"/>
          <w:szCs w:val="22"/>
        </w:rPr>
        <w:t xml:space="preserve"> management plans are designed to address the key threats facing wetlands which include river regulation and water diversion, development and catchment disturbance, climate change and introduced weeds and </w:t>
      </w:r>
      <w:r w:rsidR="00FD1984" w:rsidRPr="00E165EB">
        <w:rPr>
          <w:rFonts w:asciiTheme="minorHAnsi" w:hAnsiTheme="minorHAnsi"/>
          <w:color w:val="auto"/>
          <w:sz w:val="22"/>
          <w:szCs w:val="22"/>
        </w:rPr>
        <w:t xml:space="preserve">pests. In </w:t>
      </w:r>
      <w:r w:rsidR="00846B8B" w:rsidRPr="00E165EB">
        <w:rPr>
          <w:rFonts w:asciiTheme="minorHAnsi" w:hAnsiTheme="minorHAnsi"/>
          <w:color w:val="auto"/>
          <w:sz w:val="22"/>
          <w:szCs w:val="22"/>
        </w:rPr>
        <w:t>New Zealand</w:t>
      </w:r>
      <w:r w:rsidR="00FD1984" w:rsidRPr="00E165EB">
        <w:rPr>
          <w:rFonts w:asciiTheme="minorHAnsi" w:hAnsiTheme="minorHAnsi"/>
          <w:color w:val="auto"/>
          <w:sz w:val="22"/>
          <w:szCs w:val="22"/>
        </w:rPr>
        <w:t>, management plans are often based on the general understanding of wetland ecology and function in association with local expert knowledge, in cases where there are insufficient resources for scientific study.</w:t>
      </w:r>
    </w:p>
    <w:p w:rsidR="00FD1984" w:rsidRPr="00E165EB" w:rsidRDefault="00FD1984" w:rsidP="002A47A7">
      <w:pPr>
        <w:pStyle w:val="Default"/>
        <w:ind w:right="-45"/>
        <w:rPr>
          <w:rFonts w:asciiTheme="minorHAnsi" w:hAnsiTheme="minorHAnsi"/>
          <w:b/>
          <w:bCs/>
          <w:sz w:val="22"/>
          <w:szCs w:val="22"/>
        </w:rPr>
      </w:pPr>
    </w:p>
    <w:p w:rsidR="00154004" w:rsidRPr="00E165EB" w:rsidRDefault="00CD387F" w:rsidP="002A47A7">
      <w:pPr>
        <w:pStyle w:val="Default"/>
        <w:ind w:right="-45"/>
        <w:rPr>
          <w:rFonts w:asciiTheme="minorHAnsi" w:hAnsiTheme="minorHAnsi"/>
          <w:b/>
          <w:bCs/>
          <w:sz w:val="22"/>
          <w:szCs w:val="22"/>
        </w:rPr>
      </w:pPr>
      <w:r w:rsidRPr="00E165EB">
        <w:rPr>
          <w:rFonts w:asciiTheme="minorHAnsi" w:hAnsiTheme="minorHAnsi"/>
          <w:b/>
          <w:bCs/>
          <w:sz w:val="22"/>
          <w:szCs w:val="22"/>
        </w:rPr>
        <w:t xml:space="preserve">STRATEGY 1.7: Integrated Water Resources Management </w:t>
      </w:r>
    </w:p>
    <w:p w:rsidR="005266EC" w:rsidRPr="00E165EB" w:rsidRDefault="005266EC" w:rsidP="002A47A7">
      <w:pPr>
        <w:pStyle w:val="Default"/>
        <w:ind w:right="-45"/>
        <w:rPr>
          <w:rFonts w:asciiTheme="minorHAnsi" w:hAnsiTheme="minorHAnsi"/>
          <w:b/>
          <w:bCs/>
          <w:sz w:val="22"/>
          <w:szCs w:val="22"/>
        </w:rPr>
      </w:pPr>
    </w:p>
    <w:p w:rsidR="00FD1984" w:rsidRPr="00E165EB" w:rsidRDefault="00FD1984"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Water </w:t>
      </w:r>
      <w:r w:rsidR="0078348F" w:rsidRPr="00E165EB">
        <w:rPr>
          <w:rFonts w:asciiTheme="minorHAnsi" w:hAnsiTheme="minorHAnsi" w:cs="Garamond"/>
          <w:i/>
          <w:iCs/>
          <w:sz w:val="22"/>
          <w:szCs w:val="22"/>
        </w:rPr>
        <w:t xml:space="preserve">Governance and </w:t>
      </w:r>
      <w:r w:rsidRPr="00E165EB">
        <w:rPr>
          <w:rFonts w:asciiTheme="minorHAnsi" w:hAnsiTheme="minorHAnsi" w:cs="Garamond"/>
          <w:i/>
          <w:iCs/>
          <w:sz w:val="22"/>
          <w:szCs w:val="22"/>
        </w:rPr>
        <w:t>Management</w:t>
      </w:r>
    </w:p>
    <w:p w:rsidR="005A20AB"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All the five Oceania Contracting Parties reporting said that their countries</w:t>
      </w:r>
      <w:r w:rsidR="007876A9">
        <w:rPr>
          <w:rFonts w:asciiTheme="minorHAnsi" w:hAnsiTheme="minorHAnsi"/>
          <w:color w:val="auto"/>
          <w:sz w:val="22"/>
          <w:szCs w:val="22"/>
        </w:rPr>
        <w:t>’</w:t>
      </w:r>
      <w:r w:rsidRPr="00E165EB">
        <w:rPr>
          <w:rFonts w:asciiTheme="minorHAnsi" w:hAnsiTheme="minorHAnsi"/>
          <w:color w:val="auto"/>
          <w:sz w:val="22"/>
          <w:szCs w:val="22"/>
        </w:rPr>
        <w:t xml:space="preserve"> water governance and management consider wetlands as natural water infrastructure integral to water resource management at the river basin scale. </w:t>
      </w:r>
      <w:r w:rsidR="00A94872" w:rsidRPr="00E165EB">
        <w:rPr>
          <w:rFonts w:asciiTheme="minorHAnsi" w:hAnsiTheme="minorHAnsi"/>
          <w:color w:val="auto"/>
          <w:sz w:val="22"/>
          <w:szCs w:val="22"/>
        </w:rPr>
        <w:t xml:space="preserve">In New Zealand, freshwater management is generally undertaken at a catchment or multiple catchment level while marine wetlands are managed through regional scale plans. </w:t>
      </w:r>
      <w:r w:rsidRPr="00E165EB">
        <w:rPr>
          <w:rFonts w:asciiTheme="minorHAnsi" w:hAnsiTheme="minorHAnsi"/>
          <w:color w:val="auto"/>
          <w:sz w:val="22"/>
          <w:szCs w:val="22"/>
        </w:rPr>
        <w:t>Australia added that</w:t>
      </w:r>
      <w:r w:rsidR="005837FB" w:rsidRPr="00E165EB">
        <w:rPr>
          <w:rFonts w:asciiTheme="minorHAnsi" w:hAnsiTheme="minorHAnsi"/>
          <w:color w:val="auto"/>
          <w:sz w:val="22"/>
          <w:szCs w:val="22"/>
        </w:rPr>
        <w:t xml:space="preserve"> </w:t>
      </w:r>
      <w:r w:rsidR="000A1B41">
        <w:rPr>
          <w:rFonts w:asciiTheme="minorHAnsi" w:hAnsiTheme="minorHAnsi"/>
          <w:color w:val="auto"/>
          <w:sz w:val="22"/>
          <w:szCs w:val="22"/>
        </w:rPr>
        <w:t>its</w:t>
      </w:r>
      <w:r w:rsidR="000A1B41" w:rsidRPr="00E165EB">
        <w:rPr>
          <w:rFonts w:asciiTheme="minorHAnsi" w:hAnsiTheme="minorHAnsi"/>
          <w:color w:val="auto"/>
          <w:sz w:val="22"/>
          <w:szCs w:val="22"/>
        </w:rPr>
        <w:t xml:space="preserve"> </w:t>
      </w:r>
      <w:r w:rsidR="005837FB" w:rsidRPr="00E165EB">
        <w:rPr>
          <w:rFonts w:asciiTheme="minorHAnsi" w:hAnsiTheme="minorHAnsi"/>
          <w:color w:val="auto"/>
          <w:sz w:val="22"/>
          <w:szCs w:val="22"/>
        </w:rPr>
        <w:t>sta</w:t>
      </w:r>
      <w:r w:rsidR="00A94872" w:rsidRPr="00E165EB">
        <w:rPr>
          <w:rFonts w:asciiTheme="minorHAnsi" w:hAnsiTheme="minorHAnsi"/>
          <w:color w:val="auto"/>
          <w:sz w:val="22"/>
          <w:szCs w:val="22"/>
        </w:rPr>
        <w:t>tes and territories have in plac</w:t>
      </w:r>
      <w:r w:rsidR="005837FB" w:rsidRPr="00E165EB">
        <w:rPr>
          <w:rFonts w:asciiTheme="minorHAnsi" w:hAnsiTheme="minorHAnsi"/>
          <w:color w:val="auto"/>
          <w:sz w:val="22"/>
          <w:szCs w:val="22"/>
        </w:rPr>
        <w:t xml:space="preserve">e legislation that requires the development of water resource or water sharing plans. </w:t>
      </w:r>
      <w:r w:rsidR="00A95CB8" w:rsidRPr="00E165EB">
        <w:rPr>
          <w:rFonts w:asciiTheme="minorHAnsi" w:hAnsiTheme="minorHAnsi"/>
          <w:color w:val="auto"/>
          <w:sz w:val="22"/>
          <w:szCs w:val="22"/>
        </w:rPr>
        <w:t>In New South Wales, for example, water and natural resource management is coordinated at a catchment scale and this approach facilitates sound governance across a wide range of stakeholders and uses throughout a watershed.</w:t>
      </w:r>
      <w:r w:rsidRPr="00E165EB">
        <w:rPr>
          <w:rFonts w:asciiTheme="minorHAnsi" w:hAnsiTheme="minorHAnsi"/>
          <w:color w:val="auto"/>
          <w:sz w:val="22"/>
          <w:szCs w:val="22"/>
        </w:rPr>
        <w:t xml:space="preserve"> </w:t>
      </w:r>
    </w:p>
    <w:p w:rsidR="002A47A7" w:rsidRPr="00E165EB" w:rsidRDefault="002A47A7" w:rsidP="002A47A7">
      <w:pPr>
        <w:pStyle w:val="Default"/>
        <w:ind w:left="426" w:right="-45"/>
        <w:rPr>
          <w:rFonts w:asciiTheme="minorHAnsi" w:hAnsiTheme="minorHAnsi"/>
          <w:color w:val="auto"/>
          <w:sz w:val="22"/>
          <w:szCs w:val="22"/>
        </w:rPr>
      </w:pPr>
    </w:p>
    <w:p w:rsidR="00FD1984" w:rsidRPr="00E165EB" w:rsidRDefault="00FD1984"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Incorporating CEPA tools into catchment/river basin planning</w:t>
      </w:r>
    </w:p>
    <w:p w:rsidR="00A065BD"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Australia</w:t>
      </w:r>
      <w:r w:rsidR="00A94872" w:rsidRPr="00E165EB">
        <w:rPr>
          <w:rFonts w:asciiTheme="minorHAnsi" w:hAnsiTheme="minorHAnsi"/>
          <w:color w:val="auto"/>
          <w:sz w:val="22"/>
          <w:szCs w:val="22"/>
        </w:rPr>
        <w:t xml:space="preserve">, New Zealand and Samoa reported </w:t>
      </w:r>
      <w:r w:rsidRPr="00E165EB">
        <w:rPr>
          <w:rFonts w:asciiTheme="minorHAnsi" w:hAnsiTheme="minorHAnsi"/>
          <w:color w:val="auto"/>
          <w:sz w:val="22"/>
          <w:szCs w:val="22"/>
        </w:rPr>
        <w:t>that CEPA expertise and tools had been incorporated into catchment/river basin planning and management</w:t>
      </w:r>
      <w:r w:rsidR="0086471F">
        <w:rPr>
          <w:rFonts w:asciiTheme="minorHAnsi" w:hAnsiTheme="minorHAnsi"/>
          <w:color w:val="auto"/>
          <w:sz w:val="22"/>
          <w:szCs w:val="22"/>
        </w:rPr>
        <w:t>.</w:t>
      </w:r>
      <w:r w:rsidR="0086471F" w:rsidRPr="00E165EB">
        <w:rPr>
          <w:rFonts w:asciiTheme="minorHAnsi" w:hAnsiTheme="minorHAnsi"/>
          <w:color w:val="auto"/>
          <w:sz w:val="22"/>
          <w:szCs w:val="22"/>
        </w:rPr>
        <w:t xml:space="preserve"> </w:t>
      </w:r>
      <w:r w:rsidR="00A94872" w:rsidRPr="00E165EB">
        <w:rPr>
          <w:rFonts w:asciiTheme="minorHAnsi" w:hAnsiTheme="minorHAnsi"/>
          <w:color w:val="auto"/>
          <w:sz w:val="22"/>
          <w:szCs w:val="22"/>
        </w:rPr>
        <w:t xml:space="preserve">Fiji reported that it is planning to do so and Kiribati said that catchment/river basin planning and management was not applicable to </w:t>
      </w:r>
      <w:r w:rsidR="0086471F">
        <w:rPr>
          <w:rFonts w:asciiTheme="minorHAnsi" w:hAnsiTheme="minorHAnsi"/>
          <w:color w:val="auto"/>
          <w:sz w:val="22"/>
          <w:szCs w:val="22"/>
        </w:rPr>
        <w:t>it</w:t>
      </w:r>
      <w:r w:rsidR="0086471F" w:rsidRPr="00E165EB">
        <w:rPr>
          <w:rFonts w:asciiTheme="minorHAnsi" w:hAnsiTheme="minorHAnsi"/>
          <w:color w:val="auto"/>
          <w:sz w:val="22"/>
          <w:szCs w:val="22"/>
        </w:rPr>
        <w:t xml:space="preserve"> </w:t>
      </w:r>
      <w:r w:rsidR="00A94872" w:rsidRPr="00E165EB">
        <w:rPr>
          <w:rFonts w:asciiTheme="minorHAnsi" w:hAnsiTheme="minorHAnsi"/>
          <w:color w:val="auto"/>
          <w:sz w:val="22"/>
          <w:szCs w:val="22"/>
        </w:rPr>
        <w:t>as an Atoll nation</w:t>
      </w:r>
      <w:r w:rsidRPr="00E165EB">
        <w:rPr>
          <w:rFonts w:asciiTheme="minorHAnsi" w:hAnsiTheme="minorHAnsi"/>
          <w:color w:val="auto"/>
          <w:sz w:val="22"/>
          <w:szCs w:val="22"/>
        </w:rPr>
        <w:t xml:space="preserve">. </w:t>
      </w:r>
      <w:r w:rsidR="00A94872" w:rsidRPr="00E165EB">
        <w:rPr>
          <w:rFonts w:asciiTheme="minorHAnsi" w:hAnsiTheme="minorHAnsi"/>
          <w:color w:val="auto"/>
          <w:sz w:val="22"/>
          <w:szCs w:val="22"/>
        </w:rPr>
        <w:t>New Zealand</w:t>
      </w:r>
      <w:r w:rsidR="0086471F">
        <w:rPr>
          <w:rFonts w:asciiTheme="minorHAnsi" w:hAnsiTheme="minorHAnsi"/>
          <w:color w:val="auto"/>
          <w:sz w:val="22"/>
          <w:szCs w:val="22"/>
        </w:rPr>
        <w:t xml:space="preserve"> has </w:t>
      </w:r>
      <w:r w:rsidR="00A94872" w:rsidRPr="00E165EB">
        <w:rPr>
          <w:rFonts w:asciiTheme="minorHAnsi" w:hAnsiTheme="minorHAnsi"/>
          <w:color w:val="auto"/>
          <w:sz w:val="22"/>
          <w:szCs w:val="22"/>
        </w:rPr>
        <w:t xml:space="preserve">a Land and Water Forum which brings together a range of industry groups, electricity generators, environmental and recreational NGOs, iwi, scientists, and other organisations with a stake in freshwater and land management. They are joined by central and local government observers </w:t>
      </w:r>
      <w:r w:rsidR="0086471F">
        <w:rPr>
          <w:rFonts w:asciiTheme="minorHAnsi" w:hAnsiTheme="minorHAnsi"/>
          <w:color w:val="auto"/>
          <w:sz w:val="22"/>
          <w:szCs w:val="22"/>
        </w:rPr>
        <w:t>to develop</w:t>
      </w:r>
      <w:r w:rsidR="00A94872" w:rsidRPr="00E165EB">
        <w:rPr>
          <w:rFonts w:asciiTheme="minorHAnsi" w:hAnsiTheme="minorHAnsi"/>
          <w:color w:val="auto"/>
          <w:sz w:val="22"/>
          <w:szCs w:val="22"/>
        </w:rPr>
        <w:t xml:space="preserve"> a common direction for freshwater management and provide advice to the Government. </w:t>
      </w:r>
      <w:r w:rsidRPr="00E165EB">
        <w:rPr>
          <w:rFonts w:asciiTheme="minorHAnsi" w:hAnsiTheme="minorHAnsi"/>
          <w:color w:val="auto"/>
          <w:sz w:val="22"/>
          <w:szCs w:val="22"/>
        </w:rPr>
        <w:t xml:space="preserve">In Australia, </w:t>
      </w:r>
      <w:r w:rsidR="00A065BD" w:rsidRPr="00E165EB">
        <w:rPr>
          <w:rFonts w:asciiTheme="minorHAnsi" w:hAnsiTheme="minorHAnsi"/>
          <w:color w:val="auto"/>
          <w:sz w:val="22"/>
          <w:szCs w:val="22"/>
        </w:rPr>
        <w:t>the national water initiative provides for water sharing plans to include substantial stakeholder engagement processes in their development and review.</w:t>
      </w:r>
    </w:p>
    <w:p w:rsidR="002A47A7" w:rsidRPr="00E165EB" w:rsidRDefault="002A47A7" w:rsidP="002A47A7">
      <w:pPr>
        <w:pStyle w:val="Default"/>
        <w:ind w:left="426" w:right="-45"/>
        <w:rPr>
          <w:rFonts w:asciiTheme="minorHAnsi" w:hAnsiTheme="minorHAnsi"/>
          <w:color w:val="auto"/>
          <w:sz w:val="22"/>
          <w:szCs w:val="22"/>
        </w:rPr>
      </w:pPr>
    </w:p>
    <w:p w:rsidR="00FD1984" w:rsidRPr="00E165EB" w:rsidRDefault="00FD1984" w:rsidP="002A47A7">
      <w:pPr>
        <w:pStyle w:val="CM6"/>
        <w:spacing w:line="240" w:lineRule="auto"/>
        <w:ind w:left="426" w:right="-45"/>
        <w:rPr>
          <w:rFonts w:asciiTheme="minorHAnsi" w:hAnsiTheme="minorHAnsi" w:cs="Garamond"/>
          <w:i/>
          <w:iCs/>
          <w:sz w:val="22"/>
          <w:szCs w:val="22"/>
        </w:rPr>
      </w:pPr>
      <w:r w:rsidRPr="00E165EB">
        <w:rPr>
          <w:rFonts w:asciiTheme="minorHAnsi" w:hAnsiTheme="minorHAnsi" w:cs="Garamond"/>
          <w:i/>
          <w:iCs/>
          <w:sz w:val="22"/>
          <w:szCs w:val="22"/>
        </w:rPr>
        <w:t xml:space="preserve">Policies and </w:t>
      </w:r>
      <w:r w:rsidR="00A81CD8" w:rsidRPr="00E165EB">
        <w:rPr>
          <w:rFonts w:asciiTheme="minorHAnsi" w:hAnsiTheme="minorHAnsi" w:cs="Garamond"/>
          <w:i/>
          <w:iCs/>
          <w:sz w:val="22"/>
          <w:szCs w:val="22"/>
        </w:rPr>
        <w:t>g</w:t>
      </w:r>
      <w:r w:rsidRPr="00E165EB">
        <w:rPr>
          <w:rFonts w:asciiTheme="minorHAnsi" w:hAnsiTheme="minorHAnsi" w:cs="Garamond"/>
          <w:i/>
          <w:iCs/>
          <w:sz w:val="22"/>
          <w:szCs w:val="22"/>
        </w:rPr>
        <w:t>uidelines for enhancing the role of wetlands in climate change</w:t>
      </w:r>
    </w:p>
    <w:p w:rsidR="00CD387F" w:rsidRDefault="00CD387F" w:rsidP="002A47A7">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Australia</w:t>
      </w:r>
      <w:r w:rsidR="00A065BD" w:rsidRPr="00E165EB">
        <w:rPr>
          <w:rFonts w:asciiTheme="minorHAnsi" w:hAnsiTheme="minorHAnsi"/>
          <w:color w:val="auto"/>
          <w:sz w:val="22"/>
          <w:szCs w:val="22"/>
        </w:rPr>
        <w:t>, Kiribati</w:t>
      </w:r>
      <w:r w:rsidRPr="00E165EB">
        <w:rPr>
          <w:rFonts w:asciiTheme="minorHAnsi" w:hAnsiTheme="minorHAnsi"/>
          <w:color w:val="auto"/>
          <w:sz w:val="22"/>
          <w:szCs w:val="22"/>
        </w:rPr>
        <w:t xml:space="preserve"> and Samoa reported that they have established policies and guidelines for enhancing the role of wetlands in mitigation and/or adaptation to climate </w:t>
      </w:r>
      <w:r w:rsidR="00A91C5D" w:rsidRPr="00E165EB">
        <w:rPr>
          <w:rFonts w:asciiTheme="minorHAnsi" w:hAnsiTheme="minorHAnsi"/>
          <w:color w:val="auto"/>
          <w:sz w:val="22"/>
          <w:szCs w:val="22"/>
        </w:rPr>
        <w:t xml:space="preserve">change. </w:t>
      </w:r>
      <w:r w:rsidRPr="00E165EB">
        <w:rPr>
          <w:rFonts w:asciiTheme="minorHAnsi" w:hAnsiTheme="minorHAnsi"/>
          <w:color w:val="auto"/>
          <w:sz w:val="22"/>
          <w:szCs w:val="22"/>
        </w:rPr>
        <w:t>New Zealand</w:t>
      </w:r>
      <w:r w:rsidR="00FE716F" w:rsidRPr="00E165EB">
        <w:rPr>
          <w:rFonts w:asciiTheme="minorHAnsi" w:hAnsiTheme="minorHAnsi"/>
          <w:color w:val="auto"/>
          <w:sz w:val="22"/>
          <w:szCs w:val="22"/>
        </w:rPr>
        <w:t xml:space="preserve"> </w:t>
      </w:r>
      <w:r w:rsidR="007D15ED" w:rsidRPr="00E165EB">
        <w:rPr>
          <w:rFonts w:asciiTheme="minorHAnsi" w:hAnsiTheme="minorHAnsi"/>
          <w:color w:val="auto"/>
          <w:sz w:val="22"/>
          <w:szCs w:val="22"/>
        </w:rPr>
        <w:t>recogni</w:t>
      </w:r>
      <w:r w:rsidR="007D15ED">
        <w:rPr>
          <w:rFonts w:asciiTheme="minorHAnsi" w:hAnsiTheme="minorHAnsi"/>
          <w:color w:val="auto"/>
          <w:sz w:val="22"/>
          <w:szCs w:val="22"/>
        </w:rPr>
        <w:t>zes</w:t>
      </w:r>
      <w:r w:rsidR="007D15ED" w:rsidRPr="00E165EB">
        <w:rPr>
          <w:rFonts w:asciiTheme="minorHAnsi" w:hAnsiTheme="minorHAnsi"/>
          <w:color w:val="auto"/>
          <w:sz w:val="22"/>
          <w:szCs w:val="22"/>
        </w:rPr>
        <w:t xml:space="preserve"> </w:t>
      </w:r>
      <w:r w:rsidR="00397493" w:rsidRPr="00E165EB">
        <w:rPr>
          <w:rFonts w:asciiTheme="minorHAnsi" w:hAnsiTheme="minorHAnsi"/>
          <w:color w:val="auto"/>
          <w:sz w:val="22"/>
          <w:szCs w:val="22"/>
        </w:rPr>
        <w:t xml:space="preserve">that wetlands can play a local role in climate change adaptation, such as flood </w:t>
      </w:r>
      <w:r w:rsidR="00A91C5D" w:rsidRPr="00E165EB">
        <w:rPr>
          <w:rFonts w:asciiTheme="minorHAnsi" w:hAnsiTheme="minorHAnsi"/>
          <w:color w:val="auto"/>
          <w:sz w:val="22"/>
          <w:szCs w:val="22"/>
        </w:rPr>
        <w:t>mitigation;</w:t>
      </w:r>
      <w:r w:rsidR="00FE716F" w:rsidRPr="00E165EB">
        <w:rPr>
          <w:rFonts w:asciiTheme="minorHAnsi" w:hAnsiTheme="minorHAnsi"/>
          <w:color w:val="auto"/>
          <w:sz w:val="22"/>
          <w:szCs w:val="22"/>
        </w:rPr>
        <w:t xml:space="preserve"> however, a</w:t>
      </w:r>
      <w:r w:rsidR="00397493" w:rsidRPr="00E165EB">
        <w:rPr>
          <w:rFonts w:asciiTheme="minorHAnsi" w:hAnsiTheme="minorHAnsi"/>
          <w:color w:val="auto"/>
          <w:sz w:val="22"/>
          <w:szCs w:val="22"/>
        </w:rPr>
        <w:t xml:space="preserve"> complicating factor </w:t>
      </w:r>
      <w:r w:rsidR="00FE716F" w:rsidRPr="00E165EB">
        <w:rPr>
          <w:rFonts w:asciiTheme="minorHAnsi" w:hAnsiTheme="minorHAnsi"/>
          <w:color w:val="auto"/>
          <w:sz w:val="22"/>
          <w:szCs w:val="22"/>
        </w:rPr>
        <w:t xml:space="preserve">is that </w:t>
      </w:r>
      <w:r w:rsidR="00397493" w:rsidRPr="00E165EB">
        <w:rPr>
          <w:rFonts w:asciiTheme="minorHAnsi" w:hAnsiTheme="minorHAnsi"/>
          <w:color w:val="auto"/>
          <w:sz w:val="22"/>
          <w:szCs w:val="22"/>
        </w:rPr>
        <w:t xml:space="preserve">increased flood frequency </w:t>
      </w:r>
      <w:r w:rsidR="00FE716F" w:rsidRPr="00E165EB">
        <w:rPr>
          <w:rFonts w:asciiTheme="minorHAnsi" w:hAnsiTheme="minorHAnsi"/>
          <w:color w:val="auto"/>
          <w:sz w:val="22"/>
          <w:szCs w:val="22"/>
        </w:rPr>
        <w:t xml:space="preserve">puts </w:t>
      </w:r>
      <w:r w:rsidR="00397493" w:rsidRPr="00E165EB">
        <w:rPr>
          <w:rFonts w:asciiTheme="minorHAnsi" w:hAnsiTheme="minorHAnsi"/>
          <w:color w:val="auto"/>
          <w:sz w:val="22"/>
          <w:szCs w:val="22"/>
        </w:rPr>
        <w:t>the ecological values</w:t>
      </w:r>
      <w:r w:rsidRPr="00E165EB">
        <w:rPr>
          <w:rFonts w:asciiTheme="minorHAnsi" w:hAnsiTheme="minorHAnsi"/>
          <w:color w:val="auto"/>
          <w:sz w:val="22"/>
          <w:szCs w:val="22"/>
        </w:rPr>
        <w:t xml:space="preserve"> </w:t>
      </w:r>
      <w:r w:rsidR="00FE716F" w:rsidRPr="00E165EB">
        <w:rPr>
          <w:rFonts w:asciiTheme="minorHAnsi" w:hAnsiTheme="minorHAnsi"/>
          <w:color w:val="auto"/>
          <w:sz w:val="22"/>
          <w:szCs w:val="22"/>
        </w:rPr>
        <w:t xml:space="preserve">of wetlands at greater risk. Therefore, there is a careful balance required between flood management and conservation, and the </w:t>
      </w:r>
      <w:r w:rsidR="007D15ED">
        <w:rPr>
          <w:rFonts w:asciiTheme="minorHAnsi" w:hAnsiTheme="minorHAnsi"/>
          <w:color w:val="auto"/>
          <w:sz w:val="22"/>
          <w:szCs w:val="22"/>
        </w:rPr>
        <w:t>DOC</w:t>
      </w:r>
      <w:r w:rsidR="00FE716F" w:rsidRPr="00E165EB">
        <w:rPr>
          <w:rFonts w:asciiTheme="minorHAnsi" w:hAnsiTheme="minorHAnsi"/>
          <w:color w:val="auto"/>
          <w:sz w:val="22"/>
          <w:szCs w:val="22"/>
        </w:rPr>
        <w:t xml:space="preserve"> and Regional Councils are working together to address this challenge.</w:t>
      </w:r>
    </w:p>
    <w:p w:rsidR="00172611" w:rsidRPr="00E165EB" w:rsidRDefault="00172611" w:rsidP="00172611">
      <w:pPr>
        <w:pStyle w:val="Default"/>
        <w:ind w:left="426" w:right="-45"/>
        <w:rPr>
          <w:rFonts w:asciiTheme="minorHAnsi" w:hAnsiTheme="minorHAnsi"/>
          <w:color w:val="auto"/>
          <w:sz w:val="22"/>
          <w:szCs w:val="22"/>
        </w:rPr>
      </w:pPr>
    </w:p>
    <w:p w:rsidR="00FD1984" w:rsidRPr="002A47A7" w:rsidRDefault="00ED48CE"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Wetlands and supporting and maintaining viable farming systems</w:t>
      </w:r>
    </w:p>
    <w:p w:rsidR="00CD387F" w:rsidRDefault="00CD387F"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All the Contracting Parties reporting, except </w:t>
      </w:r>
      <w:r w:rsidR="00A91C5D" w:rsidRPr="00E165EB">
        <w:rPr>
          <w:rFonts w:asciiTheme="minorHAnsi" w:hAnsiTheme="minorHAnsi"/>
          <w:color w:val="auto"/>
          <w:sz w:val="22"/>
          <w:szCs w:val="22"/>
        </w:rPr>
        <w:t>Kiribati,</w:t>
      </w:r>
      <w:r w:rsidRPr="00E165EB">
        <w:rPr>
          <w:rFonts w:asciiTheme="minorHAnsi" w:hAnsiTheme="minorHAnsi"/>
          <w:color w:val="auto"/>
          <w:sz w:val="22"/>
          <w:szCs w:val="22"/>
        </w:rPr>
        <w:t xml:space="preserve"> said that they have formulated plans or projects to sustain and enhance the role of wetlands and water in supporting and maintaining viable farming systems. </w:t>
      </w:r>
      <w:r w:rsidR="00FE716F" w:rsidRPr="00E165EB">
        <w:rPr>
          <w:rFonts w:asciiTheme="minorHAnsi" w:hAnsiTheme="minorHAnsi"/>
          <w:color w:val="auto"/>
          <w:sz w:val="22"/>
          <w:szCs w:val="22"/>
        </w:rPr>
        <w:t xml:space="preserve">For New Zealand, farming is an important </w:t>
      </w:r>
      <w:r w:rsidR="000F47C3" w:rsidRPr="00E165EB">
        <w:rPr>
          <w:rFonts w:asciiTheme="minorHAnsi" w:hAnsiTheme="minorHAnsi"/>
          <w:color w:val="auto"/>
          <w:sz w:val="22"/>
          <w:szCs w:val="22"/>
        </w:rPr>
        <w:t xml:space="preserve">economic </w:t>
      </w:r>
      <w:r w:rsidR="00FE716F" w:rsidRPr="00E165EB">
        <w:rPr>
          <w:rFonts w:asciiTheme="minorHAnsi" w:hAnsiTheme="minorHAnsi"/>
          <w:color w:val="auto"/>
          <w:sz w:val="22"/>
          <w:szCs w:val="22"/>
        </w:rPr>
        <w:t xml:space="preserve">activity (especially dairy, but also </w:t>
      </w:r>
      <w:r w:rsidR="000F47C3" w:rsidRPr="00E165EB">
        <w:rPr>
          <w:rFonts w:asciiTheme="minorHAnsi" w:hAnsiTheme="minorHAnsi"/>
          <w:color w:val="auto"/>
          <w:sz w:val="22"/>
          <w:szCs w:val="22"/>
        </w:rPr>
        <w:t>beef and sheep). T</w:t>
      </w:r>
      <w:r w:rsidR="00FE716F" w:rsidRPr="00E165EB">
        <w:rPr>
          <w:rFonts w:asciiTheme="minorHAnsi" w:hAnsiTheme="minorHAnsi"/>
          <w:color w:val="auto"/>
          <w:sz w:val="22"/>
          <w:szCs w:val="22"/>
        </w:rPr>
        <w:t>he</w:t>
      </w:r>
      <w:r w:rsidR="000F47C3" w:rsidRPr="00E165EB">
        <w:rPr>
          <w:rFonts w:asciiTheme="minorHAnsi" w:hAnsiTheme="minorHAnsi"/>
          <w:color w:val="auto"/>
          <w:sz w:val="22"/>
          <w:szCs w:val="22"/>
        </w:rPr>
        <w:t xml:space="preserve"> </w:t>
      </w:r>
      <w:r w:rsidR="00FE716F" w:rsidRPr="00E165EB">
        <w:rPr>
          <w:rFonts w:asciiTheme="minorHAnsi" w:hAnsiTheme="minorHAnsi"/>
          <w:color w:val="auto"/>
          <w:sz w:val="22"/>
          <w:szCs w:val="22"/>
        </w:rPr>
        <w:t>pasture-based nature of</w:t>
      </w:r>
      <w:r w:rsidR="000F47C3" w:rsidRPr="00E165EB">
        <w:rPr>
          <w:rFonts w:asciiTheme="minorHAnsi" w:hAnsiTheme="minorHAnsi"/>
          <w:color w:val="auto"/>
          <w:sz w:val="22"/>
          <w:szCs w:val="22"/>
        </w:rPr>
        <w:t xml:space="preserve"> such farming makes </w:t>
      </w:r>
      <w:r w:rsidR="00FE716F" w:rsidRPr="00E165EB">
        <w:rPr>
          <w:rFonts w:asciiTheme="minorHAnsi" w:hAnsiTheme="minorHAnsi"/>
          <w:color w:val="auto"/>
          <w:sz w:val="22"/>
          <w:szCs w:val="22"/>
        </w:rPr>
        <w:t>water quality</w:t>
      </w:r>
      <w:r w:rsidR="000F47C3" w:rsidRPr="00E165EB">
        <w:rPr>
          <w:rFonts w:asciiTheme="minorHAnsi" w:hAnsiTheme="minorHAnsi"/>
          <w:color w:val="auto"/>
          <w:sz w:val="22"/>
          <w:szCs w:val="22"/>
        </w:rPr>
        <w:t xml:space="preserve"> </w:t>
      </w:r>
      <w:r w:rsidR="00FE716F" w:rsidRPr="00E165EB">
        <w:rPr>
          <w:rFonts w:asciiTheme="minorHAnsi" w:hAnsiTheme="minorHAnsi"/>
          <w:color w:val="auto"/>
          <w:sz w:val="22"/>
          <w:szCs w:val="22"/>
        </w:rPr>
        <w:t>a key issue in sustainable management.</w:t>
      </w:r>
      <w:r w:rsidR="000F47C3" w:rsidRPr="00E165EB">
        <w:rPr>
          <w:rFonts w:asciiTheme="minorHAnsi" w:hAnsiTheme="minorHAnsi"/>
          <w:color w:val="auto"/>
          <w:sz w:val="22"/>
          <w:szCs w:val="22"/>
        </w:rPr>
        <w:t xml:space="preserve"> Australia has in place a number of program</w:t>
      </w:r>
      <w:r w:rsidR="007D15ED">
        <w:rPr>
          <w:rFonts w:asciiTheme="minorHAnsi" w:hAnsiTheme="minorHAnsi"/>
          <w:color w:val="auto"/>
          <w:sz w:val="22"/>
          <w:szCs w:val="22"/>
        </w:rPr>
        <w:t>me</w:t>
      </w:r>
      <w:r w:rsidR="000F47C3" w:rsidRPr="00E165EB">
        <w:rPr>
          <w:rFonts w:asciiTheme="minorHAnsi" w:hAnsiTheme="minorHAnsi"/>
          <w:color w:val="auto"/>
          <w:sz w:val="22"/>
          <w:szCs w:val="22"/>
        </w:rPr>
        <w:t>s and projects that recognize the role of wetlands in supporting viable farming systems</w:t>
      </w:r>
      <w:r w:rsidR="007D15ED">
        <w:rPr>
          <w:rFonts w:asciiTheme="minorHAnsi" w:hAnsiTheme="minorHAnsi"/>
          <w:color w:val="auto"/>
          <w:sz w:val="22"/>
          <w:szCs w:val="22"/>
        </w:rPr>
        <w:t>;</w:t>
      </w:r>
      <w:r w:rsidR="007D15ED" w:rsidRPr="00E165EB">
        <w:rPr>
          <w:rFonts w:asciiTheme="minorHAnsi" w:hAnsiTheme="minorHAnsi"/>
          <w:color w:val="auto"/>
          <w:sz w:val="22"/>
          <w:szCs w:val="22"/>
        </w:rPr>
        <w:t xml:space="preserve"> </w:t>
      </w:r>
      <w:r w:rsidR="000F47C3" w:rsidRPr="00E165EB">
        <w:rPr>
          <w:rFonts w:asciiTheme="minorHAnsi" w:hAnsiTheme="minorHAnsi"/>
          <w:color w:val="auto"/>
          <w:sz w:val="22"/>
          <w:szCs w:val="22"/>
        </w:rPr>
        <w:t xml:space="preserve">for example, the Queensland state government funds the </w:t>
      </w:r>
      <w:r w:rsidR="007876A9">
        <w:rPr>
          <w:rFonts w:asciiTheme="minorHAnsi" w:hAnsiTheme="minorHAnsi"/>
          <w:color w:val="auto"/>
          <w:sz w:val="22"/>
          <w:szCs w:val="22"/>
        </w:rPr>
        <w:t>‘</w:t>
      </w:r>
      <w:r w:rsidR="000F47C3" w:rsidRPr="00E165EB">
        <w:rPr>
          <w:rFonts w:asciiTheme="minorHAnsi" w:hAnsiTheme="minorHAnsi"/>
          <w:color w:val="auto"/>
          <w:sz w:val="22"/>
          <w:szCs w:val="22"/>
        </w:rPr>
        <w:t>Wetland management in agricultural production systems</w:t>
      </w:r>
      <w:r w:rsidR="007876A9">
        <w:rPr>
          <w:rFonts w:asciiTheme="minorHAnsi" w:hAnsiTheme="minorHAnsi"/>
          <w:color w:val="auto"/>
          <w:sz w:val="22"/>
          <w:szCs w:val="22"/>
        </w:rPr>
        <w:t>’</w:t>
      </w:r>
      <w:r w:rsidR="000F47C3" w:rsidRPr="00E165EB">
        <w:rPr>
          <w:rFonts w:asciiTheme="minorHAnsi" w:hAnsiTheme="minorHAnsi"/>
          <w:color w:val="auto"/>
          <w:sz w:val="22"/>
          <w:szCs w:val="22"/>
        </w:rPr>
        <w:t xml:space="preserve"> project, which is aimed at supporting the uptake of improved wetland management on farms. </w:t>
      </w:r>
    </w:p>
    <w:p w:rsidR="00172611" w:rsidRPr="00E165EB" w:rsidRDefault="00172611" w:rsidP="00172611">
      <w:pPr>
        <w:pStyle w:val="Default"/>
        <w:ind w:left="426"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1.8: Wetland restoration </w:t>
      </w:r>
    </w:p>
    <w:p w:rsidR="00957998" w:rsidRDefault="00957998">
      <w:pPr>
        <w:pStyle w:val="Default"/>
      </w:pPr>
    </w:p>
    <w:p w:rsidR="00154004" w:rsidRPr="002A47A7" w:rsidRDefault="004A4C73"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Identifying and implementing</w:t>
      </w:r>
      <w:r w:rsidR="00154004" w:rsidRPr="002A47A7">
        <w:rPr>
          <w:rFonts w:asciiTheme="minorHAnsi" w:hAnsiTheme="minorHAnsi" w:cs="Garamond"/>
          <w:i/>
          <w:iCs/>
          <w:sz w:val="22"/>
          <w:szCs w:val="22"/>
        </w:rPr>
        <w:t xml:space="preserve"> </w:t>
      </w:r>
      <w:r w:rsidRPr="002A47A7">
        <w:rPr>
          <w:rFonts w:asciiTheme="minorHAnsi" w:hAnsiTheme="minorHAnsi" w:cs="Garamond"/>
          <w:i/>
          <w:iCs/>
          <w:sz w:val="22"/>
          <w:szCs w:val="22"/>
        </w:rPr>
        <w:t xml:space="preserve">wetland </w:t>
      </w:r>
      <w:r w:rsidR="00154004" w:rsidRPr="002A47A7">
        <w:rPr>
          <w:rFonts w:asciiTheme="minorHAnsi" w:hAnsiTheme="minorHAnsi" w:cs="Garamond"/>
          <w:i/>
          <w:iCs/>
          <w:sz w:val="22"/>
          <w:szCs w:val="22"/>
        </w:rPr>
        <w:t>restoration</w:t>
      </w:r>
      <w:r w:rsidRPr="002A47A7">
        <w:rPr>
          <w:rFonts w:asciiTheme="minorHAnsi" w:hAnsiTheme="minorHAnsi" w:cs="Garamond"/>
          <w:i/>
          <w:iCs/>
          <w:sz w:val="22"/>
          <w:szCs w:val="22"/>
        </w:rPr>
        <w:t xml:space="preserve"> projects at priority sites</w:t>
      </w:r>
    </w:p>
    <w:p w:rsidR="007B409F" w:rsidRDefault="00381E4E" w:rsidP="00172611">
      <w:pPr>
        <w:pStyle w:val="Default"/>
        <w:numPr>
          <w:ilvl w:val="0"/>
          <w:numId w:val="1"/>
        </w:numPr>
        <w:ind w:left="426" w:right="-45" w:hanging="426"/>
        <w:rPr>
          <w:rFonts w:asciiTheme="minorHAnsi" w:hAnsiTheme="minorHAnsi"/>
          <w:color w:val="auto"/>
          <w:sz w:val="22"/>
          <w:szCs w:val="22"/>
        </w:rPr>
      </w:pPr>
      <w:r w:rsidRPr="00172611">
        <w:rPr>
          <w:rFonts w:asciiTheme="minorHAnsi" w:hAnsiTheme="minorHAnsi"/>
          <w:color w:val="auto"/>
          <w:sz w:val="22"/>
          <w:szCs w:val="22"/>
        </w:rPr>
        <w:t xml:space="preserve">All Oceania Contracting Parties </w:t>
      </w:r>
      <w:r w:rsidR="00A91C5D" w:rsidRPr="00172611">
        <w:rPr>
          <w:rFonts w:asciiTheme="minorHAnsi" w:hAnsiTheme="minorHAnsi"/>
          <w:color w:val="auto"/>
          <w:sz w:val="22"/>
          <w:szCs w:val="22"/>
        </w:rPr>
        <w:t>reporting said</w:t>
      </w:r>
      <w:r w:rsidR="00CD387F" w:rsidRPr="00172611">
        <w:rPr>
          <w:rFonts w:asciiTheme="minorHAnsi" w:hAnsiTheme="minorHAnsi"/>
          <w:color w:val="auto"/>
          <w:sz w:val="22"/>
          <w:szCs w:val="22"/>
        </w:rPr>
        <w:t xml:space="preserve"> that they have identified the country</w:t>
      </w:r>
      <w:r w:rsidR="007876A9">
        <w:rPr>
          <w:rFonts w:asciiTheme="minorHAnsi" w:hAnsiTheme="minorHAnsi"/>
          <w:color w:val="auto"/>
          <w:sz w:val="22"/>
          <w:szCs w:val="22"/>
        </w:rPr>
        <w:t>’</w:t>
      </w:r>
      <w:r w:rsidR="00CD387F" w:rsidRPr="00172611">
        <w:rPr>
          <w:rFonts w:asciiTheme="minorHAnsi" w:hAnsiTheme="minorHAnsi"/>
          <w:color w:val="auto"/>
          <w:sz w:val="22"/>
          <w:szCs w:val="22"/>
        </w:rPr>
        <w:t>s priority wetlands for restoration</w:t>
      </w:r>
      <w:r w:rsidR="00797BB7" w:rsidRPr="00172611">
        <w:rPr>
          <w:rFonts w:asciiTheme="minorHAnsi" w:hAnsiTheme="minorHAnsi"/>
          <w:color w:val="auto"/>
          <w:sz w:val="22"/>
          <w:szCs w:val="22"/>
        </w:rPr>
        <w:t xml:space="preserve"> </w:t>
      </w:r>
      <w:r w:rsidR="004A4C73" w:rsidRPr="00172611">
        <w:rPr>
          <w:rFonts w:asciiTheme="minorHAnsi" w:hAnsiTheme="minorHAnsi"/>
          <w:color w:val="auto"/>
          <w:sz w:val="22"/>
          <w:szCs w:val="22"/>
        </w:rPr>
        <w:t>and</w:t>
      </w:r>
      <w:r w:rsidR="00CD387F" w:rsidRPr="00172611">
        <w:rPr>
          <w:rFonts w:asciiTheme="minorHAnsi" w:hAnsiTheme="minorHAnsi"/>
          <w:color w:val="auto"/>
          <w:sz w:val="22"/>
          <w:szCs w:val="22"/>
        </w:rPr>
        <w:t xml:space="preserve"> that they have been implementing wetland restoration/</w:t>
      </w:r>
      <w:r w:rsidR="007D15ED">
        <w:rPr>
          <w:rFonts w:asciiTheme="minorHAnsi" w:hAnsiTheme="minorHAnsi"/>
          <w:color w:val="auto"/>
          <w:sz w:val="22"/>
          <w:szCs w:val="22"/>
        </w:rPr>
        <w:t xml:space="preserve"> </w:t>
      </w:r>
      <w:r w:rsidR="00CD387F" w:rsidRPr="00172611">
        <w:rPr>
          <w:rFonts w:asciiTheme="minorHAnsi" w:hAnsiTheme="minorHAnsi"/>
          <w:color w:val="auto"/>
          <w:sz w:val="22"/>
          <w:szCs w:val="22"/>
        </w:rPr>
        <w:t xml:space="preserve">rehabilitation programmes or projects. </w:t>
      </w:r>
      <w:r w:rsidRPr="00172611">
        <w:rPr>
          <w:rFonts w:asciiTheme="minorHAnsi" w:hAnsiTheme="minorHAnsi"/>
          <w:color w:val="auto"/>
          <w:sz w:val="22"/>
          <w:szCs w:val="22"/>
        </w:rPr>
        <w:t>For example, Kiribati reported that mangrove replanting has been conducted through voluntary community participation at their first Ramsar Site, Nooto-North Tarawa.</w:t>
      </w:r>
    </w:p>
    <w:p w:rsidR="00957998" w:rsidRDefault="00957998">
      <w:pPr>
        <w:pStyle w:val="Default"/>
        <w:ind w:left="426" w:right="-45"/>
        <w:rPr>
          <w:rFonts w:asciiTheme="minorHAnsi" w:hAnsiTheme="minorHAnsi"/>
          <w:color w:val="auto"/>
          <w:sz w:val="22"/>
          <w:szCs w:val="22"/>
        </w:rPr>
      </w:pPr>
    </w:p>
    <w:p w:rsidR="00CB75AB" w:rsidRDefault="007B409F" w:rsidP="002A47A7">
      <w:pPr>
        <w:pStyle w:val="CM24"/>
        <w:ind w:left="719" w:right="-45" w:hanging="720"/>
        <w:rPr>
          <w:rFonts w:asciiTheme="minorHAnsi" w:hAnsiTheme="minorHAnsi" w:cs="Garamond"/>
          <w:b/>
          <w:bCs/>
          <w:sz w:val="22"/>
          <w:szCs w:val="22"/>
        </w:rPr>
      </w:pPr>
      <w:r w:rsidRPr="00E165EB">
        <w:rPr>
          <w:rFonts w:asciiTheme="minorHAnsi" w:hAnsiTheme="minorHAnsi" w:cs="Garamond"/>
          <w:b/>
          <w:bCs/>
          <w:sz w:val="22"/>
          <w:szCs w:val="22"/>
        </w:rPr>
        <w:t>ST</w:t>
      </w:r>
      <w:r w:rsidR="00CD387F" w:rsidRPr="00E165EB">
        <w:rPr>
          <w:rFonts w:asciiTheme="minorHAnsi" w:hAnsiTheme="minorHAnsi" w:cs="Garamond"/>
          <w:b/>
          <w:bCs/>
          <w:sz w:val="22"/>
          <w:szCs w:val="22"/>
        </w:rPr>
        <w:t>RATEGY 1.9: Invasive alien species</w:t>
      </w:r>
    </w:p>
    <w:p w:rsidR="00957998" w:rsidRDefault="00957998">
      <w:pPr>
        <w:pStyle w:val="Default"/>
      </w:pPr>
    </w:p>
    <w:p w:rsidR="00CD387F" w:rsidRPr="002A47A7" w:rsidRDefault="0078348F"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National inventories of invasive alien species</w:t>
      </w:r>
    </w:p>
    <w:p w:rsidR="002224C8" w:rsidRPr="00172611" w:rsidRDefault="0006756F" w:rsidP="00172611">
      <w:pPr>
        <w:pStyle w:val="Default"/>
        <w:numPr>
          <w:ilvl w:val="0"/>
          <w:numId w:val="1"/>
        </w:numPr>
        <w:ind w:left="426" w:right="-45" w:hanging="426"/>
        <w:rPr>
          <w:rFonts w:asciiTheme="minorHAnsi" w:hAnsiTheme="minorHAnsi"/>
          <w:color w:val="auto"/>
          <w:sz w:val="22"/>
          <w:szCs w:val="22"/>
        </w:rPr>
      </w:pPr>
      <w:r w:rsidRPr="00172611">
        <w:rPr>
          <w:rFonts w:asciiTheme="minorHAnsi" w:hAnsiTheme="minorHAnsi"/>
          <w:color w:val="auto"/>
          <w:sz w:val="22"/>
          <w:szCs w:val="22"/>
        </w:rPr>
        <w:t xml:space="preserve">Kiribati, </w:t>
      </w:r>
      <w:r w:rsidR="00381E4E" w:rsidRPr="00172611">
        <w:rPr>
          <w:rFonts w:asciiTheme="minorHAnsi" w:hAnsiTheme="minorHAnsi"/>
          <w:color w:val="auto"/>
          <w:sz w:val="22"/>
          <w:szCs w:val="22"/>
        </w:rPr>
        <w:t xml:space="preserve">New Zealand and </w:t>
      </w:r>
      <w:r w:rsidR="00A91C5D" w:rsidRPr="00172611">
        <w:rPr>
          <w:rFonts w:asciiTheme="minorHAnsi" w:hAnsiTheme="minorHAnsi"/>
          <w:color w:val="auto"/>
          <w:sz w:val="22"/>
          <w:szCs w:val="22"/>
        </w:rPr>
        <w:t>Samoa reported</w:t>
      </w:r>
      <w:r w:rsidR="00381E4E" w:rsidRPr="00172611">
        <w:rPr>
          <w:rFonts w:asciiTheme="minorHAnsi" w:hAnsiTheme="minorHAnsi"/>
          <w:color w:val="auto"/>
          <w:sz w:val="22"/>
          <w:szCs w:val="22"/>
        </w:rPr>
        <w:t xml:space="preserve"> </w:t>
      </w:r>
      <w:r w:rsidR="00A91C5D" w:rsidRPr="00172611">
        <w:rPr>
          <w:rFonts w:asciiTheme="minorHAnsi" w:hAnsiTheme="minorHAnsi"/>
          <w:color w:val="auto"/>
          <w:sz w:val="22"/>
          <w:szCs w:val="22"/>
        </w:rPr>
        <w:t>that</w:t>
      </w:r>
      <w:r w:rsidR="00CD387F" w:rsidRPr="00172611">
        <w:rPr>
          <w:rFonts w:asciiTheme="minorHAnsi" w:hAnsiTheme="minorHAnsi"/>
          <w:color w:val="auto"/>
          <w:sz w:val="22"/>
          <w:szCs w:val="22"/>
        </w:rPr>
        <w:t xml:space="preserve"> they </w:t>
      </w:r>
      <w:r w:rsidR="00381E4E" w:rsidRPr="00172611">
        <w:rPr>
          <w:rFonts w:asciiTheme="minorHAnsi" w:hAnsiTheme="minorHAnsi"/>
          <w:color w:val="auto"/>
          <w:sz w:val="22"/>
          <w:szCs w:val="22"/>
        </w:rPr>
        <w:t>h</w:t>
      </w:r>
      <w:r w:rsidR="00CD387F" w:rsidRPr="00172611">
        <w:rPr>
          <w:rFonts w:asciiTheme="minorHAnsi" w:hAnsiTheme="minorHAnsi"/>
          <w:color w:val="auto"/>
          <w:sz w:val="22"/>
          <w:szCs w:val="22"/>
        </w:rPr>
        <w:t>ave national inventories of invasive alien species</w:t>
      </w:r>
      <w:r w:rsidR="00381E4E" w:rsidRPr="00172611">
        <w:rPr>
          <w:rFonts w:asciiTheme="minorHAnsi" w:hAnsiTheme="minorHAnsi"/>
          <w:color w:val="auto"/>
          <w:sz w:val="22"/>
          <w:szCs w:val="22"/>
        </w:rPr>
        <w:t>.</w:t>
      </w:r>
      <w:r w:rsidR="007876A9">
        <w:rPr>
          <w:rFonts w:asciiTheme="minorHAnsi" w:hAnsiTheme="minorHAnsi"/>
          <w:color w:val="auto"/>
          <w:sz w:val="22"/>
          <w:szCs w:val="22"/>
        </w:rPr>
        <w:t xml:space="preserve"> </w:t>
      </w:r>
      <w:r w:rsidR="00381E4E" w:rsidRPr="00172611">
        <w:rPr>
          <w:rFonts w:asciiTheme="minorHAnsi" w:hAnsiTheme="minorHAnsi"/>
          <w:color w:val="auto"/>
          <w:sz w:val="22"/>
          <w:szCs w:val="22"/>
        </w:rPr>
        <w:t xml:space="preserve">Australia and Fiji reported that they have partially </w:t>
      </w:r>
      <w:r w:rsidR="002224C8" w:rsidRPr="00172611">
        <w:rPr>
          <w:rFonts w:asciiTheme="minorHAnsi" w:hAnsiTheme="minorHAnsi"/>
          <w:color w:val="auto"/>
          <w:sz w:val="22"/>
          <w:szCs w:val="22"/>
        </w:rPr>
        <w:t xml:space="preserve">done this. For example, Fiji has an inventory but is more focused on </w:t>
      </w:r>
      <w:r w:rsidR="007B1775" w:rsidRPr="00172611">
        <w:rPr>
          <w:rFonts w:asciiTheme="minorHAnsi" w:hAnsiTheme="minorHAnsi"/>
          <w:color w:val="auto"/>
          <w:sz w:val="22"/>
          <w:szCs w:val="22"/>
        </w:rPr>
        <w:t xml:space="preserve">terrestrial </w:t>
      </w:r>
      <w:r w:rsidR="002224C8" w:rsidRPr="00172611">
        <w:rPr>
          <w:rFonts w:asciiTheme="minorHAnsi" w:hAnsiTheme="minorHAnsi"/>
          <w:color w:val="auto"/>
          <w:sz w:val="22"/>
          <w:szCs w:val="22"/>
        </w:rPr>
        <w:t>invasive species that has an impact on the economy of Fiji rather than on wetlands invasive species. Australia has national lists of invasive weeds and</w:t>
      </w:r>
      <w:r w:rsidR="00503116" w:rsidRPr="00172611">
        <w:rPr>
          <w:rFonts w:asciiTheme="minorHAnsi" w:hAnsiTheme="minorHAnsi"/>
          <w:color w:val="auto"/>
          <w:sz w:val="22"/>
          <w:szCs w:val="22"/>
        </w:rPr>
        <w:t xml:space="preserve"> </w:t>
      </w:r>
      <w:r w:rsidR="002224C8" w:rsidRPr="00172611">
        <w:rPr>
          <w:rFonts w:asciiTheme="minorHAnsi" w:hAnsiTheme="minorHAnsi"/>
          <w:color w:val="auto"/>
          <w:sz w:val="22"/>
          <w:szCs w:val="22"/>
        </w:rPr>
        <w:t xml:space="preserve">pest animals but these are not </w:t>
      </w:r>
      <w:r w:rsidR="00CD387F" w:rsidRPr="00172611">
        <w:rPr>
          <w:rFonts w:asciiTheme="minorHAnsi" w:hAnsiTheme="minorHAnsi"/>
          <w:color w:val="auto"/>
          <w:sz w:val="22"/>
          <w:szCs w:val="22"/>
        </w:rPr>
        <w:t xml:space="preserve">specifically </w:t>
      </w:r>
      <w:r w:rsidR="002224C8" w:rsidRPr="00172611">
        <w:rPr>
          <w:rFonts w:asciiTheme="minorHAnsi" w:hAnsiTheme="minorHAnsi"/>
          <w:color w:val="auto"/>
          <w:sz w:val="22"/>
          <w:szCs w:val="22"/>
        </w:rPr>
        <w:t xml:space="preserve">targeted at </w:t>
      </w:r>
      <w:r w:rsidR="00CD387F" w:rsidRPr="00172611">
        <w:rPr>
          <w:rFonts w:asciiTheme="minorHAnsi" w:hAnsiTheme="minorHAnsi"/>
          <w:color w:val="auto"/>
          <w:sz w:val="22"/>
          <w:szCs w:val="22"/>
        </w:rPr>
        <w:t>species that currently, or potentially, impact on the</w:t>
      </w:r>
      <w:r w:rsidR="00503116" w:rsidRPr="00172611">
        <w:rPr>
          <w:rFonts w:asciiTheme="minorHAnsi" w:hAnsiTheme="minorHAnsi"/>
          <w:color w:val="auto"/>
          <w:sz w:val="22"/>
          <w:szCs w:val="22"/>
        </w:rPr>
        <w:t xml:space="preserve"> </w:t>
      </w:r>
      <w:r w:rsidR="00CD387F" w:rsidRPr="00172611">
        <w:rPr>
          <w:rFonts w:asciiTheme="minorHAnsi" w:hAnsiTheme="minorHAnsi"/>
          <w:color w:val="auto"/>
          <w:sz w:val="22"/>
          <w:szCs w:val="22"/>
        </w:rPr>
        <w:t xml:space="preserve">ecological character of wetlands. </w:t>
      </w:r>
    </w:p>
    <w:p w:rsidR="00CB75AB" w:rsidRPr="00E165EB" w:rsidRDefault="00CB75AB" w:rsidP="002A47A7">
      <w:pPr>
        <w:pStyle w:val="Default"/>
        <w:ind w:left="567" w:right="-45"/>
        <w:rPr>
          <w:rFonts w:asciiTheme="minorHAnsi" w:hAnsiTheme="minorHAnsi"/>
          <w:sz w:val="22"/>
          <w:szCs w:val="22"/>
        </w:rPr>
      </w:pPr>
    </w:p>
    <w:p w:rsidR="002224C8" w:rsidRPr="002A47A7" w:rsidRDefault="0078348F"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Invasive species control and management in wetlands </w:t>
      </w:r>
    </w:p>
    <w:p w:rsidR="00CD387F" w:rsidRPr="00172611" w:rsidRDefault="002224C8" w:rsidP="00172611">
      <w:pPr>
        <w:pStyle w:val="Default"/>
        <w:numPr>
          <w:ilvl w:val="0"/>
          <w:numId w:val="1"/>
        </w:numPr>
        <w:ind w:left="426" w:right="-45" w:hanging="426"/>
        <w:rPr>
          <w:rFonts w:asciiTheme="minorHAnsi" w:hAnsiTheme="minorHAnsi"/>
          <w:color w:val="auto"/>
          <w:sz w:val="22"/>
          <w:szCs w:val="22"/>
        </w:rPr>
      </w:pPr>
      <w:r w:rsidRPr="00172611">
        <w:rPr>
          <w:rFonts w:asciiTheme="minorHAnsi" w:hAnsiTheme="minorHAnsi"/>
          <w:color w:val="auto"/>
          <w:sz w:val="22"/>
          <w:szCs w:val="22"/>
        </w:rPr>
        <w:t>Kiribati, New Zealand and Samoa reported that they have national policies or guidelines in place on invasive</w:t>
      </w:r>
      <w:r w:rsidR="0078348F" w:rsidRPr="00172611">
        <w:rPr>
          <w:rFonts w:asciiTheme="minorHAnsi" w:hAnsiTheme="minorHAnsi"/>
          <w:color w:val="auto"/>
          <w:sz w:val="22"/>
          <w:szCs w:val="22"/>
        </w:rPr>
        <w:t xml:space="preserve"> </w:t>
      </w:r>
      <w:r w:rsidRPr="00172611">
        <w:rPr>
          <w:rFonts w:asciiTheme="minorHAnsi" w:hAnsiTheme="minorHAnsi"/>
          <w:color w:val="auto"/>
          <w:sz w:val="22"/>
          <w:szCs w:val="22"/>
        </w:rPr>
        <w:t>species control and management in wetlands.</w:t>
      </w:r>
      <w:r w:rsidR="007876A9">
        <w:rPr>
          <w:rFonts w:asciiTheme="minorHAnsi" w:hAnsiTheme="minorHAnsi"/>
          <w:color w:val="auto"/>
          <w:sz w:val="22"/>
          <w:szCs w:val="22"/>
        </w:rPr>
        <w:t xml:space="preserve"> </w:t>
      </w:r>
      <w:r w:rsidRPr="00172611">
        <w:rPr>
          <w:rFonts w:asciiTheme="minorHAnsi" w:hAnsiTheme="minorHAnsi"/>
          <w:color w:val="auto"/>
          <w:sz w:val="22"/>
          <w:szCs w:val="22"/>
        </w:rPr>
        <w:t>In Zealand, the National Wetlands Trust regularly organises</w:t>
      </w:r>
      <w:r w:rsidR="0078348F" w:rsidRPr="00172611">
        <w:rPr>
          <w:rFonts w:asciiTheme="minorHAnsi" w:hAnsiTheme="minorHAnsi"/>
          <w:color w:val="auto"/>
          <w:sz w:val="22"/>
          <w:szCs w:val="22"/>
        </w:rPr>
        <w:t xml:space="preserve"> </w:t>
      </w:r>
      <w:r w:rsidRPr="00172611">
        <w:rPr>
          <w:rFonts w:asciiTheme="minorHAnsi" w:hAnsiTheme="minorHAnsi"/>
          <w:color w:val="auto"/>
          <w:sz w:val="22"/>
          <w:szCs w:val="22"/>
        </w:rPr>
        <w:t>National Wetland Restoration Symposia, including weed and pest management issues.</w:t>
      </w:r>
    </w:p>
    <w:p w:rsidR="005266EC" w:rsidRPr="00E165EB" w:rsidRDefault="005266EC" w:rsidP="002A47A7">
      <w:pPr>
        <w:pStyle w:val="CM24"/>
        <w:ind w:right="-45"/>
        <w:rPr>
          <w:rFonts w:asciiTheme="minorHAnsi" w:hAnsiTheme="minorHAnsi" w:cs="Garamond"/>
          <w:b/>
          <w:bCs/>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1.10: Private sector </w:t>
      </w:r>
    </w:p>
    <w:p w:rsidR="00957998" w:rsidRDefault="00F761B0" w:rsidP="00F761B0">
      <w:pPr>
        <w:pStyle w:val="Default"/>
        <w:tabs>
          <w:tab w:val="left" w:pos="1247"/>
        </w:tabs>
      </w:pPr>
      <w:r>
        <w:tab/>
      </w: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Private Sector support for the wise use of wetlands </w:t>
      </w:r>
    </w:p>
    <w:p w:rsidR="00CD387F" w:rsidRDefault="00CD387F"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Australia, Fiji and New Zealand have activities in place that encourage the private sector to apply the Ramsar wise use principle and guidance in their activities and investments concerning </w:t>
      </w:r>
      <w:r w:rsidRPr="00E165EB">
        <w:rPr>
          <w:rFonts w:asciiTheme="minorHAnsi" w:hAnsiTheme="minorHAnsi"/>
          <w:color w:val="auto"/>
          <w:sz w:val="22"/>
          <w:szCs w:val="22"/>
        </w:rPr>
        <w:lastRenderedPageBreak/>
        <w:t>Ramsar Sites and wetlands in general. In Fiji, a private company (Rivers Fiji)</w:t>
      </w:r>
      <w:r w:rsidR="0006756F" w:rsidRPr="00E165EB">
        <w:rPr>
          <w:rFonts w:asciiTheme="minorHAnsi" w:hAnsiTheme="minorHAnsi"/>
          <w:color w:val="auto"/>
          <w:sz w:val="22"/>
          <w:szCs w:val="22"/>
        </w:rPr>
        <w:t>,</w:t>
      </w:r>
      <w:r w:rsidRPr="00E165EB">
        <w:rPr>
          <w:rFonts w:asciiTheme="minorHAnsi" w:hAnsiTheme="minorHAnsi"/>
          <w:color w:val="auto"/>
          <w:sz w:val="22"/>
          <w:szCs w:val="22"/>
        </w:rPr>
        <w:t xml:space="preserve"> is assisting the government to manage the Upper </w:t>
      </w:r>
      <w:r w:rsidR="00A91C5D" w:rsidRPr="00E165EB">
        <w:rPr>
          <w:rFonts w:asciiTheme="minorHAnsi" w:hAnsiTheme="minorHAnsi"/>
          <w:color w:val="auto"/>
          <w:sz w:val="22"/>
          <w:szCs w:val="22"/>
        </w:rPr>
        <w:t>Navua Ramsar</w:t>
      </w:r>
      <w:r w:rsidRPr="00E165EB">
        <w:rPr>
          <w:rFonts w:asciiTheme="minorHAnsi" w:hAnsiTheme="minorHAnsi"/>
          <w:color w:val="auto"/>
          <w:sz w:val="22"/>
          <w:szCs w:val="22"/>
        </w:rPr>
        <w:t xml:space="preserve"> Site by organizing river rafting tours which also help to raise awareness of the site. A percentage of the income from these tours is returned to benefit the local community. In Australia,</w:t>
      </w:r>
      <w:r w:rsidR="002F75FB" w:rsidRPr="00E165EB">
        <w:rPr>
          <w:rFonts w:asciiTheme="minorHAnsi" w:hAnsiTheme="minorHAnsi"/>
          <w:color w:val="auto"/>
          <w:sz w:val="22"/>
          <w:szCs w:val="22"/>
        </w:rPr>
        <w:t xml:space="preserve"> the New South Wales</w:t>
      </w:r>
      <w:r w:rsidR="00A91C5D" w:rsidRPr="00E165EB">
        <w:rPr>
          <w:rFonts w:asciiTheme="minorHAnsi" w:hAnsiTheme="minorHAnsi"/>
          <w:color w:val="auto"/>
          <w:sz w:val="22"/>
          <w:szCs w:val="22"/>
        </w:rPr>
        <w:t xml:space="preserve"> Ramsar Managers Network bring</w:t>
      </w:r>
      <w:r w:rsidR="002F75FB" w:rsidRPr="00E165EB">
        <w:rPr>
          <w:rFonts w:asciiTheme="minorHAnsi" w:hAnsiTheme="minorHAnsi"/>
          <w:color w:val="auto"/>
          <w:sz w:val="22"/>
          <w:szCs w:val="22"/>
        </w:rPr>
        <w:t xml:space="preserve"> together private and government wetlands managers</w:t>
      </w:r>
      <w:r w:rsidR="00C60F2D" w:rsidRPr="00E165EB">
        <w:rPr>
          <w:rFonts w:asciiTheme="minorHAnsi" w:hAnsiTheme="minorHAnsi"/>
          <w:color w:val="auto"/>
          <w:sz w:val="22"/>
          <w:szCs w:val="22"/>
        </w:rPr>
        <w:t xml:space="preserve"> twice yearly to discuss current issues, share learning and resources and to advance sustainable wetland management</w:t>
      </w:r>
      <w:r w:rsidRPr="00E165EB">
        <w:rPr>
          <w:rFonts w:asciiTheme="minorHAnsi" w:hAnsiTheme="minorHAnsi"/>
          <w:color w:val="auto"/>
          <w:sz w:val="22"/>
          <w:szCs w:val="22"/>
        </w:rPr>
        <w:t xml:space="preserve">. In New Zealand, there has been extensive involvement by the private sector (individual landowners, businesses and community groups) in reducing the impacts on wetlands and restoring degraded wetlands. </w:t>
      </w:r>
    </w:p>
    <w:p w:rsidR="00172611" w:rsidRPr="00E165EB" w:rsidRDefault="00172611" w:rsidP="00172611">
      <w:pPr>
        <w:pStyle w:val="Default"/>
        <w:ind w:left="426" w:right="-45"/>
        <w:rPr>
          <w:rFonts w:asciiTheme="minorHAnsi" w:hAnsiTheme="minorHAnsi"/>
          <w:color w:val="auto"/>
          <w:sz w:val="22"/>
          <w:szCs w:val="22"/>
        </w:rPr>
      </w:pP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Private Sector activities for the wise use and management of Ramsar Sites</w:t>
      </w:r>
    </w:p>
    <w:p w:rsidR="00CD387F" w:rsidRPr="00E165EB" w:rsidRDefault="00C60F2D"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All of the Oceania Contracting Parties reporting, except Kiribati, said that th</w:t>
      </w:r>
      <w:r w:rsidR="00A46E58" w:rsidRPr="00E165EB">
        <w:rPr>
          <w:rFonts w:asciiTheme="minorHAnsi" w:hAnsiTheme="minorHAnsi"/>
          <w:color w:val="auto"/>
          <w:sz w:val="22"/>
          <w:szCs w:val="22"/>
        </w:rPr>
        <w:t>e</w:t>
      </w:r>
      <w:r w:rsidRPr="00E165EB">
        <w:rPr>
          <w:rFonts w:asciiTheme="minorHAnsi" w:hAnsiTheme="minorHAnsi"/>
          <w:color w:val="auto"/>
          <w:sz w:val="22"/>
          <w:szCs w:val="22"/>
        </w:rPr>
        <w:t xml:space="preserve"> private sector in their countries has undertaken activities for the wise use and management of their Ramsar Sites and wetlands in general. In Australia, the Banrock Station Wetland Complex is a good privately owned demonstration site for the concept of </w:t>
      </w:r>
      <w:r w:rsidR="007876A9">
        <w:rPr>
          <w:rFonts w:asciiTheme="minorHAnsi" w:hAnsiTheme="minorHAnsi"/>
          <w:color w:val="auto"/>
          <w:sz w:val="22"/>
          <w:szCs w:val="22"/>
        </w:rPr>
        <w:t>‘</w:t>
      </w:r>
      <w:r w:rsidRPr="00E165EB">
        <w:rPr>
          <w:rFonts w:asciiTheme="minorHAnsi" w:hAnsiTheme="minorHAnsi"/>
          <w:color w:val="auto"/>
          <w:sz w:val="22"/>
          <w:szCs w:val="22"/>
        </w:rPr>
        <w:t>wise use</w:t>
      </w:r>
      <w:r w:rsidR="007876A9">
        <w:rPr>
          <w:rFonts w:asciiTheme="minorHAnsi" w:hAnsiTheme="minorHAnsi"/>
          <w:color w:val="auto"/>
          <w:sz w:val="22"/>
          <w:szCs w:val="22"/>
        </w:rPr>
        <w:t>’</w:t>
      </w:r>
      <w:r w:rsidRPr="00E165EB">
        <w:rPr>
          <w:rFonts w:asciiTheme="minorHAnsi" w:hAnsiTheme="minorHAnsi"/>
          <w:color w:val="auto"/>
          <w:sz w:val="22"/>
          <w:szCs w:val="22"/>
        </w:rPr>
        <w:t xml:space="preserve">. While the site is owned by a wine making company that utilizes adjacent land for grape production, </w:t>
      </w:r>
      <w:r w:rsidR="0006756F" w:rsidRPr="00E165EB">
        <w:rPr>
          <w:rFonts w:asciiTheme="minorHAnsi" w:hAnsiTheme="minorHAnsi"/>
          <w:color w:val="auto"/>
          <w:sz w:val="22"/>
          <w:szCs w:val="22"/>
        </w:rPr>
        <w:t xml:space="preserve">it is </w:t>
      </w:r>
      <w:r w:rsidRPr="00E165EB">
        <w:rPr>
          <w:rFonts w:asciiTheme="minorHAnsi" w:hAnsiTheme="minorHAnsi"/>
          <w:color w:val="auto"/>
          <w:sz w:val="22"/>
          <w:szCs w:val="22"/>
        </w:rPr>
        <w:t xml:space="preserve">at the same time managing the Ramsar Site on their property for conservation. </w:t>
      </w:r>
    </w:p>
    <w:p w:rsidR="00C60F2D" w:rsidRPr="00E165EB" w:rsidRDefault="00C60F2D" w:rsidP="002A47A7">
      <w:pPr>
        <w:pStyle w:val="Default"/>
        <w:ind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1.11: Incentive measures </w:t>
      </w:r>
    </w:p>
    <w:p w:rsidR="00172611" w:rsidRPr="00172611" w:rsidRDefault="00172611" w:rsidP="00172611">
      <w:pPr>
        <w:pStyle w:val="Default"/>
      </w:pP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Incentive measures for the conservation and wise use of wetlands</w:t>
      </w:r>
    </w:p>
    <w:p w:rsidR="001F47E4" w:rsidRPr="00E165EB" w:rsidRDefault="00CD387F"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Australia, New Zealand and Samoa </w:t>
      </w:r>
      <w:r w:rsidR="0006756F" w:rsidRPr="00E165EB">
        <w:rPr>
          <w:rFonts w:asciiTheme="minorHAnsi" w:hAnsiTheme="minorHAnsi"/>
          <w:color w:val="auto"/>
          <w:sz w:val="22"/>
          <w:szCs w:val="22"/>
        </w:rPr>
        <w:t xml:space="preserve">are </w:t>
      </w:r>
      <w:r w:rsidRPr="00E165EB">
        <w:rPr>
          <w:rFonts w:asciiTheme="minorHAnsi" w:hAnsiTheme="minorHAnsi"/>
          <w:color w:val="auto"/>
          <w:sz w:val="22"/>
          <w:szCs w:val="22"/>
        </w:rPr>
        <w:t>implement</w:t>
      </w:r>
      <w:r w:rsidR="0006756F" w:rsidRPr="00E165EB">
        <w:rPr>
          <w:rFonts w:asciiTheme="minorHAnsi" w:hAnsiTheme="minorHAnsi"/>
          <w:color w:val="auto"/>
          <w:sz w:val="22"/>
          <w:szCs w:val="22"/>
        </w:rPr>
        <w:t>ing</w:t>
      </w:r>
      <w:r w:rsidRPr="00E165EB">
        <w:rPr>
          <w:rFonts w:asciiTheme="minorHAnsi" w:hAnsiTheme="minorHAnsi"/>
          <w:color w:val="auto"/>
          <w:sz w:val="22"/>
          <w:szCs w:val="22"/>
        </w:rPr>
        <w:t xml:space="preserve"> incentive measures that encourage the conservation and wise use of wetlands. In Australia,</w:t>
      </w:r>
      <w:r w:rsidR="001F47E4" w:rsidRPr="00E165EB">
        <w:rPr>
          <w:rFonts w:asciiTheme="minorHAnsi" w:hAnsiTheme="minorHAnsi"/>
          <w:color w:val="auto"/>
          <w:sz w:val="22"/>
          <w:szCs w:val="22"/>
        </w:rPr>
        <w:t xml:space="preserve"> there are a number of incentive programs that continue to operate, for example, the Australian Government</w:t>
      </w:r>
      <w:r w:rsidR="007876A9">
        <w:rPr>
          <w:rFonts w:asciiTheme="minorHAnsi" w:hAnsiTheme="minorHAnsi"/>
          <w:color w:val="auto"/>
          <w:sz w:val="22"/>
          <w:szCs w:val="22"/>
        </w:rPr>
        <w:t>’</w:t>
      </w:r>
      <w:r w:rsidR="001F47E4" w:rsidRPr="00E165EB">
        <w:rPr>
          <w:rFonts w:asciiTheme="minorHAnsi" w:hAnsiTheme="minorHAnsi"/>
          <w:color w:val="auto"/>
          <w:sz w:val="22"/>
          <w:szCs w:val="22"/>
        </w:rPr>
        <w:t xml:space="preserve">s </w:t>
      </w:r>
      <w:r w:rsidR="007876A9">
        <w:rPr>
          <w:rFonts w:asciiTheme="minorHAnsi" w:hAnsiTheme="minorHAnsi"/>
          <w:color w:val="auto"/>
          <w:sz w:val="22"/>
          <w:szCs w:val="22"/>
        </w:rPr>
        <w:t>‘</w:t>
      </w:r>
      <w:r w:rsidR="001F47E4" w:rsidRPr="00E165EB">
        <w:rPr>
          <w:rFonts w:asciiTheme="minorHAnsi" w:hAnsiTheme="minorHAnsi"/>
          <w:color w:val="auto"/>
          <w:sz w:val="22"/>
          <w:szCs w:val="22"/>
        </w:rPr>
        <w:t>Reef Programme Systems Repair</w:t>
      </w:r>
      <w:r w:rsidR="007876A9">
        <w:rPr>
          <w:rFonts w:asciiTheme="minorHAnsi" w:hAnsiTheme="minorHAnsi"/>
          <w:color w:val="auto"/>
          <w:sz w:val="22"/>
          <w:szCs w:val="22"/>
        </w:rPr>
        <w:t>’</w:t>
      </w:r>
      <w:r w:rsidR="001F47E4" w:rsidRPr="00E165EB">
        <w:rPr>
          <w:rFonts w:asciiTheme="minorHAnsi" w:hAnsiTheme="minorHAnsi"/>
          <w:color w:val="auto"/>
          <w:sz w:val="22"/>
          <w:szCs w:val="22"/>
        </w:rPr>
        <w:t xml:space="preserve"> funding supports agricultural and community </w:t>
      </w:r>
      <w:r w:rsidR="00A91C5D" w:rsidRPr="00E165EB">
        <w:rPr>
          <w:rFonts w:asciiTheme="minorHAnsi" w:hAnsiTheme="minorHAnsi"/>
          <w:color w:val="auto"/>
          <w:sz w:val="22"/>
          <w:szCs w:val="22"/>
        </w:rPr>
        <w:t>groups to</w:t>
      </w:r>
      <w:r w:rsidR="001F47E4" w:rsidRPr="00E165EB">
        <w:rPr>
          <w:rFonts w:asciiTheme="minorHAnsi" w:hAnsiTheme="minorHAnsi"/>
          <w:color w:val="auto"/>
          <w:sz w:val="22"/>
          <w:szCs w:val="22"/>
        </w:rPr>
        <w:t xml:space="preserve"> protect, restore and rehabilitate wetland areas with the aim of improving biodiversity and assist in improving water quality of water entering the Great Barrier Reef</w:t>
      </w:r>
      <w:r w:rsidRPr="00E165EB">
        <w:rPr>
          <w:rFonts w:asciiTheme="minorHAnsi" w:hAnsiTheme="minorHAnsi"/>
          <w:color w:val="auto"/>
          <w:sz w:val="22"/>
          <w:szCs w:val="22"/>
        </w:rPr>
        <w:t>. In New Zealand,</w:t>
      </w:r>
      <w:r w:rsidR="001F47E4" w:rsidRPr="00172611">
        <w:rPr>
          <w:rFonts w:asciiTheme="minorHAnsi" w:hAnsiTheme="minorHAnsi"/>
          <w:color w:val="auto"/>
          <w:sz w:val="22"/>
          <w:szCs w:val="22"/>
        </w:rPr>
        <w:t xml:space="preserve"> </w:t>
      </w:r>
      <w:r w:rsidR="001F47E4" w:rsidRPr="00E165EB">
        <w:rPr>
          <w:rFonts w:asciiTheme="minorHAnsi" w:hAnsiTheme="minorHAnsi"/>
          <w:color w:val="auto"/>
          <w:sz w:val="22"/>
          <w:szCs w:val="22"/>
        </w:rPr>
        <w:t xml:space="preserve">the </w:t>
      </w:r>
      <w:r w:rsidR="007876A9">
        <w:rPr>
          <w:rFonts w:asciiTheme="minorHAnsi" w:hAnsiTheme="minorHAnsi"/>
          <w:color w:val="auto"/>
          <w:sz w:val="22"/>
          <w:szCs w:val="22"/>
        </w:rPr>
        <w:t>‘</w:t>
      </w:r>
      <w:r w:rsidR="001F47E4" w:rsidRPr="00E165EB">
        <w:rPr>
          <w:rFonts w:asciiTheme="minorHAnsi" w:hAnsiTheme="minorHAnsi"/>
          <w:color w:val="auto"/>
          <w:sz w:val="22"/>
          <w:szCs w:val="22"/>
        </w:rPr>
        <w:t>Fresh Start for Freshwater Clean-up</w:t>
      </w:r>
      <w:r w:rsidR="007876A9">
        <w:rPr>
          <w:rFonts w:asciiTheme="minorHAnsi" w:hAnsiTheme="minorHAnsi"/>
          <w:color w:val="auto"/>
          <w:sz w:val="22"/>
          <w:szCs w:val="22"/>
        </w:rPr>
        <w:t>’</w:t>
      </w:r>
      <w:r w:rsidR="001F47E4" w:rsidRPr="00E165EB">
        <w:rPr>
          <w:rFonts w:asciiTheme="minorHAnsi" w:hAnsiTheme="minorHAnsi"/>
          <w:color w:val="auto"/>
          <w:sz w:val="22"/>
          <w:szCs w:val="22"/>
        </w:rPr>
        <w:t xml:space="preserve"> Fund addresses the problem of poor quality fresh water as a result of historical decisions and practices. The fund provides regional councils and their project partners with financial assistance to remediate water bodies of national significance.</w:t>
      </w:r>
    </w:p>
    <w:p w:rsidR="001F47E4" w:rsidRPr="00E165EB" w:rsidRDefault="001F47E4" w:rsidP="002A47A7">
      <w:pPr>
        <w:pStyle w:val="Default"/>
        <w:ind w:left="567" w:right="-45"/>
        <w:rPr>
          <w:rFonts w:asciiTheme="minorHAnsi" w:hAnsiTheme="minorHAnsi"/>
          <w:color w:val="auto"/>
          <w:sz w:val="22"/>
          <w:szCs w:val="22"/>
        </w:rPr>
      </w:pP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Perverse incentives impacting on the wetland conservation and wise use </w:t>
      </w:r>
    </w:p>
    <w:p w:rsidR="00CB75AB" w:rsidRPr="00E165EB" w:rsidRDefault="00CD387F"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Australia and New Zealand reported </w:t>
      </w:r>
      <w:r w:rsidR="00247CE5" w:rsidRPr="00E165EB">
        <w:rPr>
          <w:rFonts w:asciiTheme="minorHAnsi" w:hAnsiTheme="minorHAnsi"/>
          <w:color w:val="auto"/>
          <w:sz w:val="22"/>
          <w:szCs w:val="22"/>
        </w:rPr>
        <w:t xml:space="preserve">that </w:t>
      </w:r>
      <w:r w:rsidRPr="00E165EB">
        <w:rPr>
          <w:rFonts w:asciiTheme="minorHAnsi" w:hAnsiTheme="minorHAnsi"/>
          <w:color w:val="auto"/>
          <w:sz w:val="22"/>
          <w:szCs w:val="22"/>
        </w:rPr>
        <w:t>they have taken action to remove perverse incentives that impact on the conservation and wise use of wetlands. In Australia, such perverse incentives were tackled through the development of the National Water Initiative</w:t>
      </w:r>
      <w:r w:rsidR="00D77A30" w:rsidRPr="00E165EB">
        <w:rPr>
          <w:rFonts w:asciiTheme="minorHAnsi" w:hAnsiTheme="minorHAnsi"/>
          <w:color w:val="auto"/>
          <w:sz w:val="22"/>
          <w:szCs w:val="22"/>
        </w:rPr>
        <w:t xml:space="preserve"> </w:t>
      </w:r>
      <w:r w:rsidRPr="00E165EB">
        <w:rPr>
          <w:rFonts w:asciiTheme="minorHAnsi" w:hAnsiTheme="minorHAnsi"/>
          <w:color w:val="auto"/>
          <w:sz w:val="22"/>
          <w:szCs w:val="22"/>
        </w:rPr>
        <w:t xml:space="preserve">and the Water Act 2007; in New Zealand, </w:t>
      </w:r>
      <w:r w:rsidR="00C425EC" w:rsidRPr="00E165EB">
        <w:rPr>
          <w:rFonts w:asciiTheme="minorHAnsi" w:hAnsiTheme="minorHAnsi"/>
          <w:color w:val="auto"/>
          <w:sz w:val="22"/>
          <w:szCs w:val="22"/>
        </w:rPr>
        <w:t xml:space="preserve">there are no </w:t>
      </w:r>
      <w:r w:rsidR="00A91C5D" w:rsidRPr="00E165EB">
        <w:rPr>
          <w:rFonts w:asciiTheme="minorHAnsi" w:hAnsiTheme="minorHAnsi"/>
          <w:color w:val="auto"/>
          <w:sz w:val="22"/>
          <w:szCs w:val="22"/>
        </w:rPr>
        <w:t>subsidies for</w:t>
      </w:r>
      <w:r w:rsidR="00C425EC" w:rsidRPr="00E165EB">
        <w:rPr>
          <w:rFonts w:asciiTheme="minorHAnsi" w:hAnsiTheme="minorHAnsi"/>
          <w:color w:val="auto"/>
          <w:sz w:val="22"/>
          <w:szCs w:val="22"/>
        </w:rPr>
        <w:t xml:space="preserve"> agriculture and land development. </w:t>
      </w:r>
    </w:p>
    <w:p w:rsidR="00CB75AB" w:rsidRPr="00E165EB" w:rsidRDefault="00CB75AB" w:rsidP="002A47A7">
      <w:pPr>
        <w:pStyle w:val="Default"/>
        <w:ind w:left="720" w:right="-45" w:hanging="720"/>
        <w:rPr>
          <w:rFonts w:asciiTheme="minorHAnsi" w:hAnsiTheme="minorHAnsi"/>
          <w:color w:val="auto"/>
          <w:sz w:val="22"/>
          <w:szCs w:val="22"/>
        </w:rPr>
      </w:pPr>
    </w:p>
    <w:p w:rsidR="005371D5" w:rsidRPr="00E165EB" w:rsidRDefault="005371D5" w:rsidP="002A47A7">
      <w:pPr>
        <w:pStyle w:val="Default"/>
        <w:ind w:left="720" w:right="-45" w:hanging="720"/>
        <w:rPr>
          <w:rFonts w:asciiTheme="minorHAnsi" w:hAnsiTheme="minorHAnsi"/>
          <w:b/>
          <w:bCs/>
          <w:sz w:val="22"/>
          <w:szCs w:val="22"/>
        </w:rPr>
      </w:pPr>
    </w:p>
    <w:p w:rsidR="00CD387F" w:rsidRPr="00E165EB" w:rsidRDefault="00CD387F" w:rsidP="002A47A7">
      <w:pPr>
        <w:pStyle w:val="Default"/>
        <w:ind w:left="720" w:right="-45" w:hanging="720"/>
        <w:rPr>
          <w:rFonts w:asciiTheme="minorHAnsi" w:hAnsiTheme="minorHAnsi"/>
          <w:sz w:val="22"/>
          <w:szCs w:val="22"/>
        </w:rPr>
      </w:pPr>
      <w:r w:rsidRPr="00E165EB">
        <w:rPr>
          <w:rFonts w:asciiTheme="minorHAnsi" w:hAnsiTheme="minorHAnsi"/>
          <w:b/>
          <w:bCs/>
          <w:sz w:val="22"/>
          <w:szCs w:val="22"/>
        </w:rPr>
        <w:t xml:space="preserve">GOAL 2. Wetlands of International Importance </w:t>
      </w:r>
    </w:p>
    <w:p w:rsidR="005371D5" w:rsidRPr="00E165EB" w:rsidRDefault="005371D5" w:rsidP="002A47A7">
      <w:pPr>
        <w:pStyle w:val="CM24"/>
        <w:ind w:right="-45"/>
        <w:rPr>
          <w:rFonts w:asciiTheme="minorHAnsi" w:hAnsiTheme="minorHAnsi" w:cs="Garamond"/>
          <w:b/>
          <w:bCs/>
          <w:sz w:val="22"/>
          <w:szCs w:val="22"/>
        </w:rPr>
      </w:pPr>
    </w:p>
    <w:p w:rsidR="00CD387F" w:rsidRPr="00E165EB"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2.1: Ramsar Site designation </w:t>
      </w:r>
    </w:p>
    <w:p w:rsidR="005371D5" w:rsidRPr="00E165EB" w:rsidRDefault="005371D5" w:rsidP="002A47A7">
      <w:pPr>
        <w:pStyle w:val="Default"/>
        <w:ind w:left="567" w:right="-45"/>
        <w:rPr>
          <w:rFonts w:asciiTheme="minorHAnsi" w:hAnsiTheme="minorHAnsi"/>
          <w:i/>
          <w:sz w:val="22"/>
          <w:szCs w:val="22"/>
        </w:rPr>
      </w:pP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Use of the Strategic framework to prioritize further Ramsar Sites</w:t>
      </w:r>
    </w:p>
    <w:p w:rsidR="00A46E58" w:rsidRDefault="00C425EC"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Fiji, Kiribati and Samoa </w:t>
      </w:r>
      <w:r w:rsidR="00CD387F" w:rsidRPr="00E165EB">
        <w:rPr>
          <w:rFonts w:asciiTheme="minorHAnsi" w:hAnsiTheme="minorHAnsi"/>
          <w:color w:val="auto"/>
          <w:sz w:val="22"/>
          <w:szCs w:val="22"/>
        </w:rPr>
        <w:t>state</w:t>
      </w:r>
      <w:r w:rsidR="00247CE5" w:rsidRPr="00E165EB">
        <w:rPr>
          <w:rFonts w:asciiTheme="minorHAnsi" w:hAnsiTheme="minorHAnsi"/>
          <w:color w:val="auto"/>
          <w:sz w:val="22"/>
          <w:szCs w:val="22"/>
        </w:rPr>
        <w:t>d</w:t>
      </w:r>
      <w:r w:rsidR="00CD387F" w:rsidRPr="00E165EB">
        <w:rPr>
          <w:rFonts w:asciiTheme="minorHAnsi" w:hAnsiTheme="minorHAnsi"/>
          <w:color w:val="auto"/>
          <w:sz w:val="22"/>
          <w:szCs w:val="22"/>
        </w:rPr>
        <w:t xml:space="preserve"> that </w:t>
      </w:r>
      <w:r w:rsidRPr="00E165EB">
        <w:rPr>
          <w:rFonts w:asciiTheme="minorHAnsi" w:hAnsiTheme="minorHAnsi"/>
          <w:color w:val="auto"/>
          <w:sz w:val="22"/>
          <w:szCs w:val="22"/>
        </w:rPr>
        <w:t xml:space="preserve">they </w:t>
      </w:r>
      <w:r w:rsidR="00CD387F" w:rsidRPr="00E165EB">
        <w:rPr>
          <w:rFonts w:asciiTheme="minorHAnsi" w:hAnsiTheme="minorHAnsi"/>
          <w:color w:val="auto"/>
          <w:sz w:val="22"/>
          <w:szCs w:val="22"/>
        </w:rPr>
        <w:t>ha</w:t>
      </w:r>
      <w:r w:rsidRPr="00E165EB">
        <w:rPr>
          <w:rFonts w:asciiTheme="minorHAnsi" w:hAnsiTheme="minorHAnsi"/>
          <w:color w:val="auto"/>
          <w:sz w:val="22"/>
          <w:szCs w:val="22"/>
        </w:rPr>
        <w:t>ve</w:t>
      </w:r>
      <w:r w:rsidR="00CD387F" w:rsidRPr="00E165EB">
        <w:rPr>
          <w:rFonts w:asciiTheme="minorHAnsi" w:hAnsiTheme="minorHAnsi"/>
          <w:color w:val="auto"/>
          <w:sz w:val="22"/>
          <w:szCs w:val="22"/>
        </w:rPr>
        <w:t xml:space="preserve"> used the </w:t>
      </w:r>
      <w:r w:rsidR="00CD387F" w:rsidRPr="00172611">
        <w:rPr>
          <w:rFonts w:asciiTheme="minorHAnsi" w:hAnsiTheme="minorHAnsi"/>
          <w:color w:val="auto"/>
          <w:sz w:val="22"/>
          <w:szCs w:val="22"/>
        </w:rPr>
        <w:t>Strategic Framework</w:t>
      </w:r>
      <w:r w:rsidR="00CD387F" w:rsidRPr="00E165EB">
        <w:rPr>
          <w:rFonts w:asciiTheme="minorHAnsi" w:hAnsiTheme="minorHAnsi"/>
          <w:color w:val="auto"/>
          <w:sz w:val="22"/>
          <w:szCs w:val="22"/>
        </w:rPr>
        <w:t xml:space="preserve"> to establish a national strategy and priorities for the further designation of Ramsar Sites. Both Australia and New Zealand reported that they are preparing </w:t>
      </w:r>
      <w:r w:rsidRPr="00E165EB">
        <w:rPr>
          <w:rFonts w:asciiTheme="minorHAnsi" w:hAnsiTheme="minorHAnsi"/>
          <w:color w:val="auto"/>
          <w:sz w:val="22"/>
          <w:szCs w:val="22"/>
        </w:rPr>
        <w:t xml:space="preserve">or finalizing </w:t>
      </w:r>
      <w:r w:rsidR="00CD387F" w:rsidRPr="00E165EB">
        <w:rPr>
          <w:rFonts w:asciiTheme="minorHAnsi" w:hAnsiTheme="minorHAnsi"/>
          <w:color w:val="auto"/>
          <w:sz w:val="22"/>
          <w:szCs w:val="22"/>
        </w:rPr>
        <w:t xml:space="preserve">national guidelines for the nomination of Ramsar Sites which aim to make the process for nomination more </w:t>
      </w:r>
      <w:r w:rsidRPr="00E165EB">
        <w:rPr>
          <w:rFonts w:asciiTheme="minorHAnsi" w:hAnsiTheme="minorHAnsi"/>
          <w:color w:val="auto"/>
          <w:sz w:val="22"/>
          <w:szCs w:val="22"/>
        </w:rPr>
        <w:t xml:space="preserve">standardized </w:t>
      </w:r>
      <w:r w:rsidR="00A91C5D" w:rsidRPr="00E165EB">
        <w:rPr>
          <w:rFonts w:asciiTheme="minorHAnsi" w:hAnsiTheme="minorHAnsi"/>
          <w:color w:val="auto"/>
          <w:sz w:val="22"/>
          <w:szCs w:val="22"/>
        </w:rPr>
        <w:t>and transparent</w:t>
      </w:r>
      <w:r w:rsidR="00CD387F" w:rsidRPr="00E165EB">
        <w:rPr>
          <w:rFonts w:asciiTheme="minorHAnsi" w:hAnsiTheme="minorHAnsi"/>
          <w:color w:val="auto"/>
          <w:sz w:val="22"/>
          <w:szCs w:val="22"/>
        </w:rPr>
        <w:t xml:space="preserve"> for site managers,</w:t>
      </w:r>
      <w:r w:rsidR="00172611">
        <w:rPr>
          <w:rFonts w:asciiTheme="minorHAnsi" w:hAnsiTheme="minorHAnsi"/>
          <w:color w:val="auto"/>
          <w:sz w:val="22"/>
          <w:szCs w:val="22"/>
        </w:rPr>
        <w:t xml:space="preserve"> governments and the community.</w:t>
      </w:r>
    </w:p>
    <w:p w:rsidR="00172611" w:rsidRPr="00E165EB" w:rsidRDefault="00172611" w:rsidP="00172611">
      <w:pPr>
        <w:pStyle w:val="Default"/>
        <w:ind w:left="426" w:right="-45"/>
        <w:rPr>
          <w:rFonts w:asciiTheme="minorHAnsi" w:hAnsiTheme="minorHAnsi"/>
          <w:color w:val="auto"/>
          <w:sz w:val="22"/>
          <w:szCs w:val="22"/>
        </w:rPr>
      </w:pPr>
    </w:p>
    <w:p w:rsidR="00CD387F"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Ramsar Information Sheet updates</w:t>
      </w:r>
      <w:r w:rsidR="00CD387F" w:rsidRPr="002A47A7">
        <w:rPr>
          <w:rFonts w:asciiTheme="minorHAnsi" w:hAnsiTheme="minorHAnsi" w:cs="Garamond"/>
          <w:i/>
          <w:iCs/>
          <w:sz w:val="22"/>
          <w:szCs w:val="22"/>
        </w:rPr>
        <w:t xml:space="preserve"> </w:t>
      </w:r>
    </w:p>
    <w:p w:rsidR="00CD387F" w:rsidRDefault="00CD387F" w:rsidP="00640783">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At the time of reporting, Australia </w:t>
      </w:r>
      <w:r w:rsidR="00640783">
        <w:rPr>
          <w:rFonts w:asciiTheme="minorHAnsi" w:hAnsiTheme="minorHAnsi"/>
          <w:color w:val="auto"/>
          <w:sz w:val="22"/>
          <w:szCs w:val="22"/>
        </w:rPr>
        <w:t>have 21</w:t>
      </w:r>
      <w:r w:rsidR="006E69DA" w:rsidRPr="00E165EB">
        <w:rPr>
          <w:rFonts w:asciiTheme="minorHAnsi" w:hAnsiTheme="minorHAnsi"/>
          <w:color w:val="auto"/>
          <w:sz w:val="22"/>
          <w:szCs w:val="22"/>
        </w:rPr>
        <w:t xml:space="preserve"> </w:t>
      </w:r>
      <w:r w:rsidR="00640783">
        <w:rPr>
          <w:rFonts w:asciiTheme="minorHAnsi" w:hAnsiTheme="minorHAnsi"/>
          <w:color w:val="auto"/>
          <w:sz w:val="22"/>
          <w:szCs w:val="22"/>
        </w:rPr>
        <w:t xml:space="preserve">Ramsar Sites that require information </w:t>
      </w:r>
      <w:r w:rsidRPr="00E165EB">
        <w:rPr>
          <w:rFonts w:asciiTheme="minorHAnsi" w:hAnsiTheme="minorHAnsi"/>
          <w:color w:val="auto"/>
          <w:sz w:val="22"/>
          <w:szCs w:val="22"/>
        </w:rPr>
        <w:t xml:space="preserve">to be updated, </w:t>
      </w:r>
      <w:r w:rsidRPr="00E165EB">
        <w:rPr>
          <w:rFonts w:asciiTheme="minorHAnsi" w:hAnsiTheme="minorHAnsi"/>
          <w:color w:val="auto"/>
          <w:sz w:val="22"/>
          <w:szCs w:val="22"/>
        </w:rPr>
        <w:lastRenderedPageBreak/>
        <w:t xml:space="preserve">and </w:t>
      </w:r>
      <w:r w:rsidR="00640783">
        <w:rPr>
          <w:rFonts w:asciiTheme="minorHAnsi" w:hAnsiTheme="minorHAnsi"/>
          <w:color w:val="auto"/>
          <w:sz w:val="22"/>
          <w:szCs w:val="22"/>
        </w:rPr>
        <w:t>14 have had updated information provided to the Ramsar Secretariat</w:t>
      </w:r>
      <w:r w:rsidRPr="00E165EB">
        <w:rPr>
          <w:rFonts w:asciiTheme="minorHAnsi" w:hAnsiTheme="minorHAnsi"/>
          <w:color w:val="auto"/>
          <w:sz w:val="22"/>
          <w:szCs w:val="22"/>
        </w:rPr>
        <w:t xml:space="preserve">. For New Zealand, updated RIS for all their six Ramsar </w:t>
      </w:r>
      <w:r w:rsidR="007D15ED">
        <w:rPr>
          <w:rFonts w:asciiTheme="minorHAnsi" w:hAnsiTheme="minorHAnsi"/>
          <w:color w:val="auto"/>
          <w:sz w:val="22"/>
          <w:szCs w:val="22"/>
        </w:rPr>
        <w:t>S</w:t>
      </w:r>
      <w:r w:rsidR="007D15ED" w:rsidRPr="00E165EB">
        <w:rPr>
          <w:rFonts w:asciiTheme="minorHAnsi" w:hAnsiTheme="minorHAnsi"/>
          <w:color w:val="auto"/>
          <w:sz w:val="22"/>
          <w:szCs w:val="22"/>
        </w:rPr>
        <w:t xml:space="preserve">ites </w:t>
      </w:r>
      <w:r w:rsidRPr="00E165EB">
        <w:rPr>
          <w:rFonts w:asciiTheme="minorHAnsi" w:hAnsiTheme="minorHAnsi"/>
          <w:color w:val="auto"/>
          <w:sz w:val="22"/>
          <w:szCs w:val="22"/>
        </w:rPr>
        <w:t xml:space="preserve">will be </w:t>
      </w:r>
      <w:r w:rsidR="00CB78CE" w:rsidRPr="00E165EB">
        <w:rPr>
          <w:rFonts w:asciiTheme="minorHAnsi" w:hAnsiTheme="minorHAnsi"/>
          <w:color w:val="auto"/>
          <w:sz w:val="22"/>
          <w:szCs w:val="22"/>
        </w:rPr>
        <w:t xml:space="preserve">progressively </w:t>
      </w:r>
      <w:r w:rsidRPr="00E165EB">
        <w:rPr>
          <w:rFonts w:asciiTheme="minorHAnsi" w:hAnsiTheme="minorHAnsi"/>
          <w:color w:val="auto"/>
          <w:sz w:val="22"/>
          <w:szCs w:val="22"/>
        </w:rPr>
        <w:t xml:space="preserve">submitted </w:t>
      </w:r>
      <w:r w:rsidR="00CB78CE" w:rsidRPr="00E165EB">
        <w:rPr>
          <w:rFonts w:asciiTheme="minorHAnsi" w:hAnsiTheme="minorHAnsi"/>
          <w:color w:val="auto"/>
          <w:sz w:val="22"/>
          <w:szCs w:val="22"/>
        </w:rPr>
        <w:t>during the next triennium</w:t>
      </w:r>
      <w:r w:rsidR="00172611">
        <w:rPr>
          <w:rFonts w:asciiTheme="minorHAnsi" w:hAnsiTheme="minorHAnsi"/>
          <w:color w:val="auto"/>
          <w:sz w:val="22"/>
          <w:szCs w:val="22"/>
        </w:rPr>
        <w:t>.</w:t>
      </w:r>
    </w:p>
    <w:p w:rsidR="00172611" w:rsidRPr="00E165EB" w:rsidRDefault="00172611" w:rsidP="00172611">
      <w:pPr>
        <w:pStyle w:val="Default"/>
        <w:ind w:left="426" w:right="-45"/>
        <w:rPr>
          <w:rFonts w:asciiTheme="minorHAnsi" w:hAnsiTheme="minorHAnsi"/>
          <w:color w:val="auto"/>
          <w:sz w:val="22"/>
          <w:szCs w:val="22"/>
        </w:rPr>
      </w:pPr>
    </w:p>
    <w:p w:rsidR="00BD3773" w:rsidRPr="002A47A7" w:rsidRDefault="00BD3773"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New Ramsar Site designations</w:t>
      </w:r>
    </w:p>
    <w:p w:rsidR="00CD387F" w:rsidRPr="00E165EB" w:rsidRDefault="00CD387F"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Australia</w:t>
      </w:r>
      <w:r w:rsidR="00CB78CE" w:rsidRPr="00E165EB">
        <w:rPr>
          <w:rFonts w:asciiTheme="minorHAnsi" w:hAnsiTheme="minorHAnsi"/>
          <w:color w:val="auto"/>
          <w:sz w:val="22"/>
          <w:szCs w:val="22"/>
        </w:rPr>
        <w:t xml:space="preserve"> and Kiribati</w:t>
      </w:r>
      <w:r w:rsidRPr="00E165EB">
        <w:rPr>
          <w:rFonts w:asciiTheme="minorHAnsi" w:hAnsiTheme="minorHAnsi"/>
          <w:color w:val="auto"/>
          <w:sz w:val="22"/>
          <w:szCs w:val="22"/>
        </w:rPr>
        <w:t xml:space="preserve"> have one site each that </w:t>
      </w:r>
      <w:r w:rsidR="00A91C5D" w:rsidRPr="00E165EB">
        <w:rPr>
          <w:rFonts w:asciiTheme="minorHAnsi" w:hAnsiTheme="minorHAnsi"/>
          <w:color w:val="auto"/>
          <w:sz w:val="22"/>
          <w:szCs w:val="22"/>
        </w:rPr>
        <w:t>are currently</w:t>
      </w:r>
      <w:r w:rsidRPr="00E165EB">
        <w:rPr>
          <w:rFonts w:asciiTheme="minorHAnsi" w:hAnsiTheme="minorHAnsi"/>
          <w:color w:val="auto"/>
          <w:sz w:val="22"/>
          <w:szCs w:val="22"/>
        </w:rPr>
        <w:t xml:space="preserve"> being reviewed for designation. In the coming triennium,</w:t>
      </w:r>
      <w:r w:rsidR="00CB78CE" w:rsidRPr="00E165EB">
        <w:rPr>
          <w:rFonts w:asciiTheme="minorHAnsi" w:hAnsiTheme="minorHAnsi"/>
          <w:color w:val="auto"/>
          <w:sz w:val="22"/>
          <w:szCs w:val="22"/>
        </w:rPr>
        <w:t xml:space="preserve"> Fiji plans to designate three new </w:t>
      </w:r>
      <w:r w:rsidR="006E69DA" w:rsidRPr="00E165EB">
        <w:rPr>
          <w:rFonts w:asciiTheme="minorHAnsi" w:hAnsiTheme="minorHAnsi"/>
          <w:color w:val="auto"/>
          <w:sz w:val="22"/>
          <w:szCs w:val="22"/>
        </w:rPr>
        <w:t>Ramsar S</w:t>
      </w:r>
      <w:r w:rsidR="00CB78CE" w:rsidRPr="00E165EB">
        <w:rPr>
          <w:rFonts w:asciiTheme="minorHAnsi" w:hAnsiTheme="minorHAnsi"/>
          <w:color w:val="auto"/>
          <w:sz w:val="22"/>
          <w:szCs w:val="22"/>
        </w:rPr>
        <w:t>ites</w:t>
      </w:r>
      <w:r w:rsidR="00247CE5" w:rsidRPr="00E165EB">
        <w:rPr>
          <w:rFonts w:asciiTheme="minorHAnsi" w:hAnsiTheme="minorHAnsi"/>
          <w:color w:val="auto"/>
          <w:sz w:val="22"/>
          <w:szCs w:val="22"/>
        </w:rPr>
        <w:t xml:space="preserve"> and</w:t>
      </w:r>
      <w:r w:rsidR="00CB78CE" w:rsidRPr="00E165EB">
        <w:rPr>
          <w:rFonts w:asciiTheme="minorHAnsi" w:hAnsiTheme="minorHAnsi"/>
          <w:color w:val="auto"/>
          <w:sz w:val="22"/>
          <w:szCs w:val="22"/>
        </w:rPr>
        <w:t xml:space="preserve"> </w:t>
      </w:r>
      <w:r w:rsidR="006E69DA" w:rsidRPr="00E165EB">
        <w:rPr>
          <w:rFonts w:asciiTheme="minorHAnsi" w:hAnsiTheme="minorHAnsi"/>
          <w:color w:val="auto"/>
          <w:sz w:val="22"/>
          <w:szCs w:val="22"/>
        </w:rPr>
        <w:t>Samoa</w:t>
      </w:r>
      <w:r w:rsidR="00CB78CE" w:rsidRPr="00E165EB">
        <w:rPr>
          <w:rFonts w:asciiTheme="minorHAnsi" w:hAnsiTheme="minorHAnsi"/>
          <w:color w:val="auto"/>
          <w:sz w:val="22"/>
          <w:szCs w:val="22"/>
        </w:rPr>
        <w:t xml:space="preserve"> two new Sites</w:t>
      </w:r>
      <w:r w:rsidR="00A91C5D" w:rsidRPr="00E165EB">
        <w:rPr>
          <w:rFonts w:asciiTheme="minorHAnsi" w:hAnsiTheme="minorHAnsi"/>
          <w:color w:val="auto"/>
          <w:sz w:val="22"/>
          <w:szCs w:val="22"/>
        </w:rPr>
        <w:t>. New</w:t>
      </w:r>
      <w:r w:rsidRPr="00E165EB">
        <w:rPr>
          <w:rFonts w:asciiTheme="minorHAnsi" w:hAnsiTheme="minorHAnsi"/>
          <w:color w:val="auto"/>
          <w:sz w:val="22"/>
          <w:szCs w:val="22"/>
        </w:rPr>
        <w:t xml:space="preserve"> Zealand intends to designate </w:t>
      </w:r>
      <w:r w:rsidR="00574119" w:rsidRPr="00E165EB">
        <w:rPr>
          <w:rFonts w:asciiTheme="minorHAnsi" w:hAnsiTheme="minorHAnsi"/>
          <w:color w:val="auto"/>
          <w:sz w:val="22"/>
          <w:szCs w:val="22"/>
        </w:rPr>
        <w:t xml:space="preserve">Lake Wairarapa-Moana and at least two other additional </w:t>
      </w:r>
      <w:r w:rsidR="006E69DA" w:rsidRPr="00E165EB">
        <w:rPr>
          <w:rFonts w:asciiTheme="minorHAnsi" w:hAnsiTheme="minorHAnsi"/>
          <w:color w:val="auto"/>
          <w:sz w:val="22"/>
          <w:szCs w:val="22"/>
        </w:rPr>
        <w:t>S</w:t>
      </w:r>
      <w:r w:rsidR="00574119" w:rsidRPr="00E165EB">
        <w:rPr>
          <w:rFonts w:asciiTheme="minorHAnsi" w:hAnsiTheme="minorHAnsi"/>
          <w:color w:val="auto"/>
          <w:sz w:val="22"/>
          <w:szCs w:val="22"/>
        </w:rPr>
        <w:t>ites</w:t>
      </w:r>
      <w:r w:rsidR="00172611">
        <w:rPr>
          <w:rFonts w:asciiTheme="minorHAnsi" w:hAnsiTheme="minorHAnsi"/>
          <w:color w:val="auto"/>
          <w:sz w:val="22"/>
          <w:szCs w:val="22"/>
        </w:rPr>
        <w:t xml:space="preserve"> in the next triennium.</w:t>
      </w:r>
    </w:p>
    <w:p w:rsidR="00CD387F" w:rsidRPr="00E165EB" w:rsidRDefault="00CD387F" w:rsidP="002A47A7">
      <w:pPr>
        <w:pStyle w:val="Default"/>
        <w:ind w:right="-45"/>
        <w:rPr>
          <w:rFonts w:asciiTheme="minorHAnsi" w:hAnsiTheme="minorHAnsi"/>
          <w:color w:val="auto"/>
          <w:sz w:val="22"/>
          <w:szCs w:val="22"/>
        </w:rPr>
      </w:pPr>
    </w:p>
    <w:p w:rsidR="007D15ED"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STRATEGY 2.2: Ramsar Site information</w:t>
      </w:r>
    </w:p>
    <w:p w:rsidR="00CD387F" w:rsidRPr="00E165EB"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 </w:t>
      </w:r>
    </w:p>
    <w:p w:rsidR="00A46E58" w:rsidRPr="002A47A7" w:rsidRDefault="00A46E58"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Use of the </w:t>
      </w:r>
      <w:r w:rsidR="008E3051" w:rsidRPr="002A47A7">
        <w:rPr>
          <w:rFonts w:asciiTheme="minorHAnsi" w:hAnsiTheme="minorHAnsi" w:cs="Garamond"/>
          <w:i/>
          <w:iCs/>
          <w:sz w:val="22"/>
          <w:szCs w:val="22"/>
        </w:rPr>
        <w:t>Ramsar Sites Information Service (RSIS)</w:t>
      </w:r>
    </w:p>
    <w:p w:rsidR="00CD387F" w:rsidRDefault="00CD387F" w:rsidP="00A80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Whilst Fiji</w:t>
      </w:r>
      <w:r w:rsidR="00A3695B" w:rsidRPr="00E165EB">
        <w:rPr>
          <w:rFonts w:asciiTheme="minorHAnsi" w:hAnsiTheme="minorHAnsi"/>
          <w:color w:val="auto"/>
          <w:sz w:val="22"/>
          <w:szCs w:val="22"/>
        </w:rPr>
        <w:t xml:space="preserve">, New Zealand and </w:t>
      </w:r>
      <w:r w:rsidR="00A91C5D" w:rsidRPr="00E165EB">
        <w:rPr>
          <w:rFonts w:asciiTheme="minorHAnsi" w:hAnsiTheme="minorHAnsi"/>
          <w:color w:val="auto"/>
          <w:sz w:val="22"/>
          <w:szCs w:val="22"/>
        </w:rPr>
        <w:t>Samoa said</w:t>
      </w:r>
      <w:r w:rsidRPr="00E165EB">
        <w:rPr>
          <w:rFonts w:asciiTheme="minorHAnsi" w:hAnsiTheme="minorHAnsi"/>
          <w:color w:val="auto"/>
          <w:sz w:val="22"/>
          <w:szCs w:val="22"/>
        </w:rPr>
        <w:t xml:space="preserve"> that the Ramsar Sites Information Service has been useful in identifying further Ramsar Sites for designation, Australia replied that the RSIS </w:t>
      </w:r>
      <w:r w:rsidR="00A80601">
        <w:rPr>
          <w:rFonts w:asciiTheme="minorHAnsi" w:hAnsiTheme="minorHAnsi"/>
          <w:color w:val="auto"/>
          <w:sz w:val="22"/>
          <w:szCs w:val="22"/>
        </w:rPr>
        <w:t xml:space="preserve">is not being used in national identification of further Ramsar Sites to designate and that </w:t>
      </w:r>
      <w:r w:rsidR="00A3695B" w:rsidRPr="00E165EB">
        <w:rPr>
          <w:rFonts w:asciiTheme="minorHAnsi" w:hAnsiTheme="minorHAnsi"/>
          <w:color w:val="auto"/>
          <w:sz w:val="22"/>
          <w:szCs w:val="22"/>
        </w:rPr>
        <w:t>they have considerable information on the environment</w:t>
      </w:r>
      <w:r w:rsidR="00A019C0">
        <w:rPr>
          <w:rFonts w:asciiTheme="minorHAnsi" w:hAnsiTheme="minorHAnsi"/>
          <w:color w:val="auto"/>
          <w:sz w:val="22"/>
          <w:szCs w:val="22"/>
        </w:rPr>
        <w:t>al</w:t>
      </w:r>
      <w:r w:rsidR="00A3695B" w:rsidRPr="00E165EB">
        <w:rPr>
          <w:rFonts w:asciiTheme="minorHAnsi" w:hAnsiTheme="minorHAnsi"/>
          <w:color w:val="auto"/>
          <w:sz w:val="22"/>
          <w:szCs w:val="22"/>
        </w:rPr>
        <w:t>, cultural</w:t>
      </w:r>
      <w:r w:rsidR="00A019C0">
        <w:rPr>
          <w:rFonts w:asciiTheme="minorHAnsi" w:hAnsiTheme="minorHAnsi"/>
          <w:color w:val="auto"/>
          <w:sz w:val="22"/>
          <w:szCs w:val="22"/>
        </w:rPr>
        <w:t>,</w:t>
      </w:r>
      <w:r w:rsidR="00A3695B" w:rsidRPr="00E165EB">
        <w:rPr>
          <w:rFonts w:asciiTheme="minorHAnsi" w:hAnsiTheme="minorHAnsi"/>
          <w:color w:val="auto"/>
          <w:sz w:val="22"/>
          <w:szCs w:val="22"/>
        </w:rPr>
        <w:t xml:space="preserve"> social and economic values of Australian wetlands and that they access this information in preference to the Ramsar Sites Information Service</w:t>
      </w:r>
      <w:r w:rsidR="00172611">
        <w:rPr>
          <w:rFonts w:asciiTheme="minorHAnsi" w:hAnsiTheme="minorHAnsi"/>
          <w:color w:val="auto"/>
          <w:sz w:val="22"/>
          <w:szCs w:val="22"/>
        </w:rPr>
        <w:t>.</w:t>
      </w:r>
    </w:p>
    <w:p w:rsidR="00172611" w:rsidRPr="00E165EB" w:rsidRDefault="00172611" w:rsidP="00172611">
      <w:pPr>
        <w:pStyle w:val="Default"/>
        <w:ind w:left="426"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2.3: Management planning – new Ramsar Sites </w:t>
      </w:r>
    </w:p>
    <w:p w:rsidR="00172611" w:rsidRPr="00172611" w:rsidRDefault="00172611" w:rsidP="00172611">
      <w:pPr>
        <w:pStyle w:val="Default"/>
      </w:pPr>
    </w:p>
    <w:p w:rsidR="00797BB7" w:rsidRPr="002A47A7" w:rsidRDefault="008E3051"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Managemen</w:t>
      </w:r>
      <w:r w:rsidR="00797BB7" w:rsidRPr="002A47A7">
        <w:rPr>
          <w:rFonts w:asciiTheme="minorHAnsi" w:hAnsiTheme="minorHAnsi" w:cs="Garamond"/>
          <w:i/>
          <w:iCs/>
          <w:sz w:val="22"/>
          <w:szCs w:val="22"/>
        </w:rPr>
        <w:t>t planning for new Ramsar Sites</w:t>
      </w:r>
    </w:p>
    <w:p w:rsidR="008E3051" w:rsidRDefault="00A3695B" w:rsidP="0017261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Australia, New Zealand and Samoa reported that they have put in place management planning </w:t>
      </w:r>
      <w:r w:rsidR="003646AA" w:rsidRPr="00E165EB">
        <w:rPr>
          <w:rFonts w:asciiTheme="minorHAnsi" w:hAnsiTheme="minorHAnsi"/>
          <w:color w:val="auto"/>
          <w:sz w:val="22"/>
          <w:szCs w:val="22"/>
        </w:rPr>
        <w:t xml:space="preserve">for their sites prepared for Ramsar designation. For New Zealand, any sites subject to new designation under the </w:t>
      </w:r>
      <w:r w:rsidR="00247CE5" w:rsidRPr="00E165EB">
        <w:rPr>
          <w:rFonts w:asciiTheme="minorHAnsi" w:hAnsiTheme="minorHAnsi"/>
          <w:color w:val="auto"/>
          <w:sz w:val="22"/>
          <w:szCs w:val="22"/>
        </w:rPr>
        <w:t>C</w:t>
      </w:r>
      <w:r w:rsidR="003646AA" w:rsidRPr="00E165EB">
        <w:rPr>
          <w:rFonts w:asciiTheme="minorHAnsi" w:hAnsiTheme="minorHAnsi"/>
          <w:color w:val="auto"/>
          <w:sz w:val="22"/>
          <w:szCs w:val="22"/>
        </w:rPr>
        <w:t>onvention will be expected to have efficient management planning.</w:t>
      </w:r>
    </w:p>
    <w:p w:rsidR="00172611" w:rsidRPr="00E165EB" w:rsidRDefault="00172611" w:rsidP="00172611">
      <w:pPr>
        <w:pStyle w:val="Default"/>
        <w:ind w:left="426"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2.4: Ramsar Site ecological character </w:t>
      </w:r>
    </w:p>
    <w:p w:rsidR="00172611" w:rsidRPr="00172611" w:rsidRDefault="00172611" w:rsidP="00172611">
      <w:pPr>
        <w:pStyle w:val="Default"/>
      </w:pPr>
    </w:p>
    <w:p w:rsidR="00CD387F" w:rsidRPr="00172611" w:rsidRDefault="00CD387F" w:rsidP="00172611">
      <w:pPr>
        <w:pStyle w:val="Default"/>
        <w:numPr>
          <w:ilvl w:val="0"/>
          <w:numId w:val="1"/>
        </w:numPr>
        <w:ind w:left="426" w:right="-45" w:hanging="426"/>
        <w:rPr>
          <w:rFonts w:asciiTheme="minorHAnsi" w:hAnsiTheme="minorHAnsi"/>
          <w:color w:val="auto"/>
          <w:sz w:val="22"/>
          <w:szCs w:val="22"/>
        </w:rPr>
      </w:pPr>
      <w:r w:rsidRPr="00172611">
        <w:rPr>
          <w:rFonts w:asciiTheme="minorHAnsi" w:hAnsiTheme="minorHAnsi"/>
          <w:color w:val="auto"/>
          <w:sz w:val="22"/>
          <w:szCs w:val="22"/>
        </w:rPr>
        <w:t>Please refer to the table below for the number of Ramsar Site with management plans</w:t>
      </w:r>
      <w:r w:rsidR="00D15556" w:rsidRPr="00172611">
        <w:rPr>
          <w:rFonts w:asciiTheme="minorHAnsi" w:hAnsiTheme="minorHAnsi"/>
          <w:color w:val="auto"/>
          <w:sz w:val="22"/>
          <w:szCs w:val="22"/>
        </w:rPr>
        <w:t xml:space="preserve"> etc.</w:t>
      </w:r>
      <w:r w:rsidRPr="00172611">
        <w:rPr>
          <w:rFonts w:asciiTheme="minorHAnsi" w:hAnsiTheme="minorHAnsi"/>
          <w:color w:val="auto"/>
          <w:sz w:val="22"/>
          <w:szCs w:val="22"/>
        </w:rPr>
        <w:t xml:space="preserve"> </w:t>
      </w:r>
    </w:p>
    <w:p w:rsidR="003646AA" w:rsidRPr="00E165EB" w:rsidRDefault="003646AA" w:rsidP="002A47A7">
      <w:pPr>
        <w:pStyle w:val="Default"/>
        <w:ind w:right="-45"/>
        <w:rPr>
          <w:rFonts w:asciiTheme="minorHAnsi" w:hAnsiTheme="minorHAnsi"/>
          <w:sz w:val="22"/>
          <w:szCs w:val="22"/>
        </w:rPr>
      </w:pPr>
    </w:p>
    <w:tbl>
      <w:tblPr>
        <w:tblStyle w:val="TableGrid"/>
        <w:tblW w:w="4990" w:type="pct"/>
        <w:tblInd w:w="108" w:type="dxa"/>
        <w:tblLayout w:type="fixed"/>
        <w:tblLook w:val="04A0"/>
      </w:tblPr>
      <w:tblGrid>
        <w:gridCol w:w="4536"/>
        <w:gridCol w:w="1051"/>
        <w:gridCol w:w="910"/>
        <w:gridCol w:w="910"/>
        <w:gridCol w:w="910"/>
        <w:gridCol w:w="908"/>
      </w:tblGrid>
      <w:tr w:rsidR="00505EDD" w:rsidRPr="00172611" w:rsidTr="001F2601">
        <w:tc>
          <w:tcPr>
            <w:tcW w:w="2459" w:type="pct"/>
            <w:shd w:val="pct20" w:color="auto" w:fill="auto"/>
            <w:vAlign w:val="center"/>
          </w:tcPr>
          <w:p w:rsidR="00505EDD" w:rsidRPr="00172611" w:rsidRDefault="00505EDD" w:rsidP="00172611">
            <w:pPr>
              <w:pStyle w:val="Default"/>
              <w:ind w:right="-45"/>
              <w:jc w:val="center"/>
              <w:rPr>
                <w:rFonts w:asciiTheme="minorHAnsi" w:hAnsiTheme="minorHAnsi" w:cs="Times New Roman"/>
                <w:color w:val="auto"/>
                <w:sz w:val="20"/>
                <w:szCs w:val="20"/>
              </w:rPr>
            </w:pPr>
          </w:p>
        </w:tc>
        <w:tc>
          <w:tcPr>
            <w:tcW w:w="570" w:type="pct"/>
            <w:shd w:val="pct20" w:color="auto" w:fill="auto"/>
            <w:vAlign w:val="center"/>
          </w:tcPr>
          <w:p w:rsidR="00505EDD" w:rsidRPr="00172611" w:rsidRDefault="00B5455E" w:rsidP="00172611">
            <w:pPr>
              <w:pStyle w:val="Default"/>
              <w:ind w:right="-45"/>
              <w:jc w:val="center"/>
              <w:rPr>
                <w:rFonts w:asciiTheme="minorHAnsi" w:hAnsiTheme="minorHAnsi" w:cs="Times New Roman"/>
                <w:b/>
                <w:color w:val="auto"/>
                <w:sz w:val="20"/>
                <w:szCs w:val="20"/>
              </w:rPr>
            </w:pPr>
            <w:r w:rsidRPr="00172611">
              <w:rPr>
                <w:rFonts w:asciiTheme="minorHAnsi" w:hAnsiTheme="minorHAnsi" w:cs="Times New Roman"/>
                <w:b/>
                <w:color w:val="auto"/>
                <w:sz w:val="20"/>
                <w:szCs w:val="20"/>
              </w:rPr>
              <w:t>Australia</w:t>
            </w:r>
          </w:p>
        </w:tc>
        <w:tc>
          <w:tcPr>
            <w:tcW w:w="493" w:type="pct"/>
            <w:shd w:val="pct20" w:color="auto" w:fill="auto"/>
            <w:vAlign w:val="center"/>
          </w:tcPr>
          <w:p w:rsidR="00505EDD" w:rsidRPr="00172611" w:rsidRDefault="00B5455E" w:rsidP="00172611">
            <w:pPr>
              <w:pStyle w:val="Default"/>
              <w:ind w:right="-45"/>
              <w:jc w:val="center"/>
              <w:rPr>
                <w:rFonts w:asciiTheme="minorHAnsi" w:hAnsiTheme="minorHAnsi" w:cs="Times New Roman"/>
                <w:b/>
                <w:color w:val="auto"/>
                <w:sz w:val="20"/>
                <w:szCs w:val="20"/>
              </w:rPr>
            </w:pPr>
            <w:r w:rsidRPr="00172611">
              <w:rPr>
                <w:rFonts w:asciiTheme="minorHAnsi" w:hAnsiTheme="minorHAnsi" w:cs="Times New Roman"/>
                <w:b/>
                <w:color w:val="auto"/>
                <w:sz w:val="20"/>
                <w:szCs w:val="20"/>
              </w:rPr>
              <w:t>Fiji</w:t>
            </w:r>
          </w:p>
        </w:tc>
        <w:tc>
          <w:tcPr>
            <w:tcW w:w="493" w:type="pct"/>
            <w:shd w:val="pct20" w:color="auto" w:fill="auto"/>
            <w:vAlign w:val="center"/>
          </w:tcPr>
          <w:p w:rsidR="00505EDD" w:rsidRPr="00172611" w:rsidRDefault="00B5455E" w:rsidP="00172611">
            <w:pPr>
              <w:pStyle w:val="Default"/>
              <w:ind w:right="-45"/>
              <w:jc w:val="center"/>
              <w:rPr>
                <w:rFonts w:asciiTheme="minorHAnsi" w:hAnsiTheme="minorHAnsi" w:cs="Times New Roman"/>
                <w:b/>
                <w:color w:val="auto"/>
                <w:sz w:val="20"/>
                <w:szCs w:val="20"/>
              </w:rPr>
            </w:pPr>
            <w:r w:rsidRPr="00172611">
              <w:rPr>
                <w:rFonts w:asciiTheme="minorHAnsi" w:hAnsiTheme="minorHAnsi" w:cs="Times New Roman"/>
                <w:b/>
                <w:color w:val="auto"/>
                <w:sz w:val="20"/>
                <w:szCs w:val="20"/>
              </w:rPr>
              <w:t>Kiribati</w:t>
            </w:r>
          </w:p>
        </w:tc>
        <w:tc>
          <w:tcPr>
            <w:tcW w:w="493" w:type="pct"/>
            <w:shd w:val="pct20" w:color="auto" w:fill="auto"/>
            <w:vAlign w:val="center"/>
          </w:tcPr>
          <w:p w:rsidR="00505EDD" w:rsidRPr="00172611" w:rsidRDefault="00B5455E" w:rsidP="00172611">
            <w:pPr>
              <w:pStyle w:val="Default"/>
              <w:ind w:right="-45"/>
              <w:jc w:val="center"/>
              <w:rPr>
                <w:rFonts w:asciiTheme="minorHAnsi" w:hAnsiTheme="minorHAnsi" w:cs="Times New Roman"/>
                <w:b/>
                <w:color w:val="auto"/>
                <w:sz w:val="20"/>
                <w:szCs w:val="20"/>
              </w:rPr>
            </w:pPr>
            <w:r w:rsidRPr="00172611">
              <w:rPr>
                <w:rFonts w:asciiTheme="minorHAnsi" w:hAnsiTheme="minorHAnsi" w:cs="Times New Roman"/>
                <w:b/>
                <w:color w:val="auto"/>
                <w:sz w:val="20"/>
                <w:szCs w:val="20"/>
              </w:rPr>
              <w:t>New Zealand</w:t>
            </w:r>
          </w:p>
        </w:tc>
        <w:tc>
          <w:tcPr>
            <w:tcW w:w="492" w:type="pct"/>
            <w:shd w:val="pct20" w:color="auto" w:fill="auto"/>
            <w:vAlign w:val="center"/>
          </w:tcPr>
          <w:p w:rsidR="00505EDD" w:rsidRPr="00172611" w:rsidRDefault="00B5455E" w:rsidP="00172611">
            <w:pPr>
              <w:pStyle w:val="Default"/>
              <w:ind w:right="-45"/>
              <w:jc w:val="center"/>
              <w:rPr>
                <w:rFonts w:asciiTheme="minorHAnsi" w:hAnsiTheme="minorHAnsi" w:cs="Times New Roman"/>
                <w:b/>
                <w:color w:val="auto"/>
                <w:sz w:val="20"/>
                <w:szCs w:val="20"/>
              </w:rPr>
            </w:pPr>
            <w:r w:rsidRPr="00172611">
              <w:rPr>
                <w:rFonts w:asciiTheme="minorHAnsi" w:hAnsiTheme="minorHAnsi" w:cs="Times New Roman"/>
                <w:b/>
                <w:color w:val="auto"/>
                <w:sz w:val="20"/>
                <w:szCs w:val="20"/>
              </w:rPr>
              <w:t>Samoa</w:t>
            </w:r>
          </w:p>
        </w:tc>
      </w:tr>
      <w:tr w:rsidR="00505EDD" w:rsidRPr="00E165EB" w:rsidTr="001F2601">
        <w:trPr>
          <w:trHeight w:val="340"/>
        </w:trPr>
        <w:tc>
          <w:tcPr>
            <w:tcW w:w="2459" w:type="pct"/>
          </w:tcPr>
          <w:p w:rsidR="00B5455E" w:rsidRPr="00E165EB" w:rsidRDefault="00B5455E" w:rsidP="002A47A7">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Number of Ramsar Sites (RS)?</w:t>
            </w:r>
          </w:p>
        </w:tc>
        <w:tc>
          <w:tcPr>
            <w:tcW w:w="570" w:type="pct"/>
            <w:vAlign w:val="center"/>
          </w:tcPr>
          <w:p w:rsidR="00957998" w:rsidRDefault="00640783">
            <w:pPr>
              <w:pStyle w:val="Default"/>
              <w:ind w:right="-45"/>
              <w:jc w:val="center"/>
              <w:rPr>
                <w:rFonts w:asciiTheme="minorHAnsi" w:hAnsiTheme="minorHAnsi" w:cs="Times New Roman"/>
                <w:color w:val="auto"/>
                <w:sz w:val="22"/>
                <w:szCs w:val="22"/>
              </w:rPr>
            </w:pPr>
            <w:r>
              <w:rPr>
                <w:rFonts w:asciiTheme="minorHAnsi" w:hAnsiTheme="minorHAnsi" w:cs="Times New Roman"/>
                <w:color w:val="auto"/>
                <w:sz w:val="22"/>
                <w:szCs w:val="22"/>
              </w:rPr>
              <w:t>65</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6</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r>
      <w:tr w:rsidR="00505EDD" w:rsidRPr="00E165EB" w:rsidTr="001F2601">
        <w:trPr>
          <w:trHeight w:val="340"/>
        </w:trPr>
        <w:tc>
          <w:tcPr>
            <w:tcW w:w="2459" w:type="pct"/>
          </w:tcPr>
          <w:p w:rsidR="00B5455E" w:rsidRPr="00E165EB" w:rsidRDefault="00B5455E" w:rsidP="002A47A7">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How many RS have a management plan</w:t>
            </w:r>
            <w:r w:rsidR="00A019C0">
              <w:rPr>
                <w:rFonts w:asciiTheme="minorHAnsi" w:hAnsiTheme="minorHAnsi" w:cs="Times New Roman"/>
                <w:color w:val="auto"/>
                <w:sz w:val="22"/>
                <w:szCs w:val="22"/>
              </w:rPr>
              <w:t>?</w:t>
            </w:r>
          </w:p>
        </w:tc>
        <w:tc>
          <w:tcPr>
            <w:tcW w:w="570" w:type="pct"/>
            <w:vAlign w:val="center"/>
          </w:tcPr>
          <w:p w:rsidR="00957998" w:rsidRDefault="00B5455E">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56</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6</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r>
      <w:tr w:rsidR="00505EDD" w:rsidRPr="00E165EB" w:rsidTr="001F2601">
        <w:trPr>
          <w:trHeight w:val="340"/>
        </w:trPr>
        <w:tc>
          <w:tcPr>
            <w:tcW w:w="2459" w:type="pct"/>
          </w:tcPr>
          <w:p w:rsidR="00B5455E" w:rsidRPr="00E165EB" w:rsidRDefault="00B5455E" w:rsidP="002A47A7">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 xml:space="preserve">For RS with a management plan, for </w:t>
            </w:r>
            <w:r w:rsidR="00AF452F" w:rsidRPr="00E165EB">
              <w:rPr>
                <w:rFonts w:asciiTheme="minorHAnsi" w:hAnsiTheme="minorHAnsi" w:cs="Times New Roman"/>
                <w:color w:val="auto"/>
                <w:sz w:val="22"/>
                <w:szCs w:val="22"/>
              </w:rPr>
              <w:t xml:space="preserve">how </w:t>
            </w:r>
            <w:r w:rsidRPr="00E165EB">
              <w:rPr>
                <w:rFonts w:asciiTheme="minorHAnsi" w:hAnsiTheme="minorHAnsi" w:cs="Times New Roman"/>
                <w:color w:val="auto"/>
                <w:sz w:val="22"/>
                <w:szCs w:val="22"/>
              </w:rPr>
              <w:t>many is the plan being implemented?</w:t>
            </w:r>
          </w:p>
        </w:tc>
        <w:tc>
          <w:tcPr>
            <w:tcW w:w="570" w:type="pct"/>
            <w:vAlign w:val="center"/>
          </w:tcPr>
          <w:p w:rsidR="00957998" w:rsidRDefault="00856609">
            <w:pPr>
              <w:pStyle w:val="Default"/>
              <w:ind w:right="-45"/>
              <w:jc w:val="center"/>
              <w:rPr>
                <w:rFonts w:asciiTheme="minorHAnsi" w:hAnsiTheme="minorHAnsi" w:cs="Times New Roman"/>
                <w:color w:val="auto"/>
                <w:sz w:val="22"/>
                <w:szCs w:val="22"/>
              </w:rPr>
            </w:pPr>
            <w:r>
              <w:rPr>
                <w:rFonts w:asciiTheme="minorHAnsi" w:hAnsiTheme="minorHAnsi" w:cs="Times New Roman"/>
                <w:color w:val="auto"/>
                <w:sz w:val="22"/>
                <w:szCs w:val="22"/>
              </w:rPr>
              <w:t>48</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6</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r>
      <w:tr w:rsidR="00505EDD" w:rsidRPr="00E165EB" w:rsidTr="001F2601">
        <w:trPr>
          <w:trHeight w:val="340"/>
        </w:trPr>
        <w:tc>
          <w:tcPr>
            <w:tcW w:w="2459" w:type="pct"/>
          </w:tcPr>
          <w:p w:rsidR="00B5455E" w:rsidRPr="00E165EB" w:rsidRDefault="00B5455E" w:rsidP="002A47A7">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How many RS have a management plan in preparation?</w:t>
            </w:r>
          </w:p>
        </w:tc>
        <w:tc>
          <w:tcPr>
            <w:tcW w:w="570" w:type="pct"/>
            <w:vAlign w:val="center"/>
          </w:tcPr>
          <w:p w:rsidR="00957998" w:rsidRDefault="00B5455E">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5</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r>
      <w:tr w:rsidR="00505EDD" w:rsidRPr="00E165EB" w:rsidTr="001F2601">
        <w:trPr>
          <w:trHeight w:val="340"/>
        </w:trPr>
        <w:tc>
          <w:tcPr>
            <w:tcW w:w="2459" w:type="pct"/>
          </w:tcPr>
          <w:p w:rsidR="00B5455E" w:rsidRPr="00E165EB" w:rsidRDefault="00B5455E" w:rsidP="00A019C0">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 xml:space="preserve">How many </w:t>
            </w:r>
            <w:r w:rsidR="00A019C0">
              <w:rPr>
                <w:rFonts w:asciiTheme="minorHAnsi" w:hAnsiTheme="minorHAnsi" w:cs="Times New Roman"/>
                <w:color w:val="auto"/>
                <w:sz w:val="22"/>
                <w:szCs w:val="22"/>
              </w:rPr>
              <w:t>RS</w:t>
            </w:r>
            <w:r w:rsidR="00A019C0" w:rsidRPr="00E165EB">
              <w:rPr>
                <w:rFonts w:asciiTheme="minorHAnsi" w:hAnsiTheme="minorHAnsi" w:cs="Times New Roman"/>
                <w:color w:val="auto"/>
                <w:sz w:val="22"/>
                <w:szCs w:val="22"/>
              </w:rPr>
              <w:t xml:space="preserve"> </w:t>
            </w:r>
            <w:r w:rsidRPr="00E165EB">
              <w:rPr>
                <w:rFonts w:asciiTheme="minorHAnsi" w:hAnsiTheme="minorHAnsi" w:cs="Times New Roman"/>
                <w:color w:val="auto"/>
                <w:sz w:val="22"/>
                <w:szCs w:val="22"/>
              </w:rPr>
              <w:t>have a cross-sectoral management committee</w:t>
            </w:r>
            <w:r w:rsidR="00A019C0">
              <w:rPr>
                <w:rFonts w:asciiTheme="minorHAnsi" w:hAnsiTheme="minorHAnsi" w:cs="Times New Roman"/>
                <w:color w:val="auto"/>
                <w:sz w:val="22"/>
                <w:szCs w:val="22"/>
              </w:rPr>
              <w:t>?</w:t>
            </w:r>
          </w:p>
        </w:tc>
        <w:tc>
          <w:tcPr>
            <w:tcW w:w="570"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26</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1</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2</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r>
      <w:tr w:rsidR="00505EDD" w:rsidRPr="00E165EB" w:rsidTr="001F2601">
        <w:trPr>
          <w:trHeight w:val="340"/>
        </w:trPr>
        <w:tc>
          <w:tcPr>
            <w:tcW w:w="2459" w:type="pct"/>
          </w:tcPr>
          <w:p w:rsidR="00B5455E" w:rsidRPr="00E165EB" w:rsidRDefault="00B5455E" w:rsidP="00A019C0">
            <w:pPr>
              <w:pStyle w:val="Default"/>
              <w:ind w:right="-45"/>
              <w:rPr>
                <w:rFonts w:asciiTheme="minorHAnsi" w:hAnsiTheme="minorHAnsi" w:cs="Times New Roman"/>
                <w:color w:val="auto"/>
                <w:sz w:val="22"/>
                <w:szCs w:val="22"/>
              </w:rPr>
            </w:pPr>
            <w:r w:rsidRPr="00E165EB">
              <w:rPr>
                <w:rFonts w:asciiTheme="minorHAnsi" w:hAnsiTheme="minorHAnsi" w:cs="Times New Roman"/>
                <w:color w:val="auto"/>
                <w:sz w:val="22"/>
                <w:szCs w:val="22"/>
              </w:rPr>
              <w:t xml:space="preserve">For how many </w:t>
            </w:r>
            <w:r w:rsidR="00A019C0">
              <w:rPr>
                <w:rFonts w:asciiTheme="minorHAnsi" w:hAnsiTheme="minorHAnsi" w:cs="Times New Roman"/>
                <w:color w:val="auto"/>
                <w:sz w:val="22"/>
                <w:szCs w:val="22"/>
              </w:rPr>
              <w:t>RS</w:t>
            </w:r>
            <w:r w:rsidR="00A019C0" w:rsidRPr="00E165EB">
              <w:rPr>
                <w:rFonts w:asciiTheme="minorHAnsi" w:hAnsiTheme="minorHAnsi" w:cs="Times New Roman"/>
                <w:color w:val="auto"/>
                <w:sz w:val="22"/>
                <w:szCs w:val="22"/>
              </w:rPr>
              <w:t xml:space="preserve"> </w:t>
            </w:r>
            <w:r w:rsidRPr="00E165EB">
              <w:rPr>
                <w:rFonts w:asciiTheme="minorHAnsi" w:hAnsiTheme="minorHAnsi" w:cs="Times New Roman"/>
                <w:color w:val="auto"/>
                <w:sz w:val="22"/>
                <w:szCs w:val="22"/>
              </w:rPr>
              <w:t>has an ecological character description been prepared?</w:t>
            </w:r>
          </w:p>
        </w:tc>
        <w:tc>
          <w:tcPr>
            <w:tcW w:w="570"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53</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c>
          <w:tcPr>
            <w:tcW w:w="493"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2</w:t>
            </w:r>
          </w:p>
        </w:tc>
        <w:tc>
          <w:tcPr>
            <w:tcW w:w="492" w:type="pct"/>
            <w:vAlign w:val="center"/>
          </w:tcPr>
          <w:p w:rsidR="00957998" w:rsidRDefault="00BB6908">
            <w:pPr>
              <w:pStyle w:val="Default"/>
              <w:ind w:right="-45"/>
              <w:jc w:val="center"/>
              <w:rPr>
                <w:rFonts w:asciiTheme="minorHAnsi" w:hAnsiTheme="minorHAnsi" w:cs="Times New Roman"/>
                <w:color w:val="auto"/>
                <w:sz w:val="22"/>
                <w:szCs w:val="22"/>
              </w:rPr>
            </w:pPr>
            <w:r w:rsidRPr="00E165EB">
              <w:rPr>
                <w:rFonts w:asciiTheme="minorHAnsi" w:hAnsiTheme="minorHAnsi" w:cs="Times New Roman"/>
                <w:color w:val="auto"/>
                <w:sz w:val="22"/>
                <w:szCs w:val="22"/>
              </w:rPr>
              <w:t>0</w:t>
            </w:r>
          </w:p>
        </w:tc>
      </w:tr>
    </w:tbl>
    <w:p w:rsidR="00797BB7" w:rsidRDefault="00797BB7" w:rsidP="002A47A7">
      <w:pPr>
        <w:pStyle w:val="Default"/>
        <w:ind w:right="-45"/>
        <w:rPr>
          <w:rFonts w:asciiTheme="minorHAnsi" w:hAnsiTheme="minorHAnsi" w:cs="Times New Roman"/>
          <w:color w:val="auto"/>
          <w:sz w:val="22"/>
          <w:szCs w:val="22"/>
        </w:rPr>
      </w:pPr>
    </w:p>
    <w:p w:rsidR="00505EDD" w:rsidRPr="001F2601" w:rsidRDefault="00AF452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In summary, Fiji, </w:t>
      </w:r>
      <w:r w:rsidR="00BB6908" w:rsidRPr="001F2601">
        <w:rPr>
          <w:rFonts w:asciiTheme="minorHAnsi" w:hAnsiTheme="minorHAnsi"/>
          <w:color w:val="auto"/>
          <w:sz w:val="22"/>
          <w:szCs w:val="22"/>
        </w:rPr>
        <w:t xml:space="preserve">New Zealand and Samoa have </w:t>
      </w:r>
      <w:r w:rsidRPr="001F2601">
        <w:rPr>
          <w:rFonts w:asciiTheme="minorHAnsi" w:hAnsiTheme="minorHAnsi"/>
          <w:color w:val="auto"/>
          <w:sz w:val="22"/>
          <w:szCs w:val="22"/>
        </w:rPr>
        <w:t xml:space="preserve">management plans in place and under implementation for all their Ramsar Sites. Fiji and Kiribati have cross-sectoral committees for all their Ramsar Sites. Australia has prepared the most ecological character descriptions (ECDs) </w:t>
      </w:r>
      <w:r w:rsidR="00247CE5" w:rsidRPr="001F2601">
        <w:rPr>
          <w:rFonts w:asciiTheme="minorHAnsi" w:hAnsiTheme="minorHAnsi"/>
          <w:color w:val="auto"/>
          <w:sz w:val="22"/>
          <w:szCs w:val="22"/>
        </w:rPr>
        <w:t xml:space="preserve">and </w:t>
      </w:r>
      <w:r w:rsidRPr="001F2601">
        <w:rPr>
          <w:rFonts w:asciiTheme="minorHAnsi" w:hAnsiTheme="minorHAnsi"/>
          <w:color w:val="auto"/>
          <w:sz w:val="22"/>
          <w:szCs w:val="22"/>
        </w:rPr>
        <w:t xml:space="preserve">for most of </w:t>
      </w:r>
      <w:r w:rsidR="00247CE5" w:rsidRPr="001F2601">
        <w:rPr>
          <w:rFonts w:asciiTheme="minorHAnsi" w:hAnsiTheme="minorHAnsi"/>
          <w:color w:val="auto"/>
          <w:sz w:val="22"/>
          <w:szCs w:val="22"/>
        </w:rPr>
        <w:t xml:space="preserve">their </w:t>
      </w:r>
      <w:r w:rsidRPr="001F2601">
        <w:rPr>
          <w:rFonts w:asciiTheme="minorHAnsi" w:hAnsiTheme="minorHAnsi"/>
          <w:color w:val="auto"/>
          <w:sz w:val="22"/>
          <w:szCs w:val="22"/>
        </w:rPr>
        <w:t>Ramsar Sites compared with New Zealand, which has prepared ECDs for two of its six Ramsar Sites. Fiji, Kiribati and Samoa have not yet prepared ECDs for their Ramsar Sites.</w:t>
      </w:r>
    </w:p>
    <w:p w:rsidR="00A019C0" w:rsidRDefault="00A019C0">
      <w:pPr>
        <w:spacing w:after="0" w:line="240" w:lineRule="auto"/>
        <w:rPr>
          <w:rFonts w:asciiTheme="minorHAnsi" w:hAnsiTheme="minorHAnsi" w:cs="Garamond"/>
          <w:b/>
          <w:bCs/>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2.5: Ramsar Site management effectiveness </w:t>
      </w:r>
    </w:p>
    <w:p w:rsidR="001F2601" w:rsidRPr="001F2601" w:rsidRDefault="001F2601" w:rsidP="001F2601">
      <w:pPr>
        <w:pStyle w:val="Default"/>
      </w:pPr>
    </w:p>
    <w:p w:rsidR="00C417B4" w:rsidRPr="002A47A7" w:rsidRDefault="00C417B4"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Assessments of management effectiveness</w:t>
      </w:r>
    </w:p>
    <w:p w:rsidR="00CD387F"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Australia</w:t>
      </w:r>
      <w:r w:rsidR="004E631B" w:rsidRPr="001F2601">
        <w:rPr>
          <w:rFonts w:asciiTheme="minorHAnsi" w:hAnsiTheme="minorHAnsi"/>
          <w:color w:val="auto"/>
          <w:sz w:val="22"/>
          <w:szCs w:val="22"/>
        </w:rPr>
        <w:t xml:space="preserve"> and New Zealand reported</w:t>
      </w:r>
      <w:r w:rsidRPr="001F2601">
        <w:rPr>
          <w:rFonts w:asciiTheme="minorHAnsi" w:hAnsiTheme="minorHAnsi"/>
          <w:color w:val="auto"/>
          <w:sz w:val="22"/>
          <w:szCs w:val="22"/>
        </w:rPr>
        <w:t xml:space="preserve"> that assessments of the management effectiveness of their Ramsar Sites have been carried out</w:t>
      </w:r>
      <w:r w:rsidR="004E631B" w:rsidRPr="001F2601">
        <w:rPr>
          <w:rFonts w:asciiTheme="minorHAnsi" w:hAnsiTheme="minorHAnsi"/>
          <w:color w:val="auto"/>
          <w:sz w:val="22"/>
          <w:szCs w:val="22"/>
        </w:rPr>
        <w:t xml:space="preserve">. In New Zealand, for all wetland sites in general, performance reporting is part of </w:t>
      </w:r>
      <w:r w:rsidR="00A019C0">
        <w:rPr>
          <w:rFonts w:asciiTheme="minorHAnsi" w:hAnsiTheme="minorHAnsi"/>
          <w:color w:val="auto"/>
          <w:sz w:val="22"/>
          <w:szCs w:val="22"/>
        </w:rPr>
        <w:t>the DOC’s</w:t>
      </w:r>
      <w:r w:rsidR="004E631B" w:rsidRPr="001F2601">
        <w:rPr>
          <w:rFonts w:asciiTheme="minorHAnsi" w:hAnsiTheme="minorHAnsi"/>
          <w:color w:val="auto"/>
          <w:sz w:val="22"/>
          <w:szCs w:val="22"/>
        </w:rPr>
        <w:t xml:space="preserve"> operational programmes. Furthermore, Conservation Management Strategies define specific expected outcomes which will be reported on, including for Ramsar Sites.</w:t>
      </w:r>
    </w:p>
    <w:p w:rsidR="001F2601" w:rsidRPr="001F2601" w:rsidRDefault="001F2601" w:rsidP="001F2601">
      <w:pPr>
        <w:pStyle w:val="Default"/>
        <w:ind w:left="426"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2.6: Ramsar Site status </w:t>
      </w:r>
    </w:p>
    <w:p w:rsidR="001F2601" w:rsidRPr="001F2601" w:rsidRDefault="001F2601" w:rsidP="001F2601">
      <w:pPr>
        <w:pStyle w:val="Default"/>
      </w:pPr>
    </w:p>
    <w:p w:rsidR="00C417B4" w:rsidRPr="002A47A7" w:rsidRDefault="00C417B4"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Mechanisms for Article 3.2 notifications</w:t>
      </w:r>
    </w:p>
    <w:p w:rsidR="00F00062" w:rsidRPr="00E165EB" w:rsidRDefault="00F00062"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All Oceania Contracting Parties reporting, with the exception of Samoa</w:t>
      </w:r>
      <w:r w:rsidR="0073293E" w:rsidRPr="00E165EB">
        <w:rPr>
          <w:rFonts w:asciiTheme="minorHAnsi" w:hAnsiTheme="minorHAnsi"/>
          <w:color w:val="auto"/>
          <w:sz w:val="22"/>
          <w:szCs w:val="22"/>
        </w:rPr>
        <w:t>,</w:t>
      </w:r>
      <w:r w:rsidRPr="00E165EB">
        <w:rPr>
          <w:rFonts w:asciiTheme="minorHAnsi" w:hAnsiTheme="minorHAnsi"/>
          <w:color w:val="auto"/>
          <w:sz w:val="22"/>
          <w:szCs w:val="22"/>
        </w:rPr>
        <w:t xml:space="preserve"> </w:t>
      </w:r>
      <w:r w:rsidR="00CD387F" w:rsidRPr="00E165EB">
        <w:rPr>
          <w:rFonts w:asciiTheme="minorHAnsi" w:hAnsiTheme="minorHAnsi"/>
          <w:color w:val="auto"/>
          <w:sz w:val="22"/>
          <w:szCs w:val="22"/>
        </w:rPr>
        <w:t xml:space="preserve">have mechanisms in place for the Administrative Authority to be informed of negative human-induced changes or likely changes in the ecological character of Ramsar Sites, pursuant to Article 3.2. In Fiji, the site management </w:t>
      </w:r>
      <w:r w:rsidR="003D0652" w:rsidRPr="00E165EB">
        <w:rPr>
          <w:rFonts w:asciiTheme="minorHAnsi" w:hAnsiTheme="minorHAnsi"/>
          <w:color w:val="auto"/>
          <w:sz w:val="22"/>
          <w:szCs w:val="22"/>
        </w:rPr>
        <w:t>report</w:t>
      </w:r>
      <w:r w:rsidR="003D0652">
        <w:rPr>
          <w:rFonts w:asciiTheme="minorHAnsi" w:hAnsiTheme="minorHAnsi"/>
          <w:color w:val="auto"/>
          <w:sz w:val="22"/>
          <w:szCs w:val="22"/>
        </w:rPr>
        <w:t>s</w:t>
      </w:r>
      <w:r w:rsidR="003D0652" w:rsidRPr="00E165EB">
        <w:rPr>
          <w:rFonts w:asciiTheme="minorHAnsi" w:hAnsiTheme="minorHAnsi"/>
          <w:color w:val="auto"/>
          <w:sz w:val="22"/>
          <w:szCs w:val="22"/>
        </w:rPr>
        <w:t xml:space="preserve"> </w:t>
      </w:r>
      <w:r w:rsidR="00CD387F" w:rsidRPr="00E165EB">
        <w:rPr>
          <w:rFonts w:asciiTheme="minorHAnsi" w:hAnsiTheme="minorHAnsi"/>
          <w:color w:val="auto"/>
          <w:sz w:val="22"/>
          <w:szCs w:val="22"/>
        </w:rPr>
        <w:t xml:space="preserve">to the Wetlands Steering Committee, which then communicates to the government agencies for their response. </w:t>
      </w:r>
      <w:r w:rsidRPr="00E165EB">
        <w:rPr>
          <w:rFonts w:asciiTheme="minorHAnsi" w:hAnsiTheme="minorHAnsi"/>
          <w:color w:val="auto"/>
          <w:sz w:val="22"/>
          <w:szCs w:val="22"/>
        </w:rPr>
        <w:t xml:space="preserve">For Kiribati, the community and the council at their Ramsar Site have good communication channels with the national administrative authority for reporting such cases. </w:t>
      </w:r>
      <w:r w:rsidR="00CD387F" w:rsidRPr="00E165EB">
        <w:rPr>
          <w:rFonts w:asciiTheme="minorHAnsi" w:hAnsiTheme="minorHAnsi"/>
          <w:color w:val="auto"/>
          <w:sz w:val="22"/>
          <w:szCs w:val="22"/>
        </w:rPr>
        <w:t xml:space="preserve">Australia has its </w:t>
      </w:r>
      <w:r w:rsidR="007876A9">
        <w:rPr>
          <w:rFonts w:asciiTheme="minorHAnsi" w:hAnsiTheme="minorHAnsi"/>
          <w:color w:val="auto"/>
          <w:sz w:val="22"/>
          <w:szCs w:val="22"/>
        </w:rPr>
        <w:t>‘</w:t>
      </w:r>
      <w:r w:rsidR="00CD387F" w:rsidRPr="00E165EB">
        <w:rPr>
          <w:rFonts w:asciiTheme="minorHAnsi" w:hAnsiTheme="minorHAnsi"/>
          <w:color w:val="auto"/>
          <w:sz w:val="22"/>
          <w:szCs w:val="22"/>
        </w:rPr>
        <w:t>National Guidelines for Notifying Change in Ecological Character of Australian Ramsar Sites (Article 3.2)</w:t>
      </w:r>
      <w:r w:rsidR="007876A9">
        <w:rPr>
          <w:rFonts w:asciiTheme="minorHAnsi" w:hAnsiTheme="minorHAnsi"/>
          <w:color w:val="auto"/>
          <w:sz w:val="22"/>
          <w:szCs w:val="22"/>
        </w:rPr>
        <w:t>’</w:t>
      </w:r>
      <w:r w:rsidR="00CD387F" w:rsidRPr="00E165EB">
        <w:rPr>
          <w:rFonts w:asciiTheme="minorHAnsi" w:hAnsiTheme="minorHAnsi"/>
          <w:color w:val="auto"/>
          <w:sz w:val="22"/>
          <w:szCs w:val="22"/>
        </w:rPr>
        <w:t>, endorsed in 2009, which describe the process and arrangements for the Administrative Authority to be informed of changes in ecological character. The Rolling Review</w:t>
      </w:r>
      <w:r w:rsidRPr="00E165EB">
        <w:rPr>
          <w:rFonts w:asciiTheme="minorHAnsi" w:hAnsiTheme="minorHAnsi"/>
          <w:color w:val="auto"/>
          <w:sz w:val="22"/>
          <w:szCs w:val="22"/>
        </w:rPr>
        <w:t xml:space="preserve"> provides information on the </w:t>
      </w:r>
      <w:r w:rsidR="00A91C5D" w:rsidRPr="00E165EB">
        <w:rPr>
          <w:rFonts w:asciiTheme="minorHAnsi" w:hAnsiTheme="minorHAnsi"/>
          <w:color w:val="auto"/>
          <w:sz w:val="22"/>
          <w:szCs w:val="22"/>
        </w:rPr>
        <w:t>status of</w:t>
      </w:r>
      <w:r w:rsidR="00CD387F" w:rsidRPr="00E165EB">
        <w:rPr>
          <w:rFonts w:asciiTheme="minorHAnsi" w:hAnsiTheme="minorHAnsi"/>
          <w:color w:val="auto"/>
          <w:sz w:val="22"/>
          <w:szCs w:val="22"/>
        </w:rPr>
        <w:t xml:space="preserve"> Australia</w:t>
      </w:r>
      <w:r w:rsidR="007876A9">
        <w:rPr>
          <w:rFonts w:asciiTheme="minorHAnsi" w:hAnsiTheme="minorHAnsi"/>
          <w:color w:val="auto"/>
          <w:sz w:val="22"/>
          <w:szCs w:val="22"/>
        </w:rPr>
        <w:t>’</w:t>
      </w:r>
      <w:r w:rsidR="00CD387F" w:rsidRPr="00E165EB">
        <w:rPr>
          <w:rFonts w:asciiTheme="minorHAnsi" w:hAnsiTheme="minorHAnsi"/>
          <w:color w:val="auto"/>
          <w:sz w:val="22"/>
          <w:szCs w:val="22"/>
        </w:rPr>
        <w:t>s Ramsar Sites</w:t>
      </w:r>
      <w:r w:rsidRPr="00E165EB">
        <w:rPr>
          <w:rFonts w:asciiTheme="minorHAnsi" w:hAnsiTheme="minorHAnsi"/>
          <w:color w:val="auto"/>
          <w:sz w:val="22"/>
          <w:szCs w:val="22"/>
        </w:rPr>
        <w:t xml:space="preserve"> and helps to identify </w:t>
      </w:r>
      <w:r w:rsidR="003D0652">
        <w:rPr>
          <w:rFonts w:asciiTheme="minorHAnsi" w:hAnsiTheme="minorHAnsi"/>
          <w:color w:val="auto"/>
          <w:sz w:val="22"/>
          <w:szCs w:val="22"/>
        </w:rPr>
        <w:t>S</w:t>
      </w:r>
      <w:r w:rsidR="003D0652" w:rsidRPr="00E165EB">
        <w:rPr>
          <w:rFonts w:asciiTheme="minorHAnsi" w:hAnsiTheme="minorHAnsi"/>
          <w:color w:val="auto"/>
          <w:sz w:val="22"/>
          <w:szCs w:val="22"/>
        </w:rPr>
        <w:t xml:space="preserve">ites </w:t>
      </w:r>
      <w:r w:rsidRPr="00E165EB">
        <w:rPr>
          <w:rFonts w:asciiTheme="minorHAnsi" w:hAnsiTheme="minorHAnsi"/>
          <w:color w:val="auto"/>
          <w:sz w:val="22"/>
          <w:szCs w:val="22"/>
        </w:rPr>
        <w:t>that may require assessment in relation to a possible change in ecological character.</w:t>
      </w:r>
      <w:r w:rsidR="007876A9">
        <w:rPr>
          <w:rFonts w:asciiTheme="minorHAnsi" w:hAnsiTheme="minorHAnsi"/>
          <w:color w:val="auto"/>
          <w:sz w:val="22"/>
          <w:szCs w:val="22"/>
        </w:rPr>
        <w:t xml:space="preserve"> </w:t>
      </w:r>
      <w:r w:rsidR="00CD387F" w:rsidRPr="00E165EB">
        <w:rPr>
          <w:rFonts w:asciiTheme="minorHAnsi" w:hAnsiTheme="minorHAnsi"/>
          <w:color w:val="auto"/>
          <w:sz w:val="22"/>
          <w:szCs w:val="22"/>
        </w:rPr>
        <w:t xml:space="preserve">In New Zealand, </w:t>
      </w:r>
      <w:r w:rsidRPr="00E165EB">
        <w:rPr>
          <w:rFonts w:asciiTheme="minorHAnsi" w:hAnsiTheme="minorHAnsi"/>
          <w:color w:val="auto"/>
          <w:sz w:val="22"/>
          <w:szCs w:val="22"/>
        </w:rPr>
        <w:t xml:space="preserve">there are clear lines of communication between Ramsar Site managers, the STRP National Focal Point and the Ramsar Convention National Focal Point. During the preparation of each National Ramsar Report, updates on changes in the ecological character of Ramsar </w:t>
      </w:r>
      <w:r w:rsidR="003D0652">
        <w:rPr>
          <w:rFonts w:asciiTheme="minorHAnsi" w:hAnsiTheme="minorHAnsi"/>
          <w:color w:val="auto"/>
          <w:sz w:val="22"/>
          <w:szCs w:val="22"/>
        </w:rPr>
        <w:t>S</w:t>
      </w:r>
      <w:r w:rsidR="003D0652" w:rsidRPr="00E165EB">
        <w:rPr>
          <w:rFonts w:asciiTheme="minorHAnsi" w:hAnsiTheme="minorHAnsi"/>
          <w:color w:val="auto"/>
          <w:sz w:val="22"/>
          <w:szCs w:val="22"/>
        </w:rPr>
        <w:t xml:space="preserve">ites </w:t>
      </w:r>
      <w:r w:rsidRPr="00E165EB">
        <w:rPr>
          <w:rFonts w:asciiTheme="minorHAnsi" w:hAnsiTheme="minorHAnsi"/>
          <w:color w:val="auto"/>
          <w:sz w:val="22"/>
          <w:szCs w:val="22"/>
        </w:rPr>
        <w:t>are collated.</w:t>
      </w:r>
    </w:p>
    <w:p w:rsidR="00797BB7" w:rsidRPr="00E165EB" w:rsidRDefault="00797BB7" w:rsidP="002A47A7">
      <w:pPr>
        <w:pStyle w:val="Default"/>
        <w:ind w:left="720" w:right="-45" w:hanging="720"/>
        <w:rPr>
          <w:rFonts w:asciiTheme="minorHAnsi" w:hAnsiTheme="minorHAnsi"/>
          <w:color w:val="auto"/>
          <w:sz w:val="22"/>
          <w:szCs w:val="22"/>
        </w:rPr>
      </w:pPr>
    </w:p>
    <w:p w:rsidR="00F00062" w:rsidRPr="002A47A7" w:rsidRDefault="00B5358E"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Reporting of negative human induced change or likely change to ecological character </w:t>
      </w:r>
    </w:p>
    <w:p w:rsidR="00711F66"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For Ramsar Sites that are being affected by negative human-induced change or likely change, Australia and Fiji have already reported those cases to the Secretariat, and New Zealand provided updates in their National Report</w:t>
      </w:r>
      <w:r w:rsidR="00ED1B64" w:rsidRPr="00E165EB">
        <w:rPr>
          <w:rFonts w:asciiTheme="minorHAnsi" w:hAnsiTheme="minorHAnsi"/>
          <w:color w:val="auto"/>
          <w:sz w:val="22"/>
          <w:szCs w:val="22"/>
        </w:rPr>
        <w:t>s</w:t>
      </w:r>
      <w:r w:rsidRPr="00E165EB">
        <w:rPr>
          <w:rFonts w:asciiTheme="minorHAnsi" w:hAnsiTheme="minorHAnsi"/>
          <w:color w:val="auto"/>
          <w:sz w:val="22"/>
          <w:szCs w:val="22"/>
        </w:rPr>
        <w:t xml:space="preserve">. </w:t>
      </w:r>
      <w:r w:rsidR="00D15556" w:rsidRPr="00E165EB">
        <w:rPr>
          <w:rFonts w:asciiTheme="minorHAnsi" w:hAnsiTheme="minorHAnsi"/>
          <w:color w:val="auto"/>
          <w:sz w:val="22"/>
          <w:szCs w:val="22"/>
        </w:rPr>
        <w:t xml:space="preserve">For Fiji, the encroachment of logging activities on the </w:t>
      </w:r>
      <w:r w:rsidR="003D0652">
        <w:rPr>
          <w:rFonts w:asciiTheme="minorHAnsi" w:hAnsiTheme="minorHAnsi"/>
          <w:color w:val="auto"/>
          <w:sz w:val="22"/>
          <w:szCs w:val="22"/>
        </w:rPr>
        <w:t>S</w:t>
      </w:r>
      <w:r w:rsidR="003D0652" w:rsidRPr="00E165EB">
        <w:rPr>
          <w:rFonts w:asciiTheme="minorHAnsi" w:hAnsiTheme="minorHAnsi"/>
          <w:color w:val="auto"/>
          <w:sz w:val="22"/>
          <w:szCs w:val="22"/>
        </w:rPr>
        <w:t xml:space="preserve">ite </w:t>
      </w:r>
      <w:r w:rsidR="00D15556" w:rsidRPr="00E165EB">
        <w:rPr>
          <w:rFonts w:asciiTheme="minorHAnsi" w:hAnsiTheme="minorHAnsi"/>
          <w:color w:val="auto"/>
          <w:sz w:val="22"/>
          <w:szCs w:val="22"/>
        </w:rPr>
        <w:t>boundary has been reported as a major threat to the site.</w:t>
      </w:r>
    </w:p>
    <w:p w:rsidR="00797BB7" w:rsidRPr="00E165EB" w:rsidRDefault="00797BB7" w:rsidP="002A47A7">
      <w:pPr>
        <w:pStyle w:val="Default"/>
        <w:ind w:left="720" w:right="-45" w:hanging="720"/>
        <w:rPr>
          <w:rFonts w:asciiTheme="minorHAnsi" w:hAnsiTheme="minorHAnsi"/>
          <w:color w:val="auto"/>
          <w:sz w:val="22"/>
          <w:szCs w:val="22"/>
        </w:rPr>
      </w:pPr>
    </w:p>
    <w:p w:rsidR="00711F66" w:rsidRPr="002A47A7" w:rsidRDefault="001F2601" w:rsidP="002A47A7">
      <w:pPr>
        <w:pStyle w:val="CM6"/>
        <w:spacing w:line="240" w:lineRule="auto"/>
        <w:ind w:left="426" w:right="-45"/>
        <w:rPr>
          <w:rFonts w:asciiTheme="minorHAnsi" w:hAnsiTheme="minorHAnsi" w:cs="Garamond"/>
          <w:i/>
          <w:iCs/>
          <w:sz w:val="22"/>
          <w:szCs w:val="22"/>
        </w:rPr>
      </w:pPr>
      <w:r>
        <w:rPr>
          <w:rFonts w:asciiTheme="minorHAnsi" w:hAnsiTheme="minorHAnsi" w:cs="Garamond"/>
          <w:i/>
          <w:iCs/>
          <w:sz w:val="22"/>
          <w:szCs w:val="22"/>
        </w:rPr>
        <w:t>Montreux R</w:t>
      </w:r>
      <w:r w:rsidR="00B5358E" w:rsidRPr="002A47A7">
        <w:rPr>
          <w:rFonts w:asciiTheme="minorHAnsi" w:hAnsiTheme="minorHAnsi" w:cs="Garamond"/>
          <w:i/>
          <w:iCs/>
          <w:sz w:val="22"/>
          <w:szCs w:val="22"/>
        </w:rPr>
        <w:t>ecord</w:t>
      </w:r>
    </w:p>
    <w:p w:rsidR="00CB75AB"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Currently, none of the Oceania Contracting Parties have Ramsar Sites listed on the Montreux Record. </w:t>
      </w:r>
    </w:p>
    <w:p w:rsidR="00CB75AB" w:rsidRPr="00E165EB" w:rsidRDefault="00CB75AB" w:rsidP="002A47A7">
      <w:pPr>
        <w:pStyle w:val="Default"/>
        <w:ind w:right="-45"/>
        <w:rPr>
          <w:rFonts w:asciiTheme="minorHAnsi" w:hAnsiTheme="minorHAnsi"/>
          <w:color w:val="auto"/>
          <w:sz w:val="22"/>
          <w:szCs w:val="22"/>
        </w:rPr>
      </w:pPr>
    </w:p>
    <w:p w:rsidR="00B5358E" w:rsidRPr="00E165EB" w:rsidRDefault="00CD387F" w:rsidP="002A47A7">
      <w:pPr>
        <w:pStyle w:val="Default"/>
        <w:ind w:right="-45"/>
        <w:rPr>
          <w:rFonts w:asciiTheme="minorHAnsi" w:hAnsiTheme="minorHAnsi"/>
          <w:b/>
          <w:bCs/>
          <w:sz w:val="22"/>
          <w:szCs w:val="22"/>
        </w:rPr>
      </w:pPr>
      <w:r w:rsidRPr="00E165EB">
        <w:rPr>
          <w:rFonts w:asciiTheme="minorHAnsi" w:hAnsiTheme="minorHAnsi"/>
          <w:b/>
          <w:bCs/>
          <w:sz w:val="22"/>
          <w:szCs w:val="22"/>
        </w:rPr>
        <w:t>STRATEGY 2.7: Management of other internationally important wetlands</w:t>
      </w:r>
    </w:p>
    <w:p w:rsidR="00CB75AB" w:rsidRPr="00E165EB" w:rsidRDefault="00CB75AB" w:rsidP="002A47A7">
      <w:pPr>
        <w:pStyle w:val="Default"/>
        <w:ind w:right="-45"/>
        <w:rPr>
          <w:rFonts w:asciiTheme="minorHAnsi" w:hAnsiTheme="minorHAnsi"/>
          <w:b/>
          <w:bCs/>
          <w:sz w:val="22"/>
          <w:szCs w:val="22"/>
        </w:rPr>
      </w:pPr>
    </w:p>
    <w:p w:rsidR="00797BB7" w:rsidRPr="002A47A7" w:rsidRDefault="00797BB7"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Protection of Ecological Character</w:t>
      </w:r>
    </w:p>
    <w:p w:rsidR="00CB75AB" w:rsidRPr="00E165EB" w:rsidRDefault="00797BB7"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Whilst one of the obligations of Contracting Parties to the Ramsar Convention is to place priority wetlands on to the List of Wetlands of International Importance, another is for Parties to promote the wise use of wetlands in their territory as far as possible (Article 3.1). This is especially important for those wetlands that have not yet been listed as Ramsar Sites but have been identified through domestic application of the Strategic Framework or other similar process (Ramsar Strategic Plan 2009-2015, Strategy 2.7). Australia mentioned that there are management arrangements in place to protect the ecological character of one of its proposed Ramsar Sites (Lower Glenelg Estuary and Long Swamp) as its nomination process moves forward. For New Zealand, the ecological character of these other internationally important wetlands has not yet been assessed; however, sites that currently are under active consideration as potential future candidates for designation as Ramsar Sites already have some </w:t>
      </w:r>
      <w:r w:rsidRPr="00E165EB">
        <w:rPr>
          <w:rFonts w:asciiTheme="minorHAnsi" w:hAnsiTheme="minorHAnsi"/>
          <w:color w:val="auto"/>
          <w:sz w:val="22"/>
          <w:szCs w:val="22"/>
        </w:rPr>
        <w:lastRenderedPageBreak/>
        <w:t>form of management in place for their conservation and/or ecological restoration.</w:t>
      </w:r>
    </w:p>
    <w:p w:rsidR="00CB75AB" w:rsidRPr="00E165EB" w:rsidRDefault="00CB75AB" w:rsidP="002A47A7">
      <w:pPr>
        <w:pStyle w:val="Default"/>
        <w:ind w:left="720" w:right="-45" w:hanging="720"/>
        <w:rPr>
          <w:rFonts w:asciiTheme="minorHAnsi" w:hAnsiTheme="minorHAnsi"/>
          <w:sz w:val="22"/>
          <w:szCs w:val="22"/>
        </w:rPr>
      </w:pPr>
    </w:p>
    <w:p w:rsidR="00CD387F" w:rsidRPr="00E165EB" w:rsidRDefault="00CB75AB" w:rsidP="002A47A7">
      <w:pPr>
        <w:pStyle w:val="Default"/>
        <w:ind w:left="720" w:right="-45" w:hanging="720"/>
        <w:rPr>
          <w:rFonts w:asciiTheme="minorHAnsi" w:hAnsiTheme="minorHAnsi"/>
          <w:sz w:val="22"/>
          <w:szCs w:val="22"/>
        </w:rPr>
      </w:pPr>
      <w:r w:rsidRPr="00E165EB">
        <w:rPr>
          <w:rFonts w:asciiTheme="minorHAnsi" w:hAnsiTheme="minorHAnsi"/>
          <w:b/>
          <w:bCs/>
          <w:sz w:val="22"/>
          <w:szCs w:val="22"/>
        </w:rPr>
        <w:t>G</w:t>
      </w:r>
      <w:r w:rsidR="00CD387F" w:rsidRPr="00E165EB">
        <w:rPr>
          <w:rFonts w:asciiTheme="minorHAnsi" w:hAnsiTheme="minorHAnsi"/>
          <w:b/>
          <w:bCs/>
          <w:sz w:val="22"/>
          <w:szCs w:val="22"/>
        </w:rPr>
        <w:t xml:space="preserve">OAL 3. International cooperation </w:t>
      </w:r>
    </w:p>
    <w:p w:rsidR="005266EC" w:rsidRPr="00E165EB" w:rsidRDefault="005266EC" w:rsidP="002A47A7">
      <w:pPr>
        <w:pStyle w:val="CM24"/>
        <w:ind w:right="-45"/>
        <w:rPr>
          <w:rFonts w:asciiTheme="minorHAnsi" w:hAnsiTheme="minorHAnsi" w:cs="Garamond"/>
          <w:b/>
          <w:bCs/>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3.1: Synergies and partnerships with MEAs and IGOs </w:t>
      </w:r>
    </w:p>
    <w:p w:rsidR="001F2601" w:rsidRPr="001F2601" w:rsidRDefault="001F2601" w:rsidP="001F2601">
      <w:pPr>
        <w:pStyle w:val="Default"/>
      </w:pPr>
    </w:p>
    <w:p w:rsidR="00862FC6" w:rsidRPr="002A47A7" w:rsidRDefault="00862FC6"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Collaboration between Ramsar national focal points and other MEA national focal points</w:t>
      </w:r>
    </w:p>
    <w:p w:rsidR="00862FC6" w:rsidRDefault="00ED1B64"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Fiji reported </w:t>
      </w:r>
      <w:r w:rsidR="00CD387F" w:rsidRPr="00E165EB">
        <w:rPr>
          <w:rFonts w:asciiTheme="minorHAnsi" w:hAnsiTheme="minorHAnsi"/>
          <w:color w:val="auto"/>
          <w:sz w:val="22"/>
          <w:szCs w:val="22"/>
        </w:rPr>
        <w:t xml:space="preserve">that </w:t>
      </w:r>
      <w:r w:rsidR="004A5768">
        <w:rPr>
          <w:rFonts w:asciiTheme="minorHAnsi" w:hAnsiTheme="minorHAnsi"/>
          <w:color w:val="auto"/>
          <w:sz w:val="22"/>
          <w:szCs w:val="22"/>
        </w:rPr>
        <w:t>it</w:t>
      </w:r>
      <w:r w:rsidR="004A5768" w:rsidRPr="00E165EB">
        <w:rPr>
          <w:rFonts w:asciiTheme="minorHAnsi" w:hAnsiTheme="minorHAnsi"/>
          <w:color w:val="auto"/>
          <w:sz w:val="22"/>
          <w:szCs w:val="22"/>
        </w:rPr>
        <w:t xml:space="preserve"> </w:t>
      </w:r>
      <w:r w:rsidR="00CD387F" w:rsidRPr="00E165EB">
        <w:rPr>
          <w:rFonts w:asciiTheme="minorHAnsi" w:hAnsiTheme="minorHAnsi"/>
          <w:color w:val="auto"/>
          <w:sz w:val="22"/>
          <w:szCs w:val="22"/>
        </w:rPr>
        <w:t>had mechanisms in place at the national level for collaboration between the Ramsar Administrative Authority and the focal points of other MEAs. In Australia</w:t>
      </w:r>
      <w:r w:rsidRPr="00E165EB">
        <w:rPr>
          <w:rFonts w:asciiTheme="minorHAnsi" w:hAnsiTheme="minorHAnsi"/>
          <w:color w:val="auto"/>
          <w:sz w:val="22"/>
          <w:szCs w:val="22"/>
        </w:rPr>
        <w:t xml:space="preserve"> </w:t>
      </w:r>
      <w:r w:rsidR="00A91C5D" w:rsidRPr="00E165EB">
        <w:rPr>
          <w:rFonts w:asciiTheme="minorHAnsi" w:hAnsiTheme="minorHAnsi"/>
          <w:color w:val="auto"/>
          <w:sz w:val="22"/>
          <w:szCs w:val="22"/>
        </w:rPr>
        <w:t>and New</w:t>
      </w:r>
      <w:r w:rsidR="00CD387F" w:rsidRPr="00E165EB">
        <w:rPr>
          <w:rFonts w:asciiTheme="minorHAnsi" w:hAnsiTheme="minorHAnsi"/>
          <w:color w:val="auto"/>
          <w:sz w:val="22"/>
          <w:szCs w:val="22"/>
        </w:rPr>
        <w:t xml:space="preserve"> Zealand, this has been made possible by the fact that the MEA focal points are all mainly in the same government agency. </w:t>
      </w:r>
      <w:r w:rsidRPr="00E165EB">
        <w:rPr>
          <w:rFonts w:asciiTheme="minorHAnsi" w:hAnsiTheme="minorHAnsi"/>
          <w:color w:val="auto"/>
          <w:sz w:val="22"/>
          <w:szCs w:val="22"/>
        </w:rPr>
        <w:t>Samoa and Kiribati have not yet established a national Ram</w:t>
      </w:r>
      <w:r w:rsidR="001F2601">
        <w:rPr>
          <w:rFonts w:asciiTheme="minorHAnsi" w:hAnsiTheme="minorHAnsi"/>
          <w:color w:val="auto"/>
          <w:sz w:val="22"/>
          <w:szCs w:val="22"/>
        </w:rPr>
        <w:t>sar/Wetlands Committee</w:t>
      </w:r>
    </w:p>
    <w:p w:rsidR="001F2601" w:rsidRPr="00E165EB" w:rsidRDefault="001F2601" w:rsidP="001F2601">
      <w:pPr>
        <w:pStyle w:val="Default"/>
        <w:ind w:left="426" w:right="-45"/>
        <w:rPr>
          <w:rFonts w:asciiTheme="minorHAnsi" w:hAnsiTheme="minorHAnsi"/>
          <w:color w:val="auto"/>
          <w:sz w:val="22"/>
          <w:szCs w:val="22"/>
        </w:rPr>
      </w:pPr>
    </w:p>
    <w:p w:rsidR="00CD387F" w:rsidRPr="002A47A7" w:rsidRDefault="00862FC6"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Collaboration between Ramsar national focal points and UN focal points</w:t>
      </w:r>
      <w:r w:rsidR="00ED1B64" w:rsidRPr="002A47A7">
        <w:rPr>
          <w:rFonts w:asciiTheme="minorHAnsi" w:hAnsiTheme="minorHAnsi" w:cs="Garamond"/>
          <w:i/>
          <w:iCs/>
          <w:sz w:val="22"/>
          <w:szCs w:val="22"/>
        </w:rPr>
        <w:t xml:space="preserve"> </w:t>
      </w:r>
    </w:p>
    <w:p w:rsidR="00CD387F" w:rsidRPr="00E165EB" w:rsidRDefault="00ED1B64"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All Oceania Contracting </w:t>
      </w:r>
      <w:r w:rsidR="00A91C5D" w:rsidRPr="00E165EB">
        <w:rPr>
          <w:rFonts w:asciiTheme="minorHAnsi" w:hAnsiTheme="minorHAnsi"/>
          <w:color w:val="auto"/>
          <w:sz w:val="22"/>
          <w:szCs w:val="22"/>
        </w:rPr>
        <w:t>Parties reporting</w:t>
      </w:r>
      <w:r w:rsidRPr="00E165EB">
        <w:rPr>
          <w:rFonts w:asciiTheme="minorHAnsi" w:hAnsiTheme="minorHAnsi"/>
          <w:color w:val="auto"/>
          <w:sz w:val="22"/>
          <w:szCs w:val="22"/>
        </w:rPr>
        <w:t>, except Australia,</w:t>
      </w:r>
      <w:r w:rsidR="007876A9">
        <w:rPr>
          <w:rFonts w:asciiTheme="minorHAnsi" w:hAnsiTheme="minorHAnsi"/>
          <w:color w:val="auto"/>
          <w:sz w:val="22"/>
          <w:szCs w:val="22"/>
        </w:rPr>
        <w:t xml:space="preserve"> </w:t>
      </w:r>
      <w:r w:rsidR="00CD387F" w:rsidRPr="00E165EB">
        <w:rPr>
          <w:rFonts w:asciiTheme="minorHAnsi" w:hAnsiTheme="minorHAnsi"/>
          <w:color w:val="auto"/>
          <w:sz w:val="22"/>
          <w:szCs w:val="22"/>
        </w:rPr>
        <w:t>had mechanisms in place at the national level for collaboration between the Ramsar Administrative Authority and the focal points of UN and other global and regional bodies and agencies (e.g., UNEP, UNDP, WHO, FAO, UNECE, ITTO). For Australia such a mechanism was only partially in place due to these focal points being located within a number of other government agencies.</w:t>
      </w:r>
      <w:r w:rsidR="007876A9">
        <w:rPr>
          <w:rFonts w:asciiTheme="minorHAnsi" w:hAnsiTheme="minorHAnsi"/>
          <w:color w:val="auto"/>
          <w:sz w:val="22"/>
          <w:szCs w:val="22"/>
        </w:rPr>
        <w:t xml:space="preserve"> </w:t>
      </w:r>
    </w:p>
    <w:p w:rsidR="005266EC" w:rsidRPr="00E165EB" w:rsidRDefault="005266EC" w:rsidP="002A47A7">
      <w:pPr>
        <w:pStyle w:val="CM24"/>
        <w:ind w:right="-45"/>
        <w:rPr>
          <w:rFonts w:asciiTheme="minorHAnsi" w:hAnsiTheme="minorHAnsi" w:cs="Garamond"/>
          <w:b/>
          <w:bCs/>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3.2: Regional initiatives </w:t>
      </w:r>
    </w:p>
    <w:p w:rsidR="001F2601" w:rsidRPr="001F2601" w:rsidRDefault="001F2601" w:rsidP="001F2601">
      <w:pPr>
        <w:pStyle w:val="Default"/>
      </w:pPr>
    </w:p>
    <w:p w:rsidR="00EC46BC" w:rsidRPr="002A47A7" w:rsidRDefault="00EC46BC"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Involvement in regional initiative activities under Ramsar</w:t>
      </w:r>
    </w:p>
    <w:p w:rsidR="00CB75AB"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Australia</w:t>
      </w:r>
      <w:r w:rsidR="00ED1B64" w:rsidRPr="001F2601">
        <w:rPr>
          <w:rFonts w:asciiTheme="minorHAnsi" w:hAnsiTheme="minorHAnsi"/>
          <w:color w:val="auto"/>
          <w:sz w:val="22"/>
          <w:szCs w:val="22"/>
        </w:rPr>
        <w:t xml:space="preserve"> and New Zealand</w:t>
      </w:r>
      <w:r w:rsidRPr="001F2601">
        <w:rPr>
          <w:rFonts w:asciiTheme="minorHAnsi" w:hAnsiTheme="minorHAnsi"/>
          <w:color w:val="auto"/>
          <w:sz w:val="22"/>
          <w:szCs w:val="22"/>
        </w:rPr>
        <w:t xml:space="preserve"> </w:t>
      </w:r>
      <w:r w:rsidR="008C630E" w:rsidRPr="001F2601">
        <w:rPr>
          <w:rFonts w:asciiTheme="minorHAnsi" w:hAnsiTheme="minorHAnsi"/>
          <w:color w:val="auto"/>
          <w:sz w:val="22"/>
          <w:szCs w:val="22"/>
        </w:rPr>
        <w:t>both</w:t>
      </w:r>
      <w:r w:rsidR="00ED1B64" w:rsidRPr="001F2601">
        <w:rPr>
          <w:rFonts w:asciiTheme="minorHAnsi" w:hAnsiTheme="minorHAnsi"/>
          <w:color w:val="auto"/>
          <w:sz w:val="22"/>
          <w:szCs w:val="22"/>
        </w:rPr>
        <w:t xml:space="preserve"> play a</w:t>
      </w:r>
      <w:r w:rsidR="008C630E" w:rsidRPr="001F2601">
        <w:rPr>
          <w:rFonts w:asciiTheme="minorHAnsi" w:hAnsiTheme="minorHAnsi"/>
          <w:color w:val="auto"/>
          <w:sz w:val="22"/>
          <w:szCs w:val="22"/>
        </w:rPr>
        <w:t>n</w:t>
      </w:r>
      <w:r w:rsidR="00ED1B64" w:rsidRPr="001F2601">
        <w:rPr>
          <w:rFonts w:asciiTheme="minorHAnsi" w:hAnsiTheme="minorHAnsi"/>
          <w:color w:val="auto"/>
          <w:sz w:val="22"/>
          <w:szCs w:val="22"/>
        </w:rPr>
        <w:t xml:space="preserve"> </w:t>
      </w:r>
      <w:r w:rsidR="008C630E" w:rsidRPr="001F2601">
        <w:rPr>
          <w:rFonts w:asciiTheme="minorHAnsi" w:hAnsiTheme="minorHAnsi"/>
          <w:color w:val="auto"/>
          <w:sz w:val="22"/>
          <w:szCs w:val="22"/>
        </w:rPr>
        <w:t xml:space="preserve">active </w:t>
      </w:r>
      <w:r w:rsidR="00ED1B64" w:rsidRPr="001F2601">
        <w:rPr>
          <w:rFonts w:asciiTheme="minorHAnsi" w:hAnsiTheme="minorHAnsi"/>
          <w:color w:val="auto"/>
          <w:sz w:val="22"/>
          <w:szCs w:val="22"/>
        </w:rPr>
        <w:t>role in the East Asian-A</w:t>
      </w:r>
      <w:r w:rsidR="001F2601">
        <w:rPr>
          <w:rFonts w:asciiTheme="minorHAnsi" w:hAnsiTheme="minorHAnsi"/>
          <w:color w:val="auto"/>
          <w:sz w:val="22"/>
          <w:szCs w:val="22"/>
        </w:rPr>
        <w:t>ustralasian Flyway Partnership.</w:t>
      </w:r>
    </w:p>
    <w:p w:rsidR="001F2601" w:rsidRPr="001F2601" w:rsidRDefault="001F2601" w:rsidP="001F2601">
      <w:pPr>
        <w:pStyle w:val="Default"/>
        <w:ind w:left="426" w:right="-45"/>
        <w:rPr>
          <w:rFonts w:asciiTheme="minorHAnsi" w:hAnsiTheme="minorHAnsi"/>
          <w:color w:val="auto"/>
          <w:sz w:val="22"/>
          <w:szCs w:val="22"/>
        </w:rPr>
      </w:pPr>
    </w:p>
    <w:p w:rsidR="00CD387F" w:rsidRPr="00E165EB" w:rsidRDefault="00CD387F" w:rsidP="002A47A7">
      <w:pPr>
        <w:pStyle w:val="CM24"/>
        <w:ind w:left="720" w:right="-45" w:hanging="720"/>
        <w:rPr>
          <w:rFonts w:asciiTheme="minorHAnsi" w:hAnsiTheme="minorHAnsi" w:cs="Garamond"/>
          <w:b/>
          <w:bCs/>
          <w:sz w:val="22"/>
          <w:szCs w:val="22"/>
        </w:rPr>
      </w:pPr>
      <w:r w:rsidRPr="00E165EB">
        <w:rPr>
          <w:rFonts w:asciiTheme="minorHAnsi" w:hAnsiTheme="minorHAnsi" w:cs="Garamond"/>
          <w:b/>
          <w:bCs/>
          <w:sz w:val="22"/>
          <w:szCs w:val="22"/>
        </w:rPr>
        <w:t xml:space="preserve">STRATEGY 3.3: International assistance </w:t>
      </w:r>
    </w:p>
    <w:p w:rsidR="001F2601" w:rsidRDefault="001F2601" w:rsidP="002A47A7">
      <w:pPr>
        <w:pStyle w:val="CM6"/>
        <w:spacing w:line="240" w:lineRule="auto"/>
        <w:ind w:left="426" w:right="-45"/>
        <w:rPr>
          <w:rFonts w:asciiTheme="minorHAnsi" w:hAnsiTheme="minorHAnsi" w:cs="Garamond"/>
          <w:i/>
          <w:iCs/>
          <w:sz w:val="22"/>
          <w:szCs w:val="22"/>
        </w:rPr>
      </w:pPr>
    </w:p>
    <w:p w:rsidR="009900E9" w:rsidRPr="002A47A7" w:rsidRDefault="009900E9"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Provision of funding support for wetland conservation and management</w:t>
      </w:r>
    </w:p>
    <w:p w:rsidR="00CD387F" w:rsidRDefault="00CD387F" w:rsidP="00640783">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Australia </w:t>
      </w:r>
      <w:r w:rsidR="00920EE8" w:rsidRPr="001F2601">
        <w:rPr>
          <w:rFonts w:asciiTheme="minorHAnsi" w:hAnsiTheme="minorHAnsi"/>
          <w:color w:val="auto"/>
          <w:sz w:val="22"/>
          <w:szCs w:val="22"/>
        </w:rPr>
        <w:t xml:space="preserve">and New Zealand were </w:t>
      </w:r>
      <w:r w:rsidRPr="001F2601">
        <w:rPr>
          <w:rFonts w:asciiTheme="minorHAnsi" w:hAnsiTheme="minorHAnsi"/>
          <w:color w:val="auto"/>
          <w:sz w:val="22"/>
          <w:szCs w:val="22"/>
        </w:rPr>
        <w:t xml:space="preserve">the only </w:t>
      </w:r>
      <w:r w:rsidR="00A91C5D" w:rsidRPr="001F2601">
        <w:rPr>
          <w:rFonts w:asciiTheme="minorHAnsi" w:hAnsiTheme="minorHAnsi"/>
          <w:color w:val="auto"/>
          <w:sz w:val="22"/>
          <w:szCs w:val="22"/>
        </w:rPr>
        <w:t>countries to</w:t>
      </w:r>
      <w:r w:rsidRPr="001F2601">
        <w:rPr>
          <w:rFonts w:asciiTheme="minorHAnsi" w:hAnsiTheme="minorHAnsi"/>
          <w:color w:val="auto"/>
          <w:sz w:val="22"/>
          <w:szCs w:val="22"/>
        </w:rPr>
        <w:t xml:space="preserve"> report that </w:t>
      </w:r>
      <w:r w:rsidR="00920EE8" w:rsidRPr="001F2601">
        <w:rPr>
          <w:rFonts w:asciiTheme="minorHAnsi" w:hAnsiTheme="minorHAnsi"/>
          <w:color w:val="auto"/>
          <w:sz w:val="22"/>
          <w:szCs w:val="22"/>
        </w:rPr>
        <w:t xml:space="preserve">they </w:t>
      </w:r>
      <w:r w:rsidRPr="001F2601">
        <w:rPr>
          <w:rFonts w:asciiTheme="minorHAnsi" w:hAnsiTheme="minorHAnsi"/>
          <w:color w:val="auto"/>
          <w:sz w:val="22"/>
          <w:szCs w:val="22"/>
        </w:rPr>
        <w:t xml:space="preserve">had provided funding support for wetland conservation and management in other countries from </w:t>
      </w:r>
      <w:r w:rsidR="00A91C5D" w:rsidRPr="001F2601">
        <w:rPr>
          <w:rFonts w:asciiTheme="minorHAnsi" w:hAnsiTheme="minorHAnsi"/>
          <w:color w:val="auto"/>
          <w:sz w:val="22"/>
          <w:szCs w:val="22"/>
        </w:rPr>
        <w:t>their development</w:t>
      </w:r>
      <w:r w:rsidRPr="001F2601">
        <w:rPr>
          <w:rFonts w:asciiTheme="minorHAnsi" w:hAnsiTheme="minorHAnsi"/>
          <w:color w:val="auto"/>
          <w:sz w:val="22"/>
          <w:szCs w:val="22"/>
        </w:rPr>
        <w:t xml:space="preserve"> assistance agenc</w:t>
      </w:r>
      <w:r w:rsidR="00920EE8" w:rsidRPr="001F2601">
        <w:rPr>
          <w:rFonts w:asciiTheme="minorHAnsi" w:hAnsiTheme="minorHAnsi"/>
          <w:color w:val="auto"/>
          <w:sz w:val="22"/>
          <w:szCs w:val="22"/>
        </w:rPr>
        <w:t>ies</w:t>
      </w:r>
      <w:r w:rsidR="00640783">
        <w:rPr>
          <w:rFonts w:asciiTheme="minorHAnsi" w:hAnsiTheme="minorHAnsi"/>
          <w:color w:val="auto"/>
          <w:sz w:val="22"/>
          <w:szCs w:val="22"/>
        </w:rPr>
        <w:t xml:space="preserve"> and programmes</w:t>
      </w:r>
      <w:r w:rsidRPr="001F2601">
        <w:rPr>
          <w:rFonts w:asciiTheme="minorHAnsi" w:hAnsiTheme="minorHAnsi"/>
          <w:color w:val="auto"/>
          <w:sz w:val="22"/>
          <w:szCs w:val="22"/>
        </w:rPr>
        <w:t>. Examples</w:t>
      </w:r>
      <w:r w:rsidR="00920EE8" w:rsidRPr="001F2601">
        <w:rPr>
          <w:rFonts w:asciiTheme="minorHAnsi" w:hAnsiTheme="minorHAnsi"/>
          <w:color w:val="auto"/>
          <w:sz w:val="22"/>
          <w:szCs w:val="22"/>
        </w:rPr>
        <w:t xml:space="preserve"> include Australia</w:t>
      </w:r>
      <w:r w:rsidR="007876A9">
        <w:rPr>
          <w:rFonts w:asciiTheme="minorHAnsi" w:hAnsiTheme="minorHAnsi"/>
          <w:color w:val="auto"/>
          <w:sz w:val="22"/>
          <w:szCs w:val="22"/>
        </w:rPr>
        <w:t>’</w:t>
      </w:r>
      <w:r w:rsidR="00920EE8" w:rsidRPr="001F2601">
        <w:rPr>
          <w:rFonts w:asciiTheme="minorHAnsi" w:hAnsiTheme="minorHAnsi"/>
          <w:color w:val="auto"/>
          <w:sz w:val="22"/>
          <w:szCs w:val="22"/>
        </w:rPr>
        <w:t>s provi</w:t>
      </w:r>
      <w:r w:rsidR="00C9369E">
        <w:rPr>
          <w:rFonts w:asciiTheme="minorHAnsi" w:hAnsiTheme="minorHAnsi"/>
          <w:color w:val="auto"/>
          <w:sz w:val="22"/>
          <w:szCs w:val="22"/>
        </w:rPr>
        <w:t>sion of</w:t>
      </w:r>
      <w:r w:rsidR="00920EE8" w:rsidRPr="001F2601">
        <w:rPr>
          <w:rFonts w:asciiTheme="minorHAnsi" w:hAnsiTheme="minorHAnsi"/>
          <w:color w:val="auto"/>
          <w:sz w:val="22"/>
          <w:szCs w:val="22"/>
        </w:rPr>
        <w:t xml:space="preserve"> core funding to the Secretariat of the Pacific Regional Environment Programme (SPREP) to assist in the implementation of their work on biodiversity conservation, coordination and implementation of MEAs, including the Ramsar Convention, in the Pacific region.</w:t>
      </w:r>
      <w:r w:rsidR="00BD636A" w:rsidRPr="001F2601">
        <w:rPr>
          <w:rFonts w:asciiTheme="minorHAnsi" w:hAnsiTheme="minorHAnsi"/>
          <w:color w:val="auto"/>
          <w:sz w:val="22"/>
          <w:szCs w:val="22"/>
        </w:rPr>
        <w:t xml:space="preserve"> In addition, the Australian government provided funding support in 2014 for updating national wetland inventories in three Pacific island countries.</w:t>
      </w:r>
      <w:r w:rsidR="00920EE8" w:rsidRPr="001F2601">
        <w:rPr>
          <w:rFonts w:asciiTheme="minorHAnsi" w:hAnsiTheme="minorHAnsi"/>
          <w:color w:val="auto"/>
          <w:sz w:val="22"/>
          <w:szCs w:val="22"/>
        </w:rPr>
        <w:t xml:space="preserve"> Similarly, New </w:t>
      </w:r>
      <w:r w:rsidR="00A91C5D" w:rsidRPr="001F2601">
        <w:rPr>
          <w:rFonts w:asciiTheme="minorHAnsi" w:hAnsiTheme="minorHAnsi"/>
          <w:color w:val="auto"/>
          <w:sz w:val="22"/>
          <w:szCs w:val="22"/>
        </w:rPr>
        <w:t>Zealand is</w:t>
      </w:r>
      <w:r w:rsidR="00920EE8" w:rsidRPr="001F2601">
        <w:rPr>
          <w:rFonts w:asciiTheme="minorHAnsi" w:hAnsiTheme="minorHAnsi"/>
          <w:color w:val="auto"/>
          <w:sz w:val="22"/>
          <w:szCs w:val="22"/>
        </w:rPr>
        <w:t xml:space="preserve"> a principal donor of SPREP.</w:t>
      </w:r>
    </w:p>
    <w:p w:rsidR="001F2601" w:rsidRPr="001F2601" w:rsidRDefault="001F2601" w:rsidP="001F2601">
      <w:pPr>
        <w:pStyle w:val="Default"/>
        <w:ind w:left="426" w:right="-45"/>
        <w:rPr>
          <w:rFonts w:asciiTheme="minorHAnsi" w:hAnsiTheme="minorHAnsi"/>
          <w:color w:val="auto"/>
          <w:sz w:val="22"/>
          <w:szCs w:val="22"/>
        </w:rPr>
      </w:pPr>
    </w:p>
    <w:p w:rsidR="009900E9" w:rsidRPr="002A47A7" w:rsidRDefault="009900E9"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Environmental safeguards and assessments</w:t>
      </w:r>
    </w:p>
    <w:p w:rsidR="00920EE8" w:rsidRDefault="009900E9"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New Zealand reported that s</w:t>
      </w:r>
      <w:r w:rsidR="00B5358E" w:rsidRPr="001F2601">
        <w:rPr>
          <w:rFonts w:asciiTheme="minorHAnsi" w:hAnsiTheme="minorHAnsi"/>
          <w:color w:val="auto"/>
          <w:sz w:val="22"/>
          <w:szCs w:val="22"/>
        </w:rPr>
        <w:t>ustainability is one of the cross-cutting issues that must be addressed in project</w:t>
      </w:r>
      <w:r w:rsidRPr="001F2601">
        <w:rPr>
          <w:rFonts w:asciiTheme="minorHAnsi" w:hAnsiTheme="minorHAnsi"/>
          <w:color w:val="auto"/>
          <w:sz w:val="22"/>
          <w:szCs w:val="22"/>
        </w:rPr>
        <w:t xml:space="preserve"> </w:t>
      </w:r>
      <w:r w:rsidR="00B5358E" w:rsidRPr="001F2601">
        <w:rPr>
          <w:rFonts w:asciiTheme="minorHAnsi" w:hAnsiTheme="minorHAnsi"/>
          <w:color w:val="auto"/>
          <w:sz w:val="22"/>
          <w:szCs w:val="22"/>
        </w:rPr>
        <w:t xml:space="preserve">proposals that are submitted to and </w:t>
      </w:r>
      <w:r w:rsidRPr="001F2601">
        <w:rPr>
          <w:rFonts w:asciiTheme="minorHAnsi" w:hAnsiTheme="minorHAnsi"/>
          <w:color w:val="auto"/>
          <w:sz w:val="22"/>
          <w:szCs w:val="22"/>
        </w:rPr>
        <w:t xml:space="preserve">approved by their </w:t>
      </w:r>
      <w:r w:rsidR="00B5358E" w:rsidRPr="001F2601">
        <w:rPr>
          <w:rFonts w:asciiTheme="minorHAnsi" w:hAnsiTheme="minorHAnsi"/>
          <w:color w:val="auto"/>
          <w:sz w:val="22"/>
          <w:szCs w:val="22"/>
        </w:rPr>
        <w:t>Government</w:t>
      </w:r>
      <w:r w:rsidR="007876A9">
        <w:rPr>
          <w:rFonts w:asciiTheme="minorHAnsi" w:hAnsiTheme="minorHAnsi"/>
          <w:color w:val="auto"/>
          <w:sz w:val="22"/>
          <w:szCs w:val="22"/>
        </w:rPr>
        <w:t>’</w:t>
      </w:r>
      <w:r w:rsidR="00B5358E" w:rsidRPr="001F2601">
        <w:rPr>
          <w:rFonts w:asciiTheme="minorHAnsi" w:hAnsiTheme="minorHAnsi"/>
          <w:color w:val="auto"/>
          <w:sz w:val="22"/>
          <w:szCs w:val="22"/>
        </w:rPr>
        <w:t>s international aid and development programme</w:t>
      </w:r>
      <w:r w:rsidRPr="001F2601">
        <w:rPr>
          <w:rFonts w:asciiTheme="minorHAnsi" w:hAnsiTheme="minorHAnsi"/>
          <w:color w:val="auto"/>
          <w:sz w:val="22"/>
          <w:szCs w:val="22"/>
        </w:rPr>
        <w:t xml:space="preserve"> (NZAID)</w:t>
      </w:r>
      <w:r w:rsidR="00B5358E" w:rsidRPr="001F2601">
        <w:rPr>
          <w:rFonts w:asciiTheme="minorHAnsi" w:hAnsiTheme="minorHAnsi"/>
          <w:color w:val="auto"/>
          <w:sz w:val="22"/>
          <w:szCs w:val="22"/>
        </w:rPr>
        <w:t>.</w:t>
      </w:r>
      <w:r w:rsidRPr="001F2601">
        <w:rPr>
          <w:rFonts w:asciiTheme="minorHAnsi" w:hAnsiTheme="minorHAnsi"/>
          <w:color w:val="auto"/>
          <w:sz w:val="22"/>
          <w:szCs w:val="22"/>
        </w:rPr>
        <w:t xml:space="preserve"> For Australia, the </w:t>
      </w:r>
      <w:r w:rsidR="007876A9">
        <w:rPr>
          <w:rFonts w:asciiTheme="minorHAnsi" w:hAnsiTheme="minorHAnsi"/>
          <w:color w:val="auto"/>
          <w:sz w:val="22"/>
          <w:szCs w:val="22"/>
        </w:rPr>
        <w:t>‘</w:t>
      </w:r>
      <w:r w:rsidRPr="001F2601">
        <w:rPr>
          <w:rFonts w:asciiTheme="minorHAnsi" w:hAnsiTheme="minorHAnsi"/>
          <w:color w:val="auto"/>
          <w:sz w:val="22"/>
          <w:szCs w:val="22"/>
        </w:rPr>
        <w:t>Environment Management Guide for Australia</w:t>
      </w:r>
      <w:r w:rsidR="007876A9">
        <w:rPr>
          <w:rFonts w:asciiTheme="minorHAnsi" w:hAnsiTheme="minorHAnsi"/>
          <w:color w:val="auto"/>
          <w:sz w:val="22"/>
          <w:szCs w:val="22"/>
        </w:rPr>
        <w:t>’</w:t>
      </w:r>
      <w:r w:rsidRPr="001F2601">
        <w:rPr>
          <w:rFonts w:asciiTheme="minorHAnsi" w:hAnsiTheme="minorHAnsi"/>
          <w:color w:val="auto"/>
          <w:sz w:val="22"/>
          <w:szCs w:val="22"/>
        </w:rPr>
        <w:t>s Aid Programme 2012</w:t>
      </w:r>
      <w:r w:rsidR="007876A9">
        <w:rPr>
          <w:rFonts w:asciiTheme="minorHAnsi" w:hAnsiTheme="minorHAnsi"/>
          <w:color w:val="auto"/>
          <w:sz w:val="22"/>
          <w:szCs w:val="22"/>
        </w:rPr>
        <w:t>’</w:t>
      </w:r>
      <w:r w:rsidRPr="001F2601">
        <w:rPr>
          <w:rFonts w:asciiTheme="minorHAnsi" w:hAnsiTheme="minorHAnsi"/>
          <w:color w:val="auto"/>
          <w:sz w:val="22"/>
          <w:szCs w:val="22"/>
        </w:rPr>
        <w:t xml:space="preserve"> supports the integration of environmental considerations across Australia</w:t>
      </w:r>
      <w:r w:rsidR="007876A9">
        <w:rPr>
          <w:rFonts w:asciiTheme="minorHAnsi" w:hAnsiTheme="minorHAnsi"/>
          <w:color w:val="auto"/>
          <w:sz w:val="22"/>
          <w:szCs w:val="22"/>
        </w:rPr>
        <w:t>’</w:t>
      </w:r>
      <w:r w:rsidRPr="001F2601">
        <w:rPr>
          <w:rFonts w:asciiTheme="minorHAnsi" w:hAnsiTheme="minorHAnsi"/>
          <w:color w:val="auto"/>
          <w:sz w:val="22"/>
          <w:szCs w:val="22"/>
        </w:rPr>
        <w:t>s aid programme.</w:t>
      </w:r>
    </w:p>
    <w:p w:rsidR="001F2601" w:rsidRPr="001F2601" w:rsidRDefault="001F2601" w:rsidP="001F2601">
      <w:pPr>
        <w:pStyle w:val="Default"/>
        <w:ind w:left="426" w:right="-45"/>
        <w:rPr>
          <w:rFonts w:asciiTheme="minorHAnsi" w:hAnsiTheme="minorHAnsi"/>
          <w:color w:val="auto"/>
          <w:sz w:val="22"/>
          <w:szCs w:val="22"/>
        </w:rPr>
      </w:pPr>
    </w:p>
    <w:p w:rsidR="00920EE8" w:rsidRPr="002A47A7" w:rsidRDefault="009900E9"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Funding assistance from development assistance agencies</w:t>
      </w:r>
    </w:p>
    <w:p w:rsidR="00CD387F" w:rsidRPr="001F2601"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In the past triennium,</w:t>
      </w:r>
      <w:r w:rsidR="00CB7F3D" w:rsidRPr="001F2601">
        <w:rPr>
          <w:rFonts w:asciiTheme="minorHAnsi" w:hAnsiTheme="minorHAnsi"/>
          <w:color w:val="auto"/>
          <w:sz w:val="22"/>
          <w:szCs w:val="22"/>
        </w:rPr>
        <w:t xml:space="preserve"> </w:t>
      </w:r>
      <w:r w:rsidR="00920EE8" w:rsidRPr="001F2601">
        <w:rPr>
          <w:rFonts w:asciiTheme="minorHAnsi" w:hAnsiTheme="minorHAnsi"/>
          <w:color w:val="auto"/>
          <w:sz w:val="22"/>
          <w:szCs w:val="22"/>
        </w:rPr>
        <w:t>Fiji, Kiribati and Samoa</w:t>
      </w:r>
      <w:r w:rsidR="00CB7F3D" w:rsidRPr="001F2601">
        <w:rPr>
          <w:rFonts w:asciiTheme="minorHAnsi" w:hAnsiTheme="minorHAnsi"/>
          <w:color w:val="auto"/>
          <w:sz w:val="22"/>
          <w:szCs w:val="22"/>
        </w:rPr>
        <w:t xml:space="preserve"> </w:t>
      </w:r>
      <w:r w:rsidRPr="001F2601">
        <w:rPr>
          <w:rFonts w:asciiTheme="minorHAnsi" w:hAnsiTheme="minorHAnsi"/>
          <w:color w:val="auto"/>
          <w:sz w:val="22"/>
          <w:szCs w:val="22"/>
        </w:rPr>
        <w:t>have been successful in receiving support from the Ramsar Small Grant Fund</w:t>
      </w:r>
      <w:r w:rsidR="00920EE8" w:rsidRPr="001F2601">
        <w:rPr>
          <w:rFonts w:asciiTheme="minorHAnsi" w:hAnsiTheme="minorHAnsi"/>
          <w:color w:val="auto"/>
          <w:sz w:val="22"/>
          <w:szCs w:val="22"/>
        </w:rPr>
        <w:t>, IUCN, WWF, GEF, World Bank,</w:t>
      </w:r>
      <w:r w:rsidR="00CB7F3D" w:rsidRPr="001F2601">
        <w:rPr>
          <w:rFonts w:asciiTheme="minorHAnsi" w:hAnsiTheme="minorHAnsi"/>
          <w:color w:val="auto"/>
          <w:sz w:val="22"/>
          <w:szCs w:val="22"/>
        </w:rPr>
        <w:t xml:space="preserve"> and ISME for projects that address wetland conservation and management.</w:t>
      </w:r>
    </w:p>
    <w:p w:rsidR="00CD387F" w:rsidRPr="00E165EB" w:rsidRDefault="00CD387F" w:rsidP="002A47A7">
      <w:pPr>
        <w:pStyle w:val="Default"/>
        <w:ind w:right="-45"/>
        <w:rPr>
          <w:rFonts w:asciiTheme="minorHAnsi" w:hAnsiTheme="minorHAnsi"/>
          <w:color w:val="auto"/>
          <w:sz w:val="22"/>
          <w:szCs w:val="22"/>
        </w:rPr>
      </w:pPr>
    </w:p>
    <w:p w:rsidR="00CD387F" w:rsidRPr="00E165EB"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STRATEGY 3.4: Sharing information and expertise </w:t>
      </w:r>
    </w:p>
    <w:p w:rsidR="008E3051" w:rsidRPr="002A47A7" w:rsidRDefault="008E3051"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lastRenderedPageBreak/>
        <w:t>National and international networking and twinning</w:t>
      </w:r>
    </w:p>
    <w:p w:rsidR="00CD387F" w:rsidRPr="001F2601"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Australia</w:t>
      </w:r>
      <w:r w:rsidR="007C416F" w:rsidRPr="001F2601">
        <w:rPr>
          <w:rFonts w:asciiTheme="minorHAnsi" w:hAnsiTheme="minorHAnsi"/>
          <w:color w:val="auto"/>
          <w:sz w:val="22"/>
          <w:szCs w:val="22"/>
        </w:rPr>
        <w:t xml:space="preserve">, </w:t>
      </w:r>
      <w:r w:rsidR="00A91C5D" w:rsidRPr="001F2601">
        <w:rPr>
          <w:rFonts w:asciiTheme="minorHAnsi" w:hAnsiTheme="minorHAnsi"/>
          <w:color w:val="auto"/>
          <w:sz w:val="22"/>
          <w:szCs w:val="22"/>
        </w:rPr>
        <w:t>Fiji and</w:t>
      </w:r>
      <w:r w:rsidRPr="001F2601">
        <w:rPr>
          <w:rFonts w:asciiTheme="minorHAnsi" w:hAnsiTheme="minorHAnsi"/>
          <w:color w:val="auto"/>
          <w:sz w:val="22"/>
          <w:szCs w:val="22"/>
        </w:rPr>
        <w:t xml:space="preserve"> New Zealand reported a range of national and international networking and twinning activities that have been carried out by the government, academics and NGOs to help share knowledge and provide training on wetlands issues. Examples at the government level include: </w:t>
      </w:r>
    </w:p>
    <w:p w:rsidR="008C630E" w:rsidRPr="00E165EB" w:rsidRDefault="00CD387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the twinning of </w:t>
      </w:r>
      <w:r w:rsidR="007C416F" w:rsidRPr="00E165EB">
        <w:rPr>
          <w:rFonts w:asciiTheme="minorHAnsi" w:hAnsiTheme="minorHAnsi"/>
          <w:color w:val="auto"/>
          <w:sz w:val="22"/>
          <w:szCs w:val="22"/>
        </w:rPr>
        <w:t>the Hunter Wetlands Centre (Hunter Estuary Wetlands Ramsar Site</w:t>
      </w:r>
      <w:r w:rsidR="008C630E" w:rsidRPr="00E165EB">
        <w:rPr>
          <w:rFonts w:asciiTheme="minorHAnsi" w:hAnsiTheme="minorHAnsi"/>
          <w:color w:val="auto"/>
          <w:sz w:val="22"/>
          <w:szCs w:val="22"/>
        </w:rPr>
        <w:t>, Australia</w:t>
      </w:r>
      <w:r w:rsidR="007C416F" w:rsidRPr="00E165EB">
        <w:rPr>
          <w:rFonts w:asciiTheme="minorHAnsi" w:hAnsiTheme="minorHAnsi"/>
          <w:color w:val="auto"/>
          <w:sz w:val="22"/>
          <w:szCs w:val="22"/>
        </w:rPr>
        <w:t xml:space="preserve">) </w:t>
      </w:r>
      <w:r w:rsidRPr="00E165EB">
        <w:rPr>
          <w:rFonts w:asciiTheme="minorHAnsi" w:hAnsiTheme="minorHAnsi"/>
          <w:color w:val="auto"/>
          <w:sz w:val="22"/>
          <w:szCs w:val="22"/>
        </w:rPr>
        <w:t xml:space="preserve">and </w:t>
      </w:r>
      <w:r w:rsidR="007C416F" w:rsidRPr="00E165EB">
        <w:rPr>
          <w:rFonts w:asciiTheme="minorHAnsi" w:hAnsiTheme="minorHAnsi"/>
          <w:color w:val="auto"/>
          <w:sz w:val="22"/>
          <w:szCs w:val="22"/>
        </w:rPr>
        <w:t xml:space="preserve">the Kushiro wetlands </w:t>
      </w:r>
      <w:r w:rsidRPr="00E165EB">
        <w:rPr>
          <w:rFonts w:asciiTheme="minorHAnsi" w:hAnsiTheme="minorHAnsi"/>
          <w:color w:val="auto"/>
          <w:sz w:val="22"/>
          <w:szCs w:val="22"/>
        </w:rPr>
        <w:t xml:space="preserve">(Japan); </w:t>
      </w:r>
    </w:p>
    <w:p w:rsidR="008C630E" w:rsidRPr="00E165EB" w:rsidRDefault="00CD387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the Ramsar AA in New Zealand regularly participat</w:t>
      </w:r>
      <w:r w:rsidR="008C630E" w:rsidRPr="00E165EB">
        <w:rPr>
          <w:rFonts w:asciiTheme="minorHAnsi" w:hAnsiTheme="minorHAnsi"/>
          <w:color w:val="auto"/>
          <w:sz w:val="22"/>
          <w:szCs w:val="22"/>
        </w:rPr>
        <w:t>es</w:t>
      </w:r>
      <w:r w:rsidRPr="00E165EB">
        <w:rPr>
          <w:rFonts w:asciiTheme="minorHAnsi" w:hAnsiTheme="minorHAnsi"/>
          <w:color w:val="auto"/>
          <w:sz w:val="22"/>
          <w:szCs w:val="22"/>
        </w:rPr>
        <w:t xml:space="preserve"> in the Australian government</w:t>
      </w:r>
      <w:r w:rsidR="007876A9">
        <w:rPr>
          <w:rFonts w:asciiTheme="minorHAnsi" w:hAnsiTheme="minorHAnsi"/>
          <w:color w:val="auto"/>
          <w:sz w:val="22"/>
          <w:szCs w:val="22"/>
        </w:rPr>
        <w:t>’</w:t>
      </w:r>
      <w:r w:rsidRPr="00E165EB">
        <w:rPr>
          <w:rFonts w:asciiTheme="minorHAnsi" w:hAnsiTheme="minorHAnsi"/>
          <w:color w:val="auto"/>
          <w:sz w:val="22"/>
          <w:szCs w:val="22"/>
        </w:rPr>
        <w:t>s Wetlands and Waterbird Taskforce</w:t>
      </w:r>
      <w:r w:rsidR="007C416F" w:rsidRPr="00E165EB">
        <w:rPr>
          <w:rFonts w:asciiTheme="minorHAnsi" w:hAnsiTheme="minorHAnsi"/>
          <w:color w:val="auto"/>
          <w:sz w:val="22"/>
          <w:szCs w:val="22"/>
        </w:rPr>
        <w:t xml:space="preserve"> (WWTF)</w:t>
      </w:r>
      <w:r w:rsidRPr="00E165EB">
        <w:rPr>
          <w:rFonts w:asciiTheme="minorHAnsi" w:hAnsiTheme="minorHAnsi"/>
          <w:color w:val="auto"/>
          <w:sz w:val="22"/>
          <w:szCs w:val="22"/>
        </w:rPr>
        <w:t xml:space="preserve">, to exchange information wetland management and research. </w:t>
      </w:r>
    </w:p>
    <w:p w:rsidR="008C630E" w:rsidRPr="00E165EB" w:rsidRDefault="008C630E" w:rsidP="002A47A7">
      <w:pPr>
        <w:pStyle w:val="Default"/>
        <w:ind w:right="-45"/>
        <w:rPr>
          <w:rFonts w:asciiTheme="minorHAnsi" w:hAnsiTheme="minorHAnsi"/>
          <w:color w:val="auto"/>
          <w:sz w:val="22"/>
          <w:szCs w:val="22"/>
        </w:rPr>
      </w:pPr>
    </w:p>
    <w:p w:rsidR="00CD387F"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At the non-governmental level, examples of networking include: </w:t>
      </w:r>
      <w:r w:rsidR="00503989" w:rsidRPr="00E165EB">
        <w:rPr>
          <w:rFonts w:asciiTheme="minorHAnsi" w:hAnsiTheme="minorHAnsi"/>
          <w:color w:val="auto"/>
          <w:sz w:val="22"/>
          <w:szCs w:val="22"/>
        </w:rPr>
        <w:t>`</w:t>
      </w:r>
    </w:p>
    <w:p w:rsidR="00CD387F" w:rsidRPr="00E165EB" w:rsidRDefault="00CD387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international academic exchanges between wetland managers and scientists at wetland symposia; </w:t>
      </w:r>
    </w:p>
    <w:p w:rsidR="00CD387F" w:rsidRPr="00E165EB" w:rsidRDefault="00CD387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the work by the Australasian Wader Studies Group on training and information gathering on migratory waterbirds along the East Asian-Australasian Flyway; </w:t>
      </w:r>
    </w:p>
    <w:p w:rsidR="00CD387F" w:rsidRPr="00E165EB" w:rsidRDefault="00CD387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the work of the Australian Wetland Alliance (AWA), which is an association of non-government organizations working with wetlands and which operates nationally and internationally. </w:t>
      </w:r>
    </w:p>
    <w:p w:rsidR="007C416F" w:rsidRPr="00E165EB" w:rsidRDefault="007C416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A Memorandum of Understanding was signed between the Miranda </w:t>
      </w:r>
      <w:r w:rsidR="00A91C5D" w:rsidRPr="00E165EB">
        <w:rPr>
          <w:rFonts w:asciiTheme="minorHAnsi" w:hAnsiTheme="minorHAnsi"/>
          <w:color w:val="auto"/>
          <w:sz w:val="22"/>
          <w:szCs w:val="22"/>
        </w:rPr>
        <w:t>Naturalists Trust</w:t>
      </w:r>
      <w:r w:rsidRPr="00E165EB">
        <w:rPr>
          <w:rFonts w:asciiTheme="minorHAnsi" w:hAnsiTheme="minorHAnsi"/>
          <w:color w:val="auto"/>
          <w:sz w:val="22"/>
          <w:szCs w:val="22"/>
        </w:rPr>
        <w:t xml:space="preserve"> (Firth of Thames Ramsar </w:t>
      </w:r>
      <w:r w:rsidR="008C630E" w:rsidRPr="00E165EB">
        <w:rPr>
          <w:rFonts w:asciiTheme="minorHAnsi" w:hAnsiTheme="minorHAnsi"/>
          <w:color w:val="auto"/>
          <w:sz w:val="22"/>
          <w:szCs w:val="22"/>
        </w:rPr>
        <w:t>S</w:t>
      </w:r>
      <w:r w:rsidRPr="00E165EB">
        <w:rPr>
          <w:rFonts w:asciiTheme="minorHAnsi" w:hAnsiTheme="minorHAnsi"/>
          <w:color w:val="auto"/>
          <w:sz w:val="22"/>
          <w:szCs w:val="22"/>
        </w:rPr>
        <w:t>ite</w:t>
      </w:r>
      <w:r w:rsidR="008C630E" w:rsidRPr="00E165EB">
        <w:rPr>
          <w:rFonts w:asciiTheme="minorHAnsi" w:hAnsiTheme="minorHAnsi"/>
          <w:color w:val="auto"/>
          <w:sz w:val="22"/>
          <w:szCs w:val="22"/>
        </w:rPr>
        <w:t>, New Zealand</w:t>
      </w:r>
      <w:r w:rsidRPr="00E165EB">
        <w:rPr>
          <w:rFonts w:asciiTheme="minorHAnsi" w:hAnsiTheme="minorHAnsi"/>
          <w:color w:val="auto"/>
          <w:sz w:val="22"/>
          <w:szCs w:val="22"/>
        </w:rPr>
        <w:t xml:space="preserve">) and Yalu Jiang National Nature Reserve </w:t>
      </w:r>
      <w:r w:rsidR="008C630E" w:rsidRPr="00E165EB">
        <w:rPr>
          <w:rFonts w:asciiTheme="minorHAnsi" w:hAnsiTheme="minorHAnsi"/>
          <w:color w:val="auto"/>
          <w:sz w:val="22"/>
          <w:szCs w:val="22"/>
        </w:rPr>
        <w:t>(China)</w:t>
      </w:r>
      <w:r w:rsidRPr="00E165EB">
        <w:rPr>
          <w:rFonts w:asciiTheme="minorHAnsi" w:hAnsiTheme="minorHAnsi"/>
          <w:color w:val="auto"/>
          <w:sz w:val="22"/>
          <w:szCs w:val="22"/>
        </w:rPr>
        <w:t>, providing New Zealand support for</w:t>
      </w:r>
      <w:r w:rsidR="00460759" w:rsidRPr="00E165EB">
        <w:rPr>
          <w:rFonts w:asciiTheme="minorHAnsi" w:hAnsiTheme="minorHAnsi"/>
          <w:color w:val="auto"/>
          <w:sz w:val="22"/>
          <w:szCs w:val="22"/>
        </w:rPr>
        <w:t xml:space="preserve"> </w:t>
      </w:r>
      <w:r w:rsidRPr="00E165EB">
        <w:rPr>
          <w:rFonts w:asciiTheme="minorHAnsi" w:hAnsiTheme="minorHAnsi"/>
          <w:color w:val="auto"/>
          <w:sz w:val="22"/>
          <w:szCs w:val="22"/>
        </w:rPr>
        <w:t>shorebird site surveys and training.</w:t>
      </w:r>
    </w:p>
    <w:p w:rsidR="007C416F" w:rsidRPr="00E165EB" w:rsidRDefault="007C416F"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Various wetland scientists from Crown Research Institutes, universities and the government regularly engage with international colleagues, e.g. at joint meeting</w:t>
      </w:r>
      <w:r w:rsidR="00C9369E">
        <w:rPr>
          <w:rFonts w:asciiTheme="minorHAnsi" w:hAnsiTheme="minorHAnsi"/>
          <w:color w:val="auto"/>
          <w:sz w:val="22"/>
          <w:szCs w:val="22"/>
        </w:rPr>
        <w:t>s</w:t>
      </w:r>
      <w:r w:rsidRPr="00E165EB">
        <w:rPr>
          <w:rFonts w:asciiTheme="minorHAnsi" w:hAnsiTheme="minorHAnsi"/>
          <w:color w:val="auto"/>
          <w:sz w:val="22"/>
          <w:szCs w:val="22"/>
        </w:rPr>
        <w:t xml:space="preserve"> of the New Zealand and Australian freshwater science societies, meetings of the Society for Wetland Scientists, at the National Wetland Restoration Symposium, and through invited presentations at other international fora.</w:t>
      </w:r>
    </w:p>
    <w:p w:rsidR="00460759" w:rsidRPr="00E165EB" w:rsidRDefault="00460759" w:rsidP="002A47A7">
      <w:pPr>
        <w:pStyle w:val="Default"/>
        <w:ind w:left="810" w:right="-45"/>
        <w:rPr>
          <w:rFonts w:asciiTheme="minorHAnsi" w:hAnsiTheme="minorHAnsi"/>
          <w:i/>
          <w:color w:val="auto"/>
          <w:sz w:val="22"/>
          <w:szCs w:val="22"/>
        </w:rPr>
      </w:pPr>
    </w:p>
    <w:p w:rsidR="00CD387F" w:rsidRPr="002A47A7" w:rsidRDefault="00682A66"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Availability of information on wetlands and Ramsar Sites</w:t>
      </w:r>
    </w:p>
    <w:p w:rsidR="00CD387F" w:rsidRPr="001F2601"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All the Oceania Contracting Parties reporting said that they have made information about the wetlands and Ramsar Sites in the country publicly available. The common way in which this has been done was by having dedicated websites or web-pages, set up by the central or state government, where the information can be easily accessed by any</w:t>
      </w:r>
      <w:r w:rsidR="00C9369E">
        <w:rPr>
          <w:rFonts w:asciiTheme="minorHAnsi" w:hAnsiTheme="minorHAnsi"/>
          <w:color w:val="auto"/>
          <w:sz w:val="22"/>
          <w:szCs w:val="22"/>
        </w:rPr>
        <w:t>one</w:t>
      </w:r>
      <w:r w:rsidRPr="001F2601">
        <w:rPr>
          <w:rFonts w:asciiTheme="minorHAnsi" w:hAnsiTheme="minorHAnsi"/>
          <w:color w:val="auto"/>
          <w:sz w:val="22"/>
          <w:szCs w:val="22"/>
        </w:rPr>
        <w:t xml:space="preserve"> interested. Printed information on wetlands is still popular and still being produced. For example, </w:t>
      </w:r>
      <w:r w:rsidR="001F0AE1" w:rsidRPr="001F2601">
        <w:rPr>
          <w:rFonts w:asciiTheme="minorHAnsi" w:hAnsiTheme="minorHAnsi"/>
          <w:color w:val="auto"/>
          <w:sz w:val="22"/>
          <w:szCs w:val="22"/>
        </w:rPr>
        <w:t xml:space="preserve">the national Wetland Trust in </w:t>
      </w:r>
      <w:r w:rsidRPr="001F2601">
        <w:rPr>
          <w:rFonts w:asciiTheme="minorHAnsi" w:hAnsiTheme="minorHAnsi"/>
          <w:color w:val="auto"/>
          <w:sz w:val="22"/>
          <w:szCs w:val="22"/>
        </w:rPr>
        <w:t xml:space="preserve">New Zealand </w:t>
      </w:r>
      <w:r w:rsidR="001F0AE1" w:rsidRPr="001F2601">
        <w:rPr>
          <w:rFonts w:asciiTheme="minorHAnsi" w:hAnsiTheme="minorHAnsi"/>
          <w:color w:val="auto"/>
          <w:sz w:val="22"/>
          <w:szCs w:val="22"/>
        </w:rPr>
        <w:t xml:space="preserve">has produced a book titled </w:t>
      </w:r>
      <w:r w:rsidR="007876A9">
        <w:rPr>
          <w:rFonts w:asciiTheme="minorHAnsi" w:hAnsiTheme="minorHAnsi"/>
          <w:color w:val="auto"/>
          <w:sz w:val="22"/>
          <w:szCs w:val="22"/>
        </w:rPr>
        <w:t>‘</w:t>
      </w:r>
      <w:r w:rsidR="001F0AE1" w:rsidRPr="001F2601">
        <w:rPr>
          <w:rFonts w:asciiTheme="minorHAnsi" w:hAnsiTheme="minorHAnsi"/>
          <w:color w:val="auto"/>
          <w:sz w:val="22"/>
          <w:szCs w:val="22"/>
        </w:rPr>
        <w:t>Our Wet and Wild Places</w:t>
      </w:r>
      <w:r w:rsidR="007876A9">
        <w:rPr>
          <w:rFonts w:asciiTheme="minorHAnsi" w:hAnsiTheme="minorHAnsi"/>
          <w:color w:val="auto"/>
          <w:sz w:val="22"/>
          <w:szCs w:val="22"/>
        </w:rPr>
        <w:t>’</w:t>
      </w:r>
      <w:r w:rsidR="001F0AE1" w:rsidRPr="001F2601">
        <w:rPr>
          <w:rFonts w:asciiTheme="minorHAnsi" w:hAnsiTheme="minorHAnsi"/>
          <w:color w:val="auto"/>
          <w:sz w:val="22"/>
          <w:szCs w:val="22"/>
        </w:rPr>
        <w:t xml:space="preserve"> that profiles five of the six New Zealand Ramsar Sites.</w:t>
      </w:r>
      <w:r w:rsidR="00AC462C" w:rsidRPr="001F2601">
        <w:rPr>
          <w:rFonts w:asciiTheme="minorHAnsi" w:hAnsiTheme="minorHAnsi"/>
          <w:color w:val="auto"/>
          <w:sz w:val="22"/>
          <w:szCs w:val="22"/>
        </w:rPr>
        <w:t xml:space="preserve"> Some of the websites are </w:t>
      </w:r>
      <w:r w:rsidR="00682A66" w:rsidRPr="001F2601">
        <w:rPr>
          <w:rFonts w:asciiTheme="minorHAnsi" w:hAnsiTheme="minorHAnsi"/>
          <w:color w:val="auto"/>
          <w:sz w:val="22"/>
          <w:szCs w:val="22"/>
        </w:rPr>
        <w:t xml:space="preserve">listed </w:t>
      </w:r>
      <w:r w:rsidR="00AC462C" w:rsidRPr="001F2601">
        <w:rPr>
          <w:rFonts w:asciiTheme="minorHAnsi" w:hAnsiTheme="minorHAnsi"/>
          <w:color w:val="auto"/>
          <w:sz w:val="22"/>
          <w:szCs w:val="22"/>
        </w:rPr>
        <w:t>below:</w:t>
      </w:r>
    </w:p>
    <w:p w:rsidR="00D85DF2" w:rsidRPr="00E165EB" w:rsidRDefault="00D85DF2"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sz w:val="22"/>
          <w:szCs w:val="22"/>
        </w:rPr>
        <w:t>New Zealand</w:t>
      </w:r>
      <w:r w:rsidRPr="00E165EB">
        <w:rPr>
          <w:rFonts w:asciiTheme="minorHAnsi" w:hAnsiTheme="minorHAnsi"/>
          <w:color w:val="auto"/>
          <w:sz w:val="22"/>
          <w:szCs w:val="22"/>
        </w:rPr>
        <w:t xml:space="preserve"> - </w:t>
      </w:r>
      <w:hyperlink r:id="rId14" w:history="1">
        <w:r w:rsidRPr="00E165EB">
          <w:rPr>
            <w:rStyle w:val="Hyperlink"/>
            <w:rFonts w:asciiTheme="minorHAnsi" w:hAnsiTheme="minorHAnsi" w:cs="Garamond"/>
            <w:sz w:val="22"/>
            <w:szCs w:val="22"/>
          </w:rPr>
          <w:t>http://www.doc.govt.nz/about-doc/international/ramsar-convention-on-wetlands/nz-wetlands-of-international-importance/</w:t>
        </w:r>
      </w:hyperlink>
    </w:p>
    <w:p w:rsidR="00D85DF2" w:rsidRPr="00E165EB" w:rsidRDefault="00D85DF2"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Australia </w:t>
      </w:r>
      <w:r w:rsidRPr="00E165EB">
        <w:rPr>
          <w:rFonts w:asciiTheme="minorHAnsi" w:hAnsiTheme="minorHAnsi"/>
          <w:sz w:val="22"/>
          <w:szCs w:val="22"/>
        </w:rPr>
        <w:t xml:space="preserve">- </w:t>
      </w:r>
      <w:hyperlink r:id="rId15" w:history="1">
        <w:r w:rsidRPr="00E165EB">
          <w:rPr>
            <w:rStyle w:val="Hyperlink"/>
            <w:rFonts w:asciiTheme="minorHAnsi" w:hAnsiTheme="minorHAnsi" w:cs="Garamond"/>
            <w:sz w:val="22"/>
            <w:szCs w:val="22"/>
          </w:rPr>
          <w:t>www.environment.gov.au/wetlands</w:t>
        </w:r>
      </w:hyperlink>
    </w:p>
    <w:p w:rsidR="0074614C" w:rsidRPr="0074614C" w:rsidRDefault="00D85DF2" w:rsidP="002A47A7">
      <w:pPr>
        <w:pStyle w:val="Default"/>
        <w:numPr>
          <w:ilvl w:val="0"/>
          <w:numId w:val="22"/>
        </w:numPr>
        <w:ind w:left="851" w:right="-45" w:hanging="425"/>
        <w:rPr>
          <w:rFonts w:asciiTheme="minorHAnsi" w:hAnsiTheme="minorHAnsi"/>
          <w:sz w:val="22"/>
          <w:szCs w:val="22"/>
          <w:lang w:val="fr-CH"/>
        </w:rPr>
      </w:pPr>
      <w:r w:rsidRPr="0074614C">
        <w:rPr>
          <w:rFonts w:asciiTheme="minorHAnsi" w:hAnsiTheme="minorHAnsi"/>
          <w:color w:val="auto"/>
          <w:sz w:val="22"/>
          <w:szCs w:val="22"/>
          <w:lang w:val="fr-CH"/>
        </w:rPr>
        <w:t>Kiribati</w:t>
      </w:r>
      <w:r w:rsidR="0032104B">
        <w:rPr>
          <w:rFonts w:asciiTheme="minorHAnsi" w:hAnsiTheme="minorHAnsi"/>
          <w:color w:val="auto"/>
          <w:sz w:val="22"/>
          <w:szCs w:val="22"/>
          <w:lang w:val="fr-CH"/>
        </w:rPr>
        <w:t xml:space="preserve"> - </w:t>
      </w:r>
      <w:hyperlink r:id="rId16" w:history="1">
        <w:r w:rsidR="00EC1BA9" w:rsidRPr="00EC1BA9">
          <w:rPr>
            <w:rStyle w:val="Hyperlink"/>
            <w:rFonts w:asciiTheme="minorHAnsi" w:hAnsiTheme="minorHAnsi" w:cs="Garamond"/>
            <w:sz w:val="22"/>
            <w:szCs w:val="22"/>
            <w:lang w:val="fr-CH"/>
          </w:rPr>
          <w:t>http://www.environment.gov.ki/index.php/component/content/article/19-sample-data-articles/joomla/24-joomla</w:t>
        </w:r>
      </w:hyperlink>
    </w:p>
    <w:p w:rsidR="0074614C" w:rsidRPr="0074614C" w:rsidRDefault="0074614C" w:rsidP="0074614C">
      <w:pPr>
        <w:pStyle w:val="Default"/>
        <w:ind w:left="851" w:right="-45"/>
        <w:rPr>
          <w:rFonts w:asciiTheme="minorHAnsi" w:hAnsiTheme="minorHAnsi"/>
          <w:sz w:val="22"/>
          <w:szCs w:val="22"/>
          <w:lang w:val="fr-CH"/>
        </w:rPr>
      </w:pPr>
    </w:p>
    <w:p w:rsidR="00E12B35" w:rsidRPr="002A47A7" w:rsidRDefault="00E12B35"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Transmittal of country wetland information to the Ramsar Secretariat</w:t>
      </w:r>
    </w:p>
    <w:p w:rsidR="00CB75AB" w:rsidRPr="001F2601" w:rsidRDefault="00E12B35"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All Oceania Contracting Parties reporting had transmitted information about their wetlands and/or Ramsar Sites to the Ramsar Secretariat for dissemination. For New Zealand, this includes annual World Wetland Day reports. For Australia, </w:t>
      </w:r>
      <w:r w:rsidR="00D738CF" w:rsidRPr="001F2601">
        <w:rPr>
          <w:rFonts w:asciiTheme="minorHAnsi" w:hAnsiTheme="minorHAnsi"/>
          <w:color w:val="auto"/>
          <w:sz w:val="22"/>
          <w:szCs w:val="22"/>
        </w:rPr>
        <w:t xml:space="preserve">the national focal point and CEPA national focal point maintain regular communication with the Ramsar Secretariat on </w:t>
      </w:r>
      <w:r w:rsidR="009432D2">
        <w:rPr>
          <w:rFonts w:asciiTheme="minorHAnsi" w:hAnsiTheme="minorHAnsi"/>
          <w:color w:val="auto"/>
          <w:sz w:val="22"/>
          <w:szCs w:val="22"/>
        </w:rPr>
        <w:t>C</w:t>
      </w:r>
      <w:r w:rsidR="009432D2" w:rsidRPr="001F2601">
        <w:rPr>
          <w:rFonts w:asciiTheme="minorHAnsi" w:hAnsiTheme="minorHAnsi"/>
          <w:color w:val="auto"/>
          <w:sz w:val="22"/>
          <w:szCs w:val="22"/>
        </w:rPr>
        <w:t xml:space="preserve">onvention </w:t>
      </w:r>
      <w:r w:rsidR="00D738CF" w:rsidRPr="001F2601">
        <w:rPr>
          <w:rFonts w:asciiTheme="minorHAnsi" w:hAnsiTheme="minorHAnsi"/>
          <w:color w:val="auto"/>
          <w:sz w:val="22"/>
          <w:szCs w:val="22"/>
        </w:rPr>
        <w:t>implementation issues.</w:t>
      </w:r>
    </w:p>
    <w:p w:rsidR="00CB75AB" w:rsidRPr="00E165EB" w:rsidRDefault="00CB75AB" w:rsidP="002A47A7">
      <w:pPr>
        <w:pStyle w:val="Default"/>
        <w:ind w:left="720" w:right="-45" w:hanging="720"/>
        <w:rPr>
          <w:rFonts w:asciiTheme="minorHAnsi" w:hAnsiTheme="minorHAnsi"/>
          <w:b/>
          <w:bCs/>
          <w:sz w:val="22"/>
          <w:szCs w:val="22"/>
        </w:rPr>
      </w:pPr>
    </w:p>
    <w:p w:rsidR="00CD387F" w:rsidRPr="00E165EB" w:rsidRDefault="00CD387F" w:rsidP="002A47A7">
      <w:pPr>
        <w:pStyle w:val="Default"/>
        <w:ind w:left="720" w:right="-45" w:hanging="720"/>
        <w:rPr>
          <w:rFonts w:asciiTheme="minorHAnsi" w:hAnsiTheme="minorHAnsi"/>
          <w:b/>
          <w:bCs/>
          <w:sz w:val="22"/>
          <w:szCs w:val="22"/>
        </w:rPr>
      </w:pPr>
      <w:r w:rsidRPr="00E165EB">
        <w:rPr>
          <w:rFonts w:asciiTheme="minorHAnsi" w:hAnsiTheme="minorHAnsi"/>
          <w:b/>
          <w:bCs/>
          <w:sz w:val="22"/>
          <w:szCs w:val="22"/>
        </w:rPr>
        <w:t xml:space="preserve">STRATEGY 3.5: Shared wetlands, river basins and migratory species. </w:t>
      </w:r>
    </w:p>
    <w:p w:rsidR="00D85DF2" w:rsidRPr="00E165EB" w:rsidRDefault="00D85DF2" w:rsidP="002A47A7">
      <w:pPr>
        <w:pStyle w:val="Default"/>
        <w:ind w:left="720" w:right="-45"/>
        <w:rPr>
          <w:rFonts w:asciiTheme="minorHAnsi" w:hAnsiTheme="minorHAnsi"/>
          <w:i/>
          <w:sz w:val="22"/>
          <w:szCs w:val="22"/>
        </w:rPr>
      </w:pPr>
    </w:p>
    <w:p w:rsidR="008440C5" w:rsidRPr="002A47A7" w:rsidRDefault="008440C5"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lastRenderedPageBreak/>
        <w:t xml:space="preserve">Transboundary wetlands </w:t>
      </w:r>
    </w:p>
    <w:p w:rsidR="00CB75AB" w:rsidRPr="001F2601" w:rsidRDefault="009432D2" w:rsidP="001F2601">
      <w:pPr>
        <w:pStyle w:val="Default"/>
        <w:numPr>
          <w:ilvl w:val="0"/>
          <w:numId w:val="1"/>
        </w:numPr>
        <w:ind w:left="426" w:right="-45" w:hanging="426"/>
        <w:rPr>
          <w:rFonts w:asciiTheme="minorHAnsi" w:hAnsiTheme="minorHAnsi"/>
          <w:color w:val="auto"/>
          <w:sz w:val="22"/>
          <w:szCs w:val="22"/>
        </w:rPr>
      </w:pPr>
      <w:r>
        <w:rPr>
          <w:rFonts w:asciiTheme="minorHAnsi" w:hAnsiTheme="minorHAnsi"/>
          <w:color w:val="auto"/>
          <w:sz w:val="22"/>
          <w:szCs w:val="22"/>
        </w:rPr>
        <w:t>None of the reporting Contracting Parties have</w:t>
      </w:r>
      <w:r w:rsidR="001F0AE1" w:rsidRPr="001F2601">
        <w:rPr>
          <w:rFonts w:asciiTheme="minorHAnsi" w:hAnsiTheme="minorHAnsi"/>
          <w:color w:val="auto"/>
          <w:sz w:val="22"/>
          <w:szCs w:val="22"/>
        </w:rPr>
        <w:t xml:space="preserve"> wetlands that extend across national borders.</w:t>
      </w:r>
      <w:r w:rsidR="007876A9">
        <w:rPr>
          <w:rFonts w:asciiTheme="minorHAnsi" w:hAnsiTheme="minorHAnsi"/>
          <w:color w:val="auto"/>
          <w:sz w:val="22"/>
          <w:szCs w:val="22"/>
        </w:rPr>
        <w:t xml:space="preserve"> </w:t>
      </w:r>
    </w:p>
    <w:p w:rsidR="00957998" w:rsidRDefault="009432D2">
      <w:pPr>
        <w:pStyle w:val="Default"/>
        <w:tabs>
          <w:tab w:val="left" w:pos="1265"/>
        </w:tabs>
        <w:ind w:left="720" w:right="-45" w:hanging="720"/>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p>
    <w:p w:rsidR="00D738CF" w:rsidRPr="002A47A7" w:rsidRDefault="008440C5"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Cooperation for shared wetland systems</w:t>
      </w:r>
    </w:p>
    <w:p w:rsidR="008440C5" w:rsidRPr="001F2601" w:rsidRDefault="001F0AE1"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Only Australia reported that effective cooperative management is in place for </w:t>
      </w:r>
      <w:r w:rsidR="009432D2">
        <w:rPr>
          <w:rFonts w:asciiTheme="minorHAnsi" w:hAnsiTheme="minorHAnsi"/>
          <w:color w:val="auto"/>
          <w:sz w:val="22"/>
          <w:szCs w:val="22"/>
        </w:rPr>
        <w:t>its</w:t>
      </w:r>
      <w:r w:rsidR="009432D2" w:rsidRPr="001F2601">
        <w:rPr>
          <w:rFonts w:asciiTheme="minorHAnsi" w:hAnsiTheme="minorHAnsi"/>
          <w:color w:val="auto"/>
          <w:sz w:val="22"/>
          <w:szCs w:val="22"/>
        </w:rPr>
        <w:t xml:space="preserve"> </w:t>
      </w:r>
      <w:r w:rsidRPr="001F2601">
        <w:rPr>
          <w:rFonts w:asciiTheme="minorHAnsi" w:hAnsiTheme="minorHAnsi"/>
          <w:color w:val="auto"/>
          <w:sz w:val="22"/>
          <w:szCs w:val="22"/>
        </w:rPr>
        <w:t xml:space="preserve">shared wetland systems. The Murray Darling </w:t>
      </w:r>
      <w:r w:rsidR="00253F65" w:rsidRPr="001F2601">
        <w:rPr>
          <w:rFonts w:asciiTheme="minorHAnsi" w:hAnsiTheme="minorHAnsi"/>
          <w:color w:val="auto"/>
          <w:sz w:val="22"/>
          <w:szCs w:val="22"/>
        </w:rPr>
        <w:t xml:space="preserve">Basin Authority </w:t>
      </w:r>
      <w:r w:rsidRPr="001F2601">
        <w:rPr>
          <w:rFonts w:asciiTheme="minorHAnsi" w:hAnsiTheme="minorHAnsi"/>
          <w:color w:val="auto"/>
          <w:sz w:val="22"/>
          <w:szCs w:val="22"/>
        </w:rPr>
        <w:t>work</w:t>
      </w:r>
      <w:r w:rsidR="00D738CF" w:rsidRPr="001F2601">
        <w:rPr>
          <w:rFonts w:asciiTheme="minorHAnsi" w:hAnsiTheme="minorHAnsi"/>
          <w:color w:val="auto"/>
          <w:sz w:val="22"/>
          <w:szCs w:val="22"/>
        </w:rPr>
        <w:t>s</w:t>
      </w:r>
      <w:r w:rsidRPr="001F2601">
        <w:rPr>
          <w:rFonts w:asciiTheme="minorHAnsi" w:hAnsiTheme="minorHAnsi"/>
          <w:color w:val="auto"/>
          <w:sz w:val="22"/>
          <w:szCs w:val="22"/>
        </w:rPr>
        <w:t xml:space="preserve"> closely with jurisdictions and communities throughout the basin at both the broad basin scale for the implementation of the Basin Plan and to facilitate active operational coordination of </w:t>
      </w:r>
      <w:r w:rsidR="00A91C5D" w:rsidRPr="001F2601">
        <w:rPr>
          <w:rFonts w:asciiTheme="minorHAnsi" w:hAnsiTheme="minorHAnsi"/>
          <w:color w:val="auto"/>
          <w:sz w:val="22"/>
          <w:szCs w:val="22"/>
        </w:rPr>
        <w:t>w</w:t>
      </w:r>
      <w:r w:rsidRPr="001F2601">
        <w:rPr>
          <w:rFonts w:asciiTheme="minorHAnsi" w:hAnsiTheme="minorHAnsi"/>
          <w:color w:val="auto"/>
          <w:sz w:val="22"/>
          <w:szCs w:val="22"/>
        </w:rPr>
        <w:t>ater management along the River Murray.</w:t>
      </w:r>
    </w:p>
    <w:p w:rsidR="00CB75AB" w:rsidRPr="00E165EB" w:rsidRDefault="00CB75AB" w:rsidP="002A47A7">
      <w:pPr>
        <w:pStyle w:val="Default"/>
        <w:ind w:left="720" w:right="-45"/>
        <w:rPr>
          <w:rFonts w:asciiTheme="minorHAnsi" w:hAnsiTheme="minorHAnsi"/>
          <w:i/>
          <w:color w:val="auto"/>
          <w:sz w:val="22"/>
          <w:szCs w:val="22"/>
        </w:rPr>
      </w:pPr>
    </w:p>
    <w:p w:rsidR="008440C5" w:rsidRPr="002A47A7" w:rsidRDefault="008440C5"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Participation in regional networks or initiatives</w:t>
      </w:r>
    </w:p>
    <w:p w:rsidR="00CD387F" w:rsidRPr="001F2601" w:rsidRDefault="001F0AE1"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All Oceania Contracting Parties reporting, except for Kiribati, </w:t>
      </w:r>
      <w:r w:rsidR="00C33C81" w:rsidRPr="001F2601">
        <w:rPr>
          <w:rFonts w:asciiTheme="minorHAnsi" w:hAnsiTheme="minorHAnsi"/>
          <w:color w:val="auto"/>
          <w:sz w:val="22"/>
          <w:szCs w:val="22"/>
        </w:rPr>
        <w:t xml:space="preserve">have </w:t>
      </w:r>
      <w:r w:rsidR="00CD387F" w:rsidRPr="001F2601">
        <w:rPr>
          <w:rFonts w:asciiTheme="minorHAnsi" w:hAnsiTheme="minorHAnsi"/>
          <w:color w:val="auto"/>
          <w:sz w:val="22"/>
          <w:szCs w:val="22"/>
        </w:rPr>
        <w:t>participat</w:t>
      </w:r>
      <w:r w:rsidR="00C33C81" w:rsidRPr="001F2601">
        <w:rPr>
          <w:rFonts w:asciiTheme="minorHAnsi" w:hAnsiTheme="minorHAnsi"/>
          <w:color w:val="auto"/>
          <w:sz w:val="22"/>
          <w:szCs w:val="22"/>
        </w:rPr>
        <w:t>ed</w:t>
      </w:r>
      <w:r w:rsidR="007876A9">
        <w:rPr>
          <w:rFonts w:asciiTheme="minorHAnsi" w:hAnsiTheme="minorHAnsi"/>
          <w:color w:val="auto"/>
          <w:sz w:val="22"/>
          <w:szCs w:val="22"/>
        </w:rPr>
        <w:t xml:space="preserve"> </w:t>
      </w:r>
      <w:r w:rsidR="00CD387F" w:rsidRPr="001F2601">
        <w:rPr>
          <w:rFonts w:asciiTheme="minorHAnsi" w:hAnsiTheme="minorHAnsi"/>
          <w:color w:val="auto"/>
          <w:sz w:val="22"/>
          <w:szCs w:val="22"/>
        </w:rPr>
        <w:t>in regional networks or initiatives for wetland-dependent migratory species, with both Australia and New Zealand being members of the East Asian-Australasia Flyway Partnership, one of the Regional Initiatives under the framework of the Ramsar Convention. In addition, Australia mentions having separate bilateral agreements in place for the conservation of migratory birds with Japan (JAMBA), China (CAMBA), and the Republic of Korea (ROKAMBA).</w:t>
      </w:r>
      <w:r w:rsidR="007876A9">
        <w:rPr>
          <w:rFonts w:asciiTheme="minorHAnsi" w:hAnsiTheme="minorHAnsi"/>
          <w:color w:val="auto"/>
          <w:sz w:val="22"/>
          <w:szCs w:val="22"/>
        </w:rPr>
        <w:t xml:space="preserve"> </w:t>
      </w:r>
    </w:p>
    <w:p w:rsidR="00CD387F" w:rsidRPr="00E165EB" w:rsidRDefault="00CD387F" w:rsidP="002A47A7">
      <w:pPr>
        <w:pStyle w:val="Default"/>
        <w:ind w:right="-45"/>
        <w:rPr>
          <w:rFonts w:asciiTheme="minorHAnsi" w:hAnsiTheme="minorHAnsi"/>
          <w:color w:val="auto"/>
          <w:sz w:val="22"/>
          <w:szCs w:val="22"/>
        </w:rPr>
      </w:pPr>
    </w:p>
    <w:p w:rsidR="00460759" w:rsidRPr="00E165EB" w:rsidRDefault="00460759" w:rsidP="002A47A7">
      <w:pPr>
        <w:pStyle w:val="Default"/>
        <w:ind w:right="-45"/>
        <w:rPr>
          <w:rFonts w:asciiTheme="minorHAnsi" w:hAnsiTheme="minorHAnsi"/>
          <w:color w:val="auto"/>
          <w:sz w:val="22"/>
          <w:szCs w:val="22"/>
        </w:rPr>
      </w:pPr>
    </w:p>
    <w:p w:rsidR="00CD387F"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 xml:space="preserve">GOAL 4. Institutional capacity </w:t>
      </w:r>
    </w:p>
    <w:p w:rsidR="001F2601" w:rsidRPr="001F2601" w:rsidRDefault="001F2601" w:rsidP="001F2601">
      <w:pPr>
        <w:pStyle w:val="Default"/>
      </w:pPr>
    </w:p>
    <w:p w:rsidR="008440C5" w:rsidRDefault="00CD387F"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STRATEGY 4.1: CEPA</w:t>
      </w:r>
    </w:p>
    <w:p w:rsidR="001F2601" w:rsidRPr="001F2601" w:rsidRDefault="001F2601" w:rsidP="001F2601">
      <w:pPr>
        <w:pStyle w:val="Default"/>
      </w:pPr>
    </w:p>
    <w:p w:rsidR="00CD387F" w:rsidRPr="002A47A7" w:rsidRDefault="00CD387F"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 xml:space="preserve"> </w:t>
      </w:r>
      <w:r w:rsidR="008440C5" w:rsidRPr="002A47A7">
        <w:rPr>
          <w:rFonts w:asciiTheme="minorHAnsi" w:hAnsiTheme="minorHAnsi" w:cs="Garamond"/>
          <w:i/>
          <w:iCs/>
          <w:sz w:val="22"/>
          <w:szCs w:val="22"/>
        </w:rPr>
        <w:t>Development of CEPA action plans</w:t>
      </w:r>
    </w:p>
    <w:p w:rsidR="0075032D" w:rsidRPr="001F2601" w:rsidRDefault="00CD387F"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Most of the Oceania Contracting Parties reported having developed Communication, Education, Participation and Awareness (CEPA) Action Plans from the national down to the site/local level (table below).</w:t>
      </w:r>
    </w:p>
    <w:p w:rsidR="0075032D" w:rsidRPr="00E165EB" w:rsidRDefault="0075032D" w:rsidP="002A47A7">
      <w:pPr>
        <w:pStyle w:val="Default"/>
        <w:ind w:left="720" w:right="-45" w:hanging="720"/>
        <w:rPr>
          <w:rFonts w:asciiTheme="minorHAnsi" w:hAnsiTheme="minorHAnsi"/>
          <w:color w:val="auto"/>
          <w:sz w:val="22"/>
          <w:szCs w:val="22"/>
        </w:rPr>
      </w:pPr>
    </w:p>
    <w:tbl>
      <w:tblPr>
        <w:tblStyle w:val="TableGrid"/>
        <w:tblW w:w="0" w:type="auto"/>
        <w:jc w:val="center"/>
        <w:tblLook w:val="04A0"/>
      </w:tblPr>
      <w:tblGrid>
        <w:gridCol w:w="2693"/>
        <w:gridCol w:w="1089"/>
        <w:gridCol w:w="1089"/>
        <w:gridCol w:w="1090"/>
        <w:gridCol w:w="1089"/>
        <w:gridCol w:w="1090"/>
      </w:tblGrid>
      <w:tr w:rsidR="0075032D" w:rsidRPr="00E165EB" w:rsidTr="000E2CA1">
        <w:trPr>
          <w:trHeight w:hRule="exact" w:val="595"/>
          <w:jc w:val="center"/>
        </w:trPr>
        <w:tc>
          <w:tcPr>
            <w:tcW w:w="2693"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p>
        </w:tc>
        <w:tc>
          <w:tcPr>
            <w:tcW w:w="1089"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r w:rsidRPr="00E165EB">
              <w:rPr>
                <w:rFonts w:asciiTheme="minorHAnsi" w:hAnsiTheme="minorHAnsi"/>
                <w:b/>
                <w:color w:val="auto"/>
                <w:sz w:val="22"/>
                <w:szCs w:val="22"/>
              </w:rPr>
              <w:t>Australia</w:t>
            </w:r>
          </w:p>
        </w:tc>
        <w:tc>
          <w:tcPr>
            <w:tcW w:w="1089"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r w:rsidRPr="00E165EB">
              <w:rPr>
                <w:rFonts w:asciiTheme="minorHAnsi" w:hAnsiTheme="minorHAnsi"/>
                <w:b/>
                <w:color w:val="auto"/>
                <w:sz w:val="22"/>
                <w:szCs w:val="22"/>
              </w:rPr>
              <w:t>Fiji</w:t>
            </w:r>
          </w:p>
        </w:tc>
        <w:tc>
          <w:tcPr>
            <w:tcW w:w="1090"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r w:rsidRPr="00E165EB">
              <w:rPr>
                <w:rFonts w:asciiTheme="minorHAnsi" w:hAnsiTheme="minorHAnsi"/>
                <w:b/>
                <w:color w:val="auto"/>
                <w:sz w:val="22"/>
                <w:szCs w:val="22"/>
              </w:rPr>
              <w:t>Kiribati</w:t>
            </w:r>
          </w:p>
        </w:tc>
        <w:tc>
          <w:tcPr>
            <w:tcW w:w="1089"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r w:rsidRPr="00E165EB">
              <w:rPr>
                <w:rFonts w:asciiTheme="minorHAnsi" w:hAnsiTheme="minorHAnsi"/>
                <w:b/>
                <w:color w:val="auto"/>
                <w:sz w:val="22"/>
                <w:szCs w:val="22"/>
              </w:rPr>
              <w:t>New Zealand</w:t>
            </w:r>
          </w:p>
        </w:tc>
        <w:tc>
          <w:tcPr>
            <w:tcW w:w="1090" w:type="dxa"/>
            <w:shd w:val="pct20" w:color="auto" w:fill="auto"/>
            <w:vAlign w:val="center"/>
          </w:tcPr>
          <w:p w:rsidR="0075032D" w:rsidRPr="00E165EB" w:rsidRDefault="0075032D" w:rsidP="001F2601">
            <w:pPr>
              <w:pStyle w:val="Default"/>
              <w:ind w:right="-45"/>
              <w:jc w:val="center"/>
              <w:rPr>
                <w:rFonts w:asciiTheme="minorHAnsi" w:hAnsiTheme="minorHAnsi"/>
                <w:b/>
                <w:color w:val="auto"/>
                <w:sz w:val="22"/>
                <w:szCs w:val="22"/>
              </w:rPr>
            </w:pPr>
            <w:r w:rsidRPr="00E165EB">
              <w:rPr>
                <w:rFonts w:asciiTheme="minorHAnsi" w:hAnsiTheme="minorHAnsi"/>
                <w:b/>
                <w:color w:val="auto"/>
                <w:sz w:val="22"/>
                <w:szCs w:val="22"/>
              </w:rPr>
              <w:t>Samoa</w:t>
            </w:r>
          </w:p>
        </w:tc>
      </w:tr>
      <w:tr w:rsidR="0075032D" w:rsidRPr="00E165EB" w:rsidTr="000E2CA1">
        <w:trPr>
          <w:trHeight w:hRule="exact" w:val="340"/>
          <w:jc w:val="center"/>
        </w:trPr>
        <w:tc>
          <w:tcPr>
            <w:tcW w:w="2693" w:type="dxa"/>
            <w:vAlign w:val="center"/>
          </w:tcPr>
          <w:p w:rsidR="0075032D" w:rsidRPr="00E165EB" w:rsidRDefault="0075032D"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National level</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Planned</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sz w:val="22"/>
                <w:szCs w:val="22"/>
              </w:rPr>
              <w:sym w:font="Wingdings" w:char="F0FB"/>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In progress</w:t>
            </w:r>
          </w:p>
        </w:tc>
      </w:tr>
      <w:tr w:rsidR="0075032D" w:rsidRPr="00E165EB" w:rsidTr="000E2CA1">
        <w:trPr>
          <w:trHeight w:hRule="exact" w:val="340"/>
          <w:jc w:val="center"/>
        </w:trPr>
        <w:tc>
          <w:tcPr>
            <w:tcW w:w="2693" w:type="dxa"/>
            <w:vAlign w:val="center"/>
          </w:tcPr>
          <w:p w:rsidR="0075032D" w:rsidRPr="00E165EB" w:rsidRDefault="0075032D"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Sub-national level</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Planned</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Planned</w:t>
            </w:r>
          </w:p>
        </w:tc>
      </w:tr>
      <w:tr w:rsidR="0075032D" w:rsidRPr="00E165EB" w:rsidTr="000E2CA1">
        <w:trPr>
          <w:trHeight w:hRule="exact" w:val="340"/>
          <w:jc w:val="center"/>
        </w:trPr>
        <w:tc>
          <w:tcPr>
            <w:tcW w:w="2693" w:type="dxa"/>
            <w:vAlign w:val="center"/>
          </w:tcPr>
          <w:p w:rsidR="0075032D" w:rsidRPr="00E165EB" w:rsidRDefault="0075032D"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Catchment/basin level</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sz w:val="22"/>
                <w:szCs w:val="22"/>
              </w:rPr>
              <w:sym w:font="Wingdings" w:char="F0FB"/>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sz w:val="22"/>
                <w:szCs w:val="22"/>
              </w:rPr>
              <w:sym w:font="Wingdings" w:char="F0FB"/>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r>
      <w:tr w:rsidR="0075032D" w:rsidRPr="00E165EB" w:rsidTr="000E2CA1">
        <w:trPr>
          <w:trHeight w:hRule="exact" w:val="340"/>
          <w:jc w:val="center"/>
        </w:trPr>
        <w:tc>
          <w:tcPr>
            <w:tcW w:w="2693" w:type="dxa"/>
            <w:vAlign w:val="center"/>
          </w:tcPr>
          <w:p w:rsidR="0075032D" w:rsidRPr="00E165EB" w:rsidRDefault="0075032D"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Local/site level</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sz w:val="22"/>
                <w:szCs w:val="22"/>
              </w:rPr>
              <w:sym w:font="Wingdings" w:char="F0FB"/>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s="Wingdings"/>
                <w:sz w:val="22"/>
                <w:szCs w:val="22"/>
              </w:rPr>
              <w:sym w:font="Wingdings" w:char="F0FC"/>
            </w:r>
          </w:p>
        </w:tc>
      </w:tr>
      <w:tr w:rsidR="0075032D" w:rsidRPr="00E165EB" w:rsidTr="000E2CA1">
        <w:trPr>
          <w:trHeight w:hRule="exact" w:val="340"/>
          <w:jc w:val="center"/>
        </w:trPr>
        <w:tc>
          <w:tcPr>
            <w:tcW w:w="2693" w:type="dxa"/>
            <w:vAlign w:val="center"/>
          </w:tcPr>
          <w:p w:rsidR="0075032D" w:rsidRPr="00E165EB" w:rsidRDefault="0075032D" w:rsidP="002A47A7">
            <w:pPr>
              <w:pStyle w:val="Default"/>
              <w:ind w:right="-45"/>
              <w:rPr>
                <w:rFonts w:asciiTheme="minorHAnsi" w:hAnsiTheme="minorHAnsi"/>
                <w:color w:val="auto"/>
                <w:sz w:val="22"/>
                <w:szCs w:val="22"/>
              </w:rPr>
            </w:pPr>
            <w:r w:rsidRPr="00E165EB">
              <w:rPr>
                <w:rFonts w:asciiTheme="minorHAnsi" w:hAnsiTheme="minorHAnsi"/>
                <w:color w:val="auto"/>
                <w:sz w:val="22"/>
                <w:szCs w:val="22"/>
              </w:rPr>
              <w:t>Number of wetland centres</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39</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1</w:t>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1</w:t>
            </w:r>
          </w:p>
        </w:tc>
        <w:tc>
          <w:tcPr>
            <w:tcW w:w="1089"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3</w:t>
            </w:r>
          </w:p>
        </w:tc>
        <w:tc>
          <w:tcPr>
            <w:tcW w:w="1090" w:type="dxa"/>
            <w:vAlign w:val="center"/>
          </w:tcPr>
          <w:p w:rsidR="00957998" w:rsidRDefault="0075032D">
            <w:pPr>
              <w:pStyle w:val="Default"/>
              <w:ind w:right="-45"/>
              <w:jc w:val="center"/>
              <w:rPr>
                <w:rFonts w:asciiTheme="minorHAnsi" w:hAnsiTheme="minorHAnsi"/>
                <w:color w:val="auto"/>
                <w:sz w:val="22"/>
                <w:szCs w:val="22"/>
              </w:rPr>
            </w:pPr>
            <w:r w:rsidRPr="00E165EB">
              <w:rPr>
                <w:rFonts w:asciiTheme="minorHAnsi" w:hAnsiTheme="minorHAnsi"/>
                <w:color w:val="auto"/>
                <w:sz w:val="22"/>
                <w:szCs w:val="22"/>
              </w:rPr>
              <w:t>0</w:t>
            </w:r>
          </w:p>
        </w:tc>
      </w:tr>
    </w:tbl>
    <w:p w:rsidR="00CB75AB" w:rsidRPr="00E165EB" w:rsidRDefault="00CB75AB" w:rsidP="002A47A7">
      <w:pPr>
        <w:pStyle w:val="Default"/>
        <w:ind w:left="720" w:right="-45" w:hanging="720"/>
        <w:rPr>
          <w:rFonts w:asciiTheme="minorHAnsi" w:hAnsiTheme="minorHAnsi"/>
          <w:color w:val="auto"/>
          <w:sz w:val="22"/>
          <w:szCs w:val="22"/>
        </w:rPr>
      </w:pPr>
    </w:p>
    <w:p w:rsidR="00CB75AB" w:rsidRPr="00E165EB" w:rsidRDefault="00CB75AB" w:rsidP="002A47A7">
      <w:pPr>
        <w:pStyle w:val="Default"/>
        <w:ind w:left="720" w:right="-45" w:hanging="720"/>
        <w:rPr>
          <w:rFonts w:asciiTheme="minorHAnsi" w:hAnsiTheme="minorHAnsi"/>
          <w:color w:val="auto"/>
          <w:sz w:val="22"/>
          <w:szCs w:val="22"/>
        </w:rPr>
      </w:pPr>
    </w:p>
    <w:p w:rsidR="00E821F3" w:rsidRPr="001F2601" w:rsidRDefault="00EC46BC"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To summarize, </w:t>
      </w:r>
      <w:r w:rsidR="0075032D" w:rsidRPr="001F2601">
        <w:rPr>
          <w:rFonts w:asciiTheme="minorHAnsi" w:hAnsiTheme="minorHAnsi"/>
          <w:color w:val="auto"/>
          <w:sz w:val="22"/>
          <w:szCs w:val="22"/>
        </w:rPr>
        <w:t xml:space="preserve">Australia has the greatest number of wetland centres (39), followed by New Zealand (3). </w:t>
      </w:r>
      <w:r w:rsidR="00B81A6C" w:rsidRPr="001F2601">
        <w:rPr>
          <w:rFonts w:asciiTheme="minorHAnsi" w:hAnsiTheme="minorHAnsi"/>
          <w:color w:val="auto"/>
          <w:sz w:val="22"/>
          <w:szCs w:val="22"/>
        </w:rPr>
        <w:t>Kiribati and Fiji</w:t>
      </w:r>
      <w:r w:rsidR="0075032D" w:rsidRPr="001F2601">
        <w:rPr>
          <w:rFonts w:asciiTheme="minorHAnsi" w:hAnsiTheme="minorHAnsi"/>
          <w:color w:val="auto"/>
          <w:sz w:val="22"/>
          <w:szCs w:val="22"/>
        </w:rPr>
        <w:t xml:space="preserve"> </w:t>
      </w:r>
      <w:r w:rsidR="00B81A6C" w:rsidRPr="001F2601">
        <w:rPr>
          <w:rFonts w:asciiTheme="minorHAnsi" w:hAnsiTheme="minorHAnsi"/>
          <w:color w:val="auto"/>
          <w:sz w:val="22"/>
          <w:szCs w:val="22"/>
        </w:rPr>
        <w:t xml:space="preserve">reported having </w:t>
      </w:r>
      <w:r w:rsidR="00CD387F" w:rsidRPr="001F2601">
        <w:rPr>
          <w:rFonts w:asciiTheme="minorHAnsi" w:hAnsiTheme="minorHAnsi"/>
          <w:color w:val="auto"/>
          <w:sz w:val="22"/>
          <w:szCs w:val="22"/>
        </w:rPr>
        <w:t xml:space="preserve">established </w:t>
      </w:r>
      <w:r w:rsidR="00B81A6C" w:rsidRPr="001F2601">
        <w:rPr>
          <w:rFonts w:asciiTheme="minorHAnsi" w:hAnsiTheme="minorHAnsi"/>
          <w:color w:val="auto"/>
          <w:sz w:val="22"/>
          <w:szCs w:val="22"/>
        </w:rPr>
        <w:t xml:space="preserve">similar </w:t>
      </w:r>
      <w:r w:rsidR="00150FB2" w:rsidRPr="001F2601">
        <w:rPr>
          <w:rFonts w:asciiTheme="minorHAnsi" w:hAnsiTheme="minorHAnsi"/>
          <w:color w:val="auto"/>
          <w:sz w:val="22"/>
          <w:szCs w:val="22"/>
        </w:rPr>
        <w:t xml:space="preserve">means </w:t>
      </w:r>
      <w:r w:rsidR="00CB75AB" w:rsidRPr="001F2601">
        <w:rPr>
          <w:rFonts w:asciiTheme="minorHAnsi" w:hAnsiTheme="minorHAnsi"/>
          <w:color w:val="auto"/>
          <w:sz w:val="22"/>
          <w:szCs w:val="22"/>
        </w:rPr>
        <w:t>at</w:t>
      </w:r>
      <w:r w:rsidR="00CD387F" w:rsidRPr="001F2601">
        <w:rPr>
          <w:rFonts w:asciiTheme="minorHAnsi" w:hAnsiTheme="minorHAnsi"/>
          <w:color w:val="auto"/>
          <w:sz w:val="22"/>
          <w:szCs w:val="22"/>
        </w:rPr>
        <w:t xml:space="preserve"> their wetlands and Ramsar Sites to promote greater awareness of the importance of the sites and of wetlands in general. Whilst some centres may be large and well equipped, others are small but can play an equally important role in promoting wetland CEPA. The most important function of these centres is that they provide school students, special interest groups, and all sectors of the community with the opportunity to participate in practical, fun and hands-on activities that will show how the wetlands work, the wildlife that live in a wetland, the area</w:t>
      </w:r>
      <w:r w:rsidR="007876A9">
        <w:rPr>
          <w:rFonts w:asciiTheme="minorHAnsi" w:hAnsiTheme="minorHAnsi"/>
          <w:color w:val="auto"/>
          <w:sz w:val="22"/>
          <w:szCs w:val="22"/>
        </w:rPr>
        <w:t>’</w:t>
      </w:r>
      <w:r w:rsidR="00CD387F" w:rsidRPr="001F2601">
        <w:rPr>
          <w:rFonts w:asciiTheme="minorHAnsi" w:hAnsiTheme="minorHAnsi"/>
          <w:color w:val="auto"/>
          <w:sz w:val="22"/>
          <w:szCs w:val="22"/>
        </w:rPr>
        <w:t>s culture and history, its importance, and how visitors can help in its conservation. Depending on the funding available, centres may also offer a variety of facilities to visitors, including wildlife viewing areas, walking tracks, interpretive signs, boardwalks, classrooms, libraries, and an area where food and drinks are available.</w:t>
      </w:r>
    </w:p>
    <w:p w:rsidR="00E821F3" w:rsidRPr="00E165EB" w:rsidRDefault="00E821F3" w:rsidP="001F2601">
      <w:pPr>
        <w:pStyle w:val="Default"/>
        <w:ind w:left="426" w:right="-45"/>
        <w:rPr>
          <w:rFonts w:asciiTheme="minorHAnsi" w:hAnsiTheme="minorHAnsi"/>
          <w:color w:val="auto"/>
          <w:sz w:val="22"/>
          <w:szCs w:val="22"/>
        </w:rPr>
      </w:pPr>
    </w:p>
    <w:p w:rsidR="00CC5586"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All the Contracting Parties reporting said that they promoted public participation in decision-</w:t>
      </w:r>
      <w:r w:rsidRPr="00E165EB">
        <w:rPr>
          <w:rFonts w:asciiTheme="minorHAnsi" w:hAnsiTheme="minorHAnsi"/>
          <w:color w:val="auto"/>
          <w:sz w:val="22"/>
          <w:szCs w:val="22"/>
        </w:rPr>
        <w:lastRenderedPageBreak/>
        <w:t>making with respect to wetland planning and management. Examples included the following:</w:t>
      </w:r>
      <w:r w:rsidR="00E821F3" w:rsidRPr="00E165EB">
        <w:rPr>
          <w:rFonts w:asciiTheme="minorHAnsi" w:hAnsiTheme="minorHAnsi"/>
          <w:color w:val="auto"/>
          <w:sz w:val="22"/>
          <w:szCs w:val="22"/>
        </w:rPr>
        <w:t xml:space="preserve"> </w:t>
      </w:r>
    </w:p>
    <w:p w:rsidR="00CD387F" w:rsidRPr="00E165EB" w:rsidRDefault="00CC5586"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In </w:t>
      </w:r>
      <w:r w:rsidR="00150FB2" w:rsidRPr="00E165EB">
        <w:rPr>
          <w:rFonts w:asciiTheme="minorHAnsi" w:hAnsiTheme="minorHAnsi"/>
          <w:color w:val="auto"/>
          <w:sz w:val="22"/>
          <w:szCs w:val="22"/>
        </w:rPr>
        <w:t xml:space="preserve">New </w:t>
      </w:r>
      <w:r w:rsidRPr="00E165EB">
        <w:rPr>
          <w:rFonts w:asciiTheme="minorHAnsi" w:hAnsiTheme="minorHAnsi"/>
          <w:color w:val="auto"/>
          <w:sz w:val="22"/>
          <w:szCs w:val="22"/>
        </w:rPr>
        <w:t>Zealand, the statutory process for</w:t>
      </w:r>
      <w:r w:rsidR="006405C0" w:rsidRPr="00E165EB">
        <w:rPr>
          <w:rFonts w:asciiTheme="minorHAnsi" w:hAnsiTheme="minorHAnsi"/>
          <w:color w:val="auto"/>
          <w:sz w:val="22"/>
          <w:szCs w:val="22"/>
        </w:rPr>
        <w:t xml:space="preserve"> </w:t>
      </w:r>
      <w:r w:rsidRPr="00E165EB">
        <w:rPr>
          <w:rFonts w:asciiTheme="minorHAnsi" w:hAnsiTheme="minorHAnsi"/>
          <w:color w:val="auto"/>
          <w:sz w:val="22"/>
          <w:szCs w:val="22"/>
        </w:rPr>
        <w:t>preparing management strategies</w:t>
      </w:r>
      <w:r w:rsidR="006405C0" w:rsidRPr="00E165EB">
        <w:rPr>
          <w:rFonts w:asciiTheme="minorHAnsi" w:hAnsiTheme="minorHAnsi"/>
          <w:color w:val="auto"/>
          <w:sz w:val="22"/>
          <w:szCs w:val="22"/>
        </w:rPr>
        <w:t xml:space="preserve"> </w:t>
      </w:r>
      <w:r w:rsidRPr="00E165EB">
        <w:rPr>
          <w:rFonts w:asciiTheme="minorHAnsi" w:hAnsiTheme="minorHAnsi"/>
          <w:color w:val="auto"/>
          <w:sz w:val="22"/>
          <w:szCs w:val="22"/>
        </w:rPr>
        <w:t xml:space="preserve">or plans, including Conservation Management Strategies, requires public participation and the opportunity for submissions on how </w:t>
      </w:r>
      <w:r w:rsidR="006405C0" w:rsidRPr="00E165EB">
        <w:rPr>
          <w:rFonts w:asciiTheme="minorHAnsi" w:hAnsiTheme="minorHAnsi"/>
          <w:color w:val="auto"/>
          <w:sz w:val="22"/>
          <w:szCs w:val="22"/>
        </w:rPr>
        <w:t xml:space="preserve">wetlands should be managed. Furthermore, </w:t>
      </w:r>
      <w:r w:rsidRPr="00E165EB">
        <w:rPr>
          <w:rFonts w:asciiTheme="minorHAnsi" w:hAnsiTheme="minorHAnsi"/>
          <w:color w:val="auto"/>
          <w:sz w:val="22"/>
          <w:szCs w:val="22"/>
        </w:rPr>
        <w:t>stakeholder</w:t>
      </w:r>
      <w:r w:rsidR="006405C0" w:rsidRPr="00E165EB">
        <w:rPr>
          <w:rFonts w:asciiTheme="minorHAnsi" w:hAnsiTheme="minorHAnsi"/>
          <w:color w:val="auto"/>
          <w:sz w:val="22"/>
          <w:szCs w:val="22"/>
        </w:rPr>
        <w:t xml:space="preserve"> </w:t>
      </w:r>
      <w:r w:rsidRPr="00E165EB">
        <w:rPr>
          <w:rFonts w:asciiTheme="minorHAnsi" w:hAnsiTheme="minorHAnsi"/>
          <w:color w:val="auto"/>
          <w:sz w:val="22"/>
          <w:szCs w:val="22"/>
        </w:rPr>
        <w:t>participation (including iwi) is</w:t>
      </w:r>
      <w:r w:rsidR="006405C0" w:rsidRPr="00E165EB">
        <w:rPr>
          <w:rFonts w:asciiTheme="minorHAnsi" w:hAnsiTheme="minorHAnsi"/>
          <w:color w:val="auto"/>
          <w:sz w:val="22"/>
          <w:szCs w:val="22"/>
        </w:rPr>
        <w:t xml:space="preserve"> included in management and</w:t>
      </w:r>
      <w:r w:rsidRPr="00E165EB">
        <w:rPr>
          <w:rFonts w:asciiTheme="minorHAnsi" w:hAnsiTheme="minorHAnsi"/>
          <w:color w:val="auto"/>
          <w:sz w:val="22"/>
          <w:szCs w:val="22"/>
        </w:rPr>
        <w:t xml:space="preserve"> </w:t>
      </w:r>
      <w:r w:rsidR="00CD387F" w:rsidRPr="00E165EB">
        <w:rPr>
          <w:rFonts w:asciiTheme="minorHAnsi" w:hAnsiTheme="minorHAnsi"/>
          <w:color w:val="auto"/>
          <w:sz w:val="22"/>
          <w:szCs w:val="22"/>
        </w:rPr>
        <w:t xml:space="preserve">If a proposed development project in Australia has, will have, or is likely to have a significant impact on a matter of national environmental significance (including Ramsar wetlands), then there are opportunities for the public to comment on the proposal. </w:t>
      </w:r>
    </w:p>
    <w:p w:rsidR="006405C0" w:rsidRPr="00E165EB" w:rsidRDefault="006405C0" w:rsidP="001F2601">
      <w:pPr>
        <w:pStyle w:val="Default"/>
        <w:numPr>
          <w:ilvl w:val="0"/>
          <w:numId w:val="22"/>
        </w:numPr>
        <w:ind w:left="851" w:right="-45" w:hanging="425"/>
        <w:rPr>
          <w:rFonts w:asciiTheme="minorHAnsi" w:hAnsiTheme="minorHAnsi"/>
          <w:color w:val="auto"/>
          <w:sz w:val="22"/>
          <w:szCs w:val="22"/>
        </w:rPr>
      </w:pPr>
      <w:r w:rsidRPr="00E165EB">
        <w:rPr>
          <w:rFonts w:asciiTheme="minorHAnsi" w:hAnsiTheme="minorHAnsi"/>
          <w:color w:val="auto"/>
          <w:sz w:val="22"/>
          <w:szCs w:val="22"/>
        </w:rPr>
        <w:t>For Australian reserves covering Ramsar Sites, the management planning process for the preparation of national park management plans involved a formal public comment period as well as consultation with key stakeholders and local communities</w:t>
      </w:r>
      <w:r w:rsidR="00E821F3" w:rsidRPr="00E165EB">
        <w:rPr>
          <w:rFonts w:asciiTheme="minorHAnsi" w:hAnsiTheme="minorHAnsi"/>
          <w:color w:val="auto"/>
          <w:sz w:val="22"/>
          <w:szCs w:val="22"/>
        </w:rPr>
        <w:t>.</w:t>
      </w:r>
      <w:r w:rsidR="00CB75AB" w:rsidRPr="00E165EB">
        <w:rPr>
          <w:rFonts w:asciiTheme="minorHAnsi" w:hAnsiTheme="minorHAnsi"/>
          <w:color w:val="auto"/>
          <w:sz w:val="22"/>
          <w:szCs w:val="22"/>
        </w:rPr>
        <w:t xml:space="preserve"> </w:t>
      </w:r>
      <w:r w:rsidR="00F54D67" w:rsidRPr="00E165EB">
        <w:rPr>
          <w:rFonts w:asciiTheme="minorHAnsi" w:hAnsiTheme="minorHAnsi"/>
          <w:color w:val="auto"/>
          <w:sz w:val="22"/>
          <w:szCs w:val="22"/>
        </w:rPr>
        <w:t>The Murray Darling Basin Authority promotes stakeholder participation through the requirements of the Basin Plan and undertakes regular consultation with indigenous peoples, regional water advisory groups, scientific and academic community, irrigators, landholders and local community representatives, conservation organizations and relevant state/territory governments.</w:t>
      </w:r>
    </w:p>
    <w:p w:rsidR="006405C0" w:rsidRPr="00E165EB" w:rsidRDefault="006405C0" w:rsidP="002A47A7">
      <w:pPr>
        <w:pStyle w:val="Default"/>
        <w:ind w:right="-45"/>
        <w:rPr>
          <w:rFonts w:asciiTheme="minorHAnsi" w:hAnsiTheme="minorHAnsi"/>
          <w:color w:val="auto"/>
          <w:sz w:val="22"/>
          <w:szCs w:val="22"/>
        </w:rPr>
      </w:pPr>
    </w:p>
    <w:p w:rsidR="006405C0"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Most </w:t>
      </w:r>
      <w:r w:rsidR="004B1D0C" w:rsidRPr="00E165EB">
        <w:rPr>
          <w:rFonts w:asciiTheme="minorHAnsi" w:hAnsiTheme="minorHAnsi"/>
          <w:color w:val="auto"/>
          <w:sz w:val="22"/>
          <w:szCs w:val="22"/>
        </w:rPr>
        <w:t xml:space="preserve">(4) </w:t>
      </w:r>
      <w:r w:rsidRPr="00E165EB">
        <w:rPr>
          <w:rFonts w:asciiTheme="minorHAnsi" w:hAnsiTheme="minorHAnsi"/>
          <w:color w:val="auto"/>
          <w:sz w:val="22"/>
          <w:szCs w:val="22"/>
        </w:rPr>
        <w:t xml:space="preserve">of the Contracting Parties reporting said that they specifically involved local stakeholders in the selection of new Ramsar Sites and in Ramsar Site management. In New Zealand, </w:t>
      </w:r>
      <w:r w:rsidR="00A91C5D" w:rsidRPr="00E165EB">
        <w:rPr>
          <w:rFonts w:asciiTheme="minorHAnsi" w:hAnsiTheme="minorHAnsi"/>
          <w:color w:val="auto"/>
          <w:sz w:val="22"/>
          <w:szCs w:val="22"/>
        </w:rPr>
        <w:t>local stakeholder</w:t>
      </w:r>
      <w:r w:rsidR="00331839" w:rsidRPr="00E165EB">
        <w:rPr>
          <w:rFonts w:asciiTheme="minorHAnsi" w:hAnsiTheme="minorHAnsi"/>
          <w:color w:val="auto"/>
          <w:sz w:val="22"/>
          <w:szCs w:val="22"/>
        </w:rPr>
        <w:t xml:space="preserve"> involvement is one of the criteria for selection of new Ramsar Sites. I</w:t>
      </w:r>
      <w:r w:rsidRPr="00E165EB">
        <w:rPr>
          <w:rFonts w:asciiTheme="minorHAnsi" w:hAnsiTheme="minorHAnsi"/>
          <w:color w:val="auto"/>
          <w:sz w:val="22"/>
          <w:szCs w:val="22"/>
        </w:rPr>
        <w:t>n Australia,</w:t>
      </w:r>
      <w:r w:rsidR="00331839" w:rsidRPr="00E165EB">
        <w:rPr>
          <w:rFonts w:asciiTheme="minorHAnsi" w:hAnsiTheme="minorHAnsi"/>
          <w:color w:val="auto"/>
          <w:sz w:val="22"/>
          <w:szCs w:val="22"/>
        </w:rPr>
        <w:t xml:space="preserve"> </w:t>
      </w:r>
      <w:r w:rsidR="00A91C5D" w:rsidRPr="00E165EB">
        <w:rPr>
          <w:rFonts w:asciiTheme="minorHAnsi" w:hAnsiTheme="minorHAnsi"/>
          <w:color w:val="auto"/>
          <w:sz w:val="22"/>
          <w:szCs w:val="22"/>
        </w:rPr>
        <w:t>pub</w:t>
      </w:r>
      <w:r w:rsidR="00331839" w:rsidRPr="00E165EB">
        <w:rPr>
          <w:rFonts w:asciiTheme="minorHAnsi" w:hAnsiTheme="minorHAnsi"/>
          <w:color w:val="auto"/>
          <w:sz w:val="22"/>
          <w:szCs w:val="22"/>
        </w:rPr>
        <w:t xml:space="preserve">lic consultation is a key component of the selection process for </w:t>
      </w:r>
      <w:r w:rsidR="008E4D4F" w:rsidRPr="00E165EB">
        <w:rPr>
          <w:rFonts w:asciiTheme="minorHAnsi" w:hAnsiTheme="minorHAnsi"/>
          <w:color w:val="auto"/>
          <w:sz w:val="22"/>
          <w:szCs w:val="22"/>
        </w:rPr>
        <w:t xml:space="preserve">all new Ramsar Sites as outlined in the </w:t>
      </w:r>
      <w:r w:rsidR="007876A9">
        <w:rPr>
          <w:rFonts w:asciiTheme="minorHAnsi" w:hAnsiTheme="minorHAnsi"/>
          <w:color w:val="auto"/>
          <w:sz w:val="22"/>
          <w:szCs w:val="22"/>
        </w:rPr>
        <w:t>‘</w:t>
      </w:r>
      <w:r w:rsidR="008E4D4F" w:rsidRPr="00E165EB">
        <w:rPr>
          <w:rFonts w:asciiTheme="minorHAnsi" w:hAnsiTheme="minorHAnsi"/>
          <w:color w:val="auto"/>
          <w:sz w:val="22"/>
          <w:szCs w:val="22"/>
        </w:rPr>
        <w:t>Australian Ramsar Site Nomination Guidelines</w:t>
      </w:r>
      <w:r w:rsidR="007876A9">
        <w:rPr>
          <w:rFonts w:asciiTheme="minorHAnsi" w:hAnsiTheme="minorHAnsi"/>
          <w:color w:val="auto"/>
          <w:sz w:val="22"/>
          <w:szCs w:val="22"/>
        </w:rPr>
        <w:t>’</w:t>
      </w:r>
      <w:r w:rsidR="008E4D4F" w:rsidRPr="00E165EB">
        <w:rPr>
          <w:rFonts w:asciiTheme="minorHAnsi" w:hAnsiTheme="minorHAnsi"/>
          <w:color w:val="auto"/>
          <w:sz w:val="22"/>
          <w:szCs w:val="22"/>
        </w:rPr>
        <w:t>. Local councils and indigenous people</w:t>
      </w:r>
      <w:r w:rsidRPr="00E165EB">
        <w:rPr>
          <w:rFonts w:asciiTheme="minorHAnsi" w:hAnsiTheme="minorHAnsi"/>
          <w:color w:val="auto"/>
          <w:sz w:val="22"/>
          <w:szCs w:val="22"/>
        </w:rPr>
        <w:t xml:space="preserve"> </w:t>
      </w:r>
      <w:r w:rsidR="008E4D4F" w:rsidRPr="00E165EB">
        <w:rPr>
          <w:rFonts w:asciiTheme="minorHAnsi" w:hAnsiTheme="minorHAnsi"/>
          <w:color w:val="auto"/>
          <w:sz w:val="22"/>
          <w:szCs w:val="22"/>
        </w:rPr>
        <w:t>are consulted regarding the designation and management of new Ramsar Sites.</w:t>
      </w:r>
      <w:r w:rsidR="0084282F" w:rsidRPr="00E165EB">
        <w:rPr>
          <w:rFonts w:asciiTheme="minorHAnsi" w:hAnsiTheme="minorHAnsi"/>
          <w:color w:val="auto"/>
          <w:sz w:val="22"/>
          <w:szCs w:val="22"/>
        </w:rPr>
        <w:t xml:space="preserve"> Many Ramsar Sites in Australia have resulted from public support and leadership.</w:t>
      </w:r>
    </w:p>
    <w:p w:rsidR="00CB75AB" w:rsidRPr="00E165EB" w:rsidRDefault="00CB75AB" w:rsidP="001F2601">
      <w:pPr>
        <w:pStyle w:val="Default"/>
        <w:ind w:left="426" w:right="-45"/>
        <w:rPr>
          <w:rFonts w:asciiTheme="minorHAnsi" w:hAnsiTheme="minorHAnsi"/>
          <w:color w:val="auto"/>
          <w:sz w:val="22"/>
          <w:szCs w:val="22"/>
        </w:rPr>
      </w:pPr>
    </w:p>
    <w:p w:rsidR="00454313"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Oceania Contracting Parties generally reported </w:t>
      </w:r>
      <w:r w:rsidR="00253F65">
        <w:rPr>
          <w:rFonts w:asciiTheme="minorHAnsi" w:hAnsiTheme="minorHAnsi"/>
          <w:color w:val="auto"/>
          <w:sz w:val="22"/>
          <w:szCs w:val="22"/>
        </w:rPr>
        <w:t xml:space="preserve">not </w:t>
      </w:r>
      <w:r w:rsidR="00253F65" w:rsidRPr="00E165EB">
        <w:rPr>
          <w:rFonts w:asciiTheme="minorHAnsi" w:hAnsiTheme="minorHAnsi"/>
          <w:color w:val="auto"/>
          <w:sz w:val="22"/>
          <w:szCs w:val="22"/>
        </w:rPr>
        <w:t>having</w:t>
      </w:r>
      <w:r w:rsidR="00253F65">
        <w:rPr>
          <w:rFonts w:asciiTheme="minorHAnsi" w:hAnsiTheme="minorHAnsi"/>
          <w:color w:val="auto"/>
          <w:sz w:val="22"/>
          <w:szCs w:val="22"/>
        </w:rPr>
        <w:t xml:space="preserve"> made or having </w:t>
      </w:r>
      <w:r w:rsidRPr="00E165EB">
        <w:rPr>
          <w:rFonts w:asciiTheme="minorHAnsi" w:hAnsiTheme="minorHAnsi"/>
          <w:color w:val="auto"/>
          <w:sz w:val="22"/>
          <w:szCs w:val="22"/>
        </w:rPr>
        <w:t xml:space="preserve">only partly </w:t>
      </w:r>
      <w:r w:rsidR="00253F65" w:rsidRPr="00E165EB">
        <w:rPr>
          <w:rFonts w:asciiTheme="minorHAnsi" w:hAnsiTheme="minorHAnsi"/>
          <w:color w:val="auto"/>
          <w:sz w:val="22"/>
          <w:szCs w:val="22"/>
        </w:rPr>
        <w:t xml:space="preserve">made </w:t>
      </w:r>
      <w:r w:rsidRPr="00E165EB">
        <w:rPr>
          <w:rFonts w:asciiTheme="minorHAnsi" w:hAnsiTheme="minorHAnsi"/>
          <w:color w:val="auto"/>
          <w:sz w:val="22"/>
          <w:szCs w:val="22"/>
        </w:rPr>
        <w:t xml:space="preserve">an assessment of national and local training needs for the implementation of the Convention over the past triennium. </w:t>
      </w:r>
      <w:r w:rsidR="00A91C5D" w:rsidRPr="00E165EB">
        <w:rPr>
          <w:rFonts w:asciiTheme="minorHAnsi" w:hAnsiTheme="minorHAnsi"/>
          <w:color w:val="auto"/>
          <w:sz w:val="22"/>
          <w:szCs w:val="22"/>
        </w:rPr>
        <w:t>However, training</w:t>
      </w:r>
      <w:r w:rsidRPr="00E165EB">
        <w:rPr>
          <w:rFonts w:asciiTheme="minorHAnsi" w:hAnsiTheme="minorHAnsi"/>
          <w:color w:val="auto"/>
          <w:sz w:val="22"/>
          <w:szCs w:val="22"/>
        </w:rPr>
        <w:t xml:space="preserve"> was still provided in Australia (</w:t>
      </w:r>
      <w:r w:rsidR="008A3E9B" w:rsidRPr="00E165EB">
        <w:rPr>
          <w:rFonts w:asciiTheme="minorHAnsi" w:hAnsiTheme="minorHAnsi"/>
          <w:color w:val="auto"/>
          <w:sz w:val="22"/>
          <w:szCs w:val="22"/>
        </w:rPr>
        <w:t xml:space="preserve">18 </w:t>
      </w:r>
      <w:r w:rsidRPr="00E165EB">
        <w:rPr>
          <w:rFonts w:asciiTheme="minorHAnsi" w:hAnsiTheme="minorHAnsi"/>
          <w:color w:val="auto"/>
          <w:sz w:val="22"/>
          <w:szCs w:val="22"/>
        </w:rPr>
        <w:t>opportunities), Fiji (</w:t>
      </w:r>
      <w:r w:rsidR="008A3E9B" w:rsidRPr="00E165EB">
        <w:rPr>
          <w:rFonts w:asciiTheme="minorHAnsi" w:hAnsiTheme="minorHAnsi"/>
          <w:color w:val="auto"/>
          <w:sz w:val="22"/>
          <w:szCs w:val="22"/>
        </w:rPr>
        <w:t>1</w:t>
      </w:r>
      <w:r w:rsidRPr="00E165EB">
        <w:rPr>
          <w:rFonts w:asciiTheme="minorHAnsi" w:hAnsiTheme="minorHAnsi"/>
          <w:color w:val="auto"/>
          <w:sz w:val="22"/>
          <w:szCs w:val="22"/>
        </w:rPr>
        <w:t>), Samoa (1)</w:t>
      </w:r>
      <w:r w:rsidR="008A3E9B" w:rsidRPr="00E165EB">
        <w:rPr>
          <w:rFonts w:asciiTheme="minorHAnsi" w:hAnsiTheme="minorHAnsi"/>
          <w:color w:val="auto"/>
          <w:sz w:val="22"/>
          <w:szCs w:val="22"/>
        </w:rPr>
        <w:t xml:space="preserve"> and Kiribati (2)</w:t>
      </w:r>
      <w:r w:rsidRPr="00E165EB">
        <w:rPr>
          <w:rFonts w:asciiTheme="minorHAnsi" w:hAnsiTheme="minorHAnsi"/>
          <w:color w:val="auto"/>
          <w:sz w:val="22"/>
          <w:szCs w:val="22"/>
        </w:rPr>
        <w:t xml:space="preserve">. </w:t>
      </w:r>
    </w:p>
    <w:p w:rsidR="00CD387F" w:rsidRPr="00E165EB" w:rsidRDefault="00CD387F" w:rsidP="001F2601">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Examples of training courses in Australia include: </w:t>
      </w:r>
    </w:p>
    <w:p w:rsidR="00BA42F3" w:rsidRPr="00E165EB" w:rsidRDefault="008A3E9B" w:rsidP="001F2601">
      <w:pPr>
        <w:pStyle w:val="Default"/>
        <w:numPr>
          <w:ilvl w:val="2"/>
          <w:numId w:val="37"/>
        </w:numPr>
        <w:ind w:left="1276" w:right="-45" w:hanging="425"/>
        <w:rPr>
          <w:rFonts w:asciiTheme="minorHAnsi" w:hAnsiTheme="minorHAnsi"/>
          <w:color w:val="auto"/>
          <w:sz w:val="22"/>
          <w:szCs w:val="22"/>
        </w:rPr>
      </w:pPr>
      <w:r w:rsidRPr="00E165EB">
        <w:rPr>
          <w:rFonts w:asciiTheme="minorHAnsi" w:hAnsiTheme="minorHAnsi"/>
          <w:color w:val="auto"/>
          <w:sz w:val="22"/>
          <w:szCs w:val="22"/>
        </w:rPr>
        <w:t xml:space="preserve">Government staff involved in the management of wetlands, </w:t>
      </w:r>
      <w:r w:rsidR="00BA42F3" w:rsidRPr="00E165EB">
        <w:rPr>
          <w:rFonts w:asciiTheme="minorHAnsi" w:hAnsiTheme="minorHAnsi"/>
          <w:color w:val="auto"/>
          <w:sz w:val="22"/>
          <w:szCs w:val="22"/>
        </w:rPr>
        <w:t>including Ramsar Sites, have regular access to training. For example, in South Australia, staff regularly attend training and conferences to update skills on wetland management, monitoring</w:t>
      </w:r>
      <w:r w:rsidR="00253F65">
        <w:rPr>
          <w:rFonts w:asciiTheme="minorHAnsi" w:hAnsiTheme="minorHAnsi"/>
          <w:color w:val="auto"/>
          <w:sz w:val="22"/>
          <w:szCs w:val="22"/>
        </w:rPr>
        <w:t xml:space="preserve"> and</w:t>
      </w:r>
      <w:r w:rsidR="00253F65" w:rsidRPr="00E165EB">
        <w:rPr>
          <w:rFonts w:asciiTheme="minorHAnsi" w:hAnsiTheme="minorHAnsi"/>
          <w:color w:val="auto"/>
          <w:sz w:val="22"/>
          <w:szCs w:val="22"/>
        </w:rPr>
        <w:t xml:space="preserve"> </w:t>
      </w:r>
      <w:r w:rsidR="00BA42F3" w:rsidRPr="00E165EB">
        <w:rPr>
          <w:rFonts w:asciiTheme="minorHAnsi" w:hAnsiTheme="minorHAnsi"/>
          <w:color w:val="auto"/>
          <w:sz w:val="22"/>
          <w:szCs w:val="22"/>
        </w:rPr>
        <w:t>ecology and to share ideas and compare projects.</w:t>
      </w:r>
    </w:p>
    <w:p w:rsidR="00D82233" w:rsidRPr="00E165EB" w:rsidRDefault="00BA42F3" w:rsidP="001F2601">
      <w:pPr>
        <w:pStyle w:val="Default"/>
        <w:numPr>
          <w:ilvl w:val="2"/>
          <w:numId w:val="37"/>
        </w:numPr>
        <w:ind w:left="1276" w:right="-45" w:hanging="425"/>
        <w:rPr>
          <w:rFonts w:asciiTheme="minorHAnsi" w:hAnsiTheme="minorHAnsi"/>
          <w:color w:val="auto"/>
          <w:sz w:val="22"/>
          <w:szCs w:val="22"/>
        </w:rPr>
      </w:pPr>
      <w:r w:rsidRPr="00E165EB">
        <w:rPr>
          <w:rFonts w:asciiTheme="minorHAnsi" w:hAnsiTheme="minorHAnsi"/>
          <w:color w:val="auto"/>
          <w:sz w:val="22"/>
          <w:szCs w:val="22"/>
        </w:rPr>
        <w:t>The University of Melbourne supported by the Victorian Department of Environment and Primary Industries</w:t>
      </w:r>
      <w:r w:rsidR="00D82233" w:rsidRPr="00E165EB">
        <w:rPr>
          <w:rFonts w:asciiTheme="minorHAnsi" w:hAnsiTheme="minorHAnsi"/>
          <w:color w:val="auto"/>
          <w:sz w:val="22"/>
          <w:szCs w:val="22"/>
        </w:rPr>
        <w:t xml:space="preserve"> offers a Graduate Certificate in River Health Management, which is accredited as a 12-month part-time course</w:t>
      </w:r>
      <w:r w:rsidRPr="00E165EB">
        <w:rPr>
          <w:rFonts w:asciiTheme="minorHAnsi" w:hAnsiTheme="minorHAnsi"/>
          <w:color w:val="auto"/>
          <w:sz w:val="22"/>
          <w:szCs w:val="22"/>
        </w:rPr>
        <w:t xml:space="preserve"> </w:t>
      </w:r>
      <w:r w:rsidR="00D82233" w:rsidRPr="00E165EB">
        <w:rPr>
          <w:rFonts w:asciiTheme="minorHAnsi" w:hAnsiTheme="minorHAnsi"/>
          <w:color w:val="auto"/>
          <w:sz w:val="22"/>
          <w:szCs w:val="22"/>
        </w:rPr>
        <w:t>designed for rural and urban waterway management professionals.</w:t>
      </w:r>
      <w:r w:rsidRPr="00E165EB">
        <w:rPr>
          <w:rFonts w:asciiTheme="minorHAnsi" w:hAnsiTheme="minorHAnsi"/>
          <w:color w:val="auto"/>
          <w:sz w:val="22"/>
          <w:szCs w:val="22"/>
        </w:rPr>
        <w:t xml:space="preserve"> </w:t>
      </w:r>
    </w:p>
    <w:p w:rsidR="00D82233" w:rsidRPr="00E165EB" w:rsidRDefault="00D82233" w:rsidP="001F2601">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For New Zealand, Crown Research Institutes and some technical institutes run a number of courses linked to training in wetlands, including identifying wetland biodiversity. Most of these training opportunities are offered to anyone wishing to attend.</w:t>
      </w:r>
      <w:r w:rsidR="00BA42F3" w:rsidRPr="00E165EB">
        <w:rPr>
          <w:rFonts w:asciiTheme="minorHAnsi" w:hAnsiTheme="minorHAnsi"/>
          <w:color w:val="auto"/>
          <w:sz w:val="22"/>
          <w:szCs w:val="22"/>
        </w:rPr>
        <w:t xml:space="preserve"> </w:t>
      </w:r>
    </w:p>
    <w:p w:rsidR="008A3E9B" w:rsidRPr="00E165EB" w:rsidRDefault="00D82233" w:rsidP="001F2601">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For Samoa</w:t>
      </w:r>
      <w:r w:rsidR="00A91C5D" w:rsidRPr="00E165EB">
        <w:rPr>
          <w:rFonts w:asciiTheme="minorHAnsi" w:hAnsiTheme="minorHAnsi"/>
          <w:color w:val="auto"/>
          <w:sz w:val="22"/>
          <w:szCs w:val="22"/>
        </w:rPr>
        <w:t>, various</w:t>
      </w:r>
      <w:r w:rsidR="00A9595C" w:rsidRPr="00E165EB">
        <w:rPr>
          <w:rFonts w:asciiTheme="minorHAnsi" w:hAnsiTheme="minorHAnsi"/>
          <w:color w:val="auto"/>
          <w:sz w:val="22"/>
          <w:szCs w:val="22"/>
        </w:rPr>
        <w:t xml:space="preserve"> donor funded projects </w:t>
      </w:r>
      <w:r w:rsidRPr="00E165EB">
        <w:rPr>
          <w:rFonts w:asciiTheme="minorHAnsi" w:hAnsiTheme="minorHAnsi"/>
          <w:color w:val="auto"/>
          <w:sz w:val="22"/>
          <w:szCs w:val="22"/>
        </w:rPr>
        <w:t>offered trainings for local community representatives</w:t>
      </w:r>
      <w:r w:rsidR="00A9595C" w:rsidRPr="00E165EB">
        <w:rPr>
          <w:rFonts w:asciiTheme="minorHAnsi" w:hAnsiTheme="minorHAnsi"/>
          <w:color w:val="auto"/>
          <w:sz w:val="22"/>
          <w:szCs w:val="22"/>
        </w:rPr>
        <w:t xml:space="preserve"> on </w:t>
      </w:r>
      <w:r w:rsidRPr="00E165EB">
        <w:rPr>
          <w:rFonts w:asciiTheme="minorHAnsi" w:hAnsiTheme="minorHAnsi"/>
          <w:color w:val="auto"/>
          <w:sz w:val="22"/>
          <w:szCs w:val="22"/>
        </w:rPr>
        <w:t xml:space="preserve">the wise use of mangrove resources. </w:t>
      </w:r>
      <w:r w:rsidR="00A9595C" w:rsidRPr="00E165EB">
        <w:rPr>
          <w:rFonts w:asciiTheme="minorHAnsi" w:hAnsiTheme="minorHAnsi"/>
          <w:color w:val="auto"/>
          <w:sz w:val="22"/>
          <w:szCs w:val="22"/>
        </w:rPr>
        <w:t xml:space="preserve">Local </w:t>
      </w:r>
      <w:r w:rsidRPr="00E165EB">
        <w:rPr>
          <w:rFonts w:asciiTheme="minorHAnsi" w:hAnsiTheme="minorHAnsi"/>
          <w:color w:val="auto"/>
          <w:sz w:val="22"/>
          <w:szCs w:val="22"/>
        </w:rPr>
        <w:t xml:space="preserve">NGOs also provide </w:t>
      </w:r>
      <w:r w:rsidR="00A9595C" w:rsidRPr="00E165EB">
        <w:rPr>
          <w:rFonts w:asciiTheme="minorHAnsi" w:hAnsiTheme="minorHAnsi"/>
          <w:color w:val="auto"/>
          <w:sz w:val="22"/>
          <w:szCs w:val="22"/>
        </w:rPr>
        <w:t xml:space="preserve">similar </w:t>
      </w:r>
      <w:r w:rsidRPr="00E165EB">
        <w:rPr>
          <w:rFonts w:asciiTheme="minorHAnsi" w:hAnsiTheme="minorHAnsi"/>
          <w:color w:val="auto"/>
          <w:sz w:val="22"/>
          <w:szCs w:val="22"/>
        </w:rPr>
        <w:t>training program</w:t>
      </w:r>
      <w:r w:rsidR="00BA157E">
        <w:rPr>
          <w:rFonts w:asciiTheme="minorHAnsi" w:hAnsiTheme="minorHAnsi"/>
          <w:color w:val="auto"/>
          <w:sz w:val="22"/>
          <w:szCs w:val="22"/>
        </w:rPr>
        <w:t>me</w:t>
      </w:r>
      <w:r w:rsidRPr="00E165EB">
        <w:rPr>
          <w:rFonts w:asciiTheme="minorHAnsi" w:hAnsiTheme="minorHAnsi"/>
          <w:color w:val="auto"/>
          <w:sz w:val="22"/>
          <w:szCs w:val="22"/>
        </w:rPr>
        <w:t xml:space="preserve">s at the national level for </w:t>
      </w:r>
      <w:r w:rsidR="00A9595C" w:rsidRPr="00E165EB">
        <w:rPr>
          <w:rFonts w:asciiTheme="minorHAnsi" w:hAnsiTheme="minorHAnsi"/>
          <w:color w:val="auto"/>
          <w:sz w:val="22"/>
          <w:szCs w:val="22"/>
        </w:rPr>
        <w:t>many communities</w:t>
      </w:r>
      <w:r w:rsidRPr="00E165EB">
        <w:rPr>
          <w:rFonts w:asciiTheme="minorHAnsi" w:hAnsiTheme="minorHAnsi"/>
          <w:color w:val="auto"/>
          <w:sz w:val="22"/>
          <w:szCs w:val="22"/>
        </w:rPr>
        <w:t>.</w:t>
      </w:r>
      <w:r w:rsidR="007876A9">
        <w:rPr>
          <w:rFonts w:asciiTheme="minorHAnsi" w:hAnsiTheme="minorHAnsi"/>
          <w:color w:val="auto"/>
          <w:sz w:val="22"/>
          <w:szCs w:val="22"/>
        </w:rPr>
        <w:t xml:space="preserve">                                                                                                                                                                                                                                                                                                                                                                                                                                                                                                                                                                                                                                                                                                                                                                                                                                                                                                                                                                                                                                                                                                                                                                                                                      </w:t>
      </w:r>
    </w:p>
    <w:p w:rsidR="00454313" w:rsidRPr="00E165EB" w:rsidRDefault="00454313" w:rsidP="002A47A7">
      <w:pPr>
        <w:pStyle w:val="Default"/>
        <w:ind w:left="567" w:right="-45" w:hanging="567"/>
        <w:rPr>
          <w:rFonts w:asciiTheme="minorHAnsi" w:hAnsiTheme="minorHAnsi"/>
          <w:color w:val="auto"/>
          <w:sz w:val="22"/>
          <w:szCs w:val="22"/>
        </w:rPr>
      </w:pPr>
    </w:p>
    <w:p w:rsidR="00CD387F"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 xml:space="preserve">Australia, Fiji and </w:t>
      </w:r>
      <w:r w:rsidR="00A9595C" w:rsidRPr="00E165EB">
        <w:rPr>
          <w:rFonts w:asciiTheme="minorHAnsi" w:hAnsiTheme="minorHAnsi"/>
          <w:color w:val="auto"/>
          <w:sz w:val="22"/>
          <w:szCs w:val="22"/>
        </w:rPr>
        <w:t>Kiribati</w:t>
      </w:r>
      <w:r w:rsidR="008E3051" w:rsidRPr="00E165EB">
        <w:rPr>
          <w:rFonts w:asciiTheme="minorHAnsi" w:hAnsiTheme="minorHAnsi"/>
          <w:color w:val="auto"/>
          <w:sz w:val="22"/>
          <w:szCs w:val="22"/>
        </w:rPr>
        <w:t xml:space="preserve"> </w:t>
      </w:r>
      <w:r w:rsidRPr="00E165EB">
        <w:rPr>
          <w:rFonts w:asciiTheme="minorHAnsi" w:hAnsiTheme="minorHAnsi"/>
          <w:color w:val="auto"/>
          <w:sz w:val="22"/>
          <w:szCs w:val="22"/>
        </w:rPr>
        <w:t>reported having operational National Ramsar/Wetlands Committees (or equivalent). New Zealand</w:t>
      </w:r>
      <w:r w:rsidR="00A9595C" w:rsidRPr="00E165EB">
        <w:rPr>
          <w:rFonts w:asciiTheme="minorHAnsi" w:hAnsiTheme="minorHAnsi"/>
          <w:color w:val="auto"/>
          <w:sz w:val="22"/>
          <w:szCs w:val="22"/>
        </w:rPr>
        <w:t xml:space="preserve"> reported that they do not have a national Ramsar committee</w:t>
      </w:r>
      <w:r w:rsidRPr="00E165EB">
        <w:rPr>
          <w:rFonts w:asciiTheme="minorHAnsi" w:hAnsiTheme="minorHAnsi"/>
          <w:color w:val="auto"/>
          <w:sz w:val="22"/>
          <w:szCs w:val="22"/>
        </w:rPr>
        <w:t xml:space="preserve"> and Samoa reported that </w:t>
      </w:r>
      <w:r w:rsidR="00A91C5D" w:rsidRPr="00E165EB">
        <w:rPr>
          <w:rFonts w:asciiTheme="minorHAnsi" w:hAnsiTheme="minorHAnsi"/>
          <w:color w:val="auto"/>
          <w:sz w:val="22"/>
          <w:szCs w:val="22"/>
        </w:rPr>
        <w:t>they are</w:t>
      </w:r>
      <w:r w:rsidR="00A9595C" w:rsidRPr="00E165EB">
        <w:rPr>
          <w:rFonts w:asciiTheme="minorHAnsi" w:hAnsiTheme="minorHAnsi"/>
          <w:color w:val="auto"/>
          <w:sz w:val="22"/>
          <w:szCs w:val="22"/>
        </w:rPr>
        <w:t xml:space="preserve"> </w:t>
      </w:r>
      <w:r w:rsidRPr="00E165EB">
        <w:rPr>
          <w:rFonts w:asciiTheme="minorHAnsi" w:hAnsiTheme="minorHAnsi"/>
          <w:color w:val="auto"/>
          <w:sz w:val="22"/>
          <w:szCs w:val="22"/>
        </w:rPr>
        <w:t xml:space="preserve">planning to form such a committee in the coming triennium. </w:t>
      </w:r>
    </w:p>
    <w:p w:rsidR="00454313" w:rsidRPr="00E165EB" w:rsidRDefault="00454313" w:rsidP="001F2601">
      <w:pPr>
        <w:pStyle w:val="Default"/>
        <w:ind w:left="426" w:right="-45"/>
        <w:rPr>
          <w:rFonts w:asciiTheme="minorHAnsi" w:hAnsiTheme="minorHAnsi"/>
          <w:color w:val="auto"/>
          <w:sz w:val="22"/>
          <w:szCs w:val="22"/>
        </w:rPr>
      </w:pPr>
    </w:p>
    <w:p w:rsidR="00CD387F"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Apart from having some form of wetland committee, Oceania Contracting Parties all mentioned that they had other mechanisms in place to share Ramsar implementation guidelines and other information between the Ramsar AA and a) Ramsar Site managers</w:t>
      </w:r>
      <w:r w:rsidR="00A9595C" w:rsidRPr="00E165EB">
        <w:rPr>
          <w:rFonts w:asciiTheme="minorHAnsi" w:hAnsiTheme="minorHAnsi"/>
          <w:color w:val="auto"/>
          <w:sz w:val="22"/>
          <w:szCs w:val="22"/>
        </w:rPr>
        <w:t xml:space="preserve"> (except Fiji)</w:t>
      </w:r>
      <w:r w:rsidRPr="00E165EB">
        <w:rPr>
          <w:rFonts w:asciiTheme="minorHAnsi" w:hAnsiTheme="minorHAnsi"/>
          <w:color w:val="auto"/>
          <w:sz w:val="22"/>
          <w:szCs w:val="22"/>
        </w:rPr>
        <w:t xml:space="preserve">, b) other MEA </w:t>
      </w:r>
      <w:r w:rsidRPr="00E165EB">
        <w:rPr>
          <w:rFonts w:asciiTheme="minorHAnsi" w:hAnsiTheme="minorHAnsi"/>
          <w:color w:val="auto"/>
          <w:sz w:val="22"/>
          <w:szCs w:val="22"/>
        </w:rPr>
        <w:lastRenderedPageBreak/>
        <w:t xml:space="preserve">national focal points, and c) relevant ministries, departments and agencies. </w:t>
      </w:r>
    </w:p>
    <w:p w:rsidR="00A82961" w:rsidRPr="00E165EB" w:rsidRDefault="00A82961" w:rsidP="001F2601">
      <w:pPr>
        <w:pStyle w:val="Default"/>
        <w:ind w:left="426" w:right="-45"/>
        <w:rPr>
          <w:rFonts w:asciiTheme="minorHAnsi" w:hAnsiTheme="minorHAnsi"/>
          <w:color w:val="auto"/>
          <w:sz w:val="22"/>
          <w:szCs w:val="22"/>
        </w:rPr>
      </w:pPr>
    </w:p>
    <w:p w:rsidR="008E3051" w:rsidRPr="00E165EB" w:rsidRDefault="00CD387F" w:rsidP="001F2601">
      <w:pPr>
        <w:pStyle w:val="Default"/>
        <w:numPr>
          <w:ilvl w:val="0"/>
          <w:numId w:val="1"/>
        </w:numPr>
        <w:ind w:left="426" w:right="-45" w:hanging="426"/>
        <w:rPr>
          <w:rFonts w:asciiTheme="minorHAnsi" w:hAnsiTheme="minorHAnsi"/>
          <w:color w:val="auto"/>
          <w:sz w:val="22"/>
          <w:szCs w:val="22"/>
        </w:rPr>
      </w:pPr>
      <w:r w:rsidRPr="00E165EB">
        <w:rPr>
          <w:rFonts w:asciiTheme="minorHAnsi" w:hAnsiTheme="minorHAnsi"/>
          <w:color w:val="auto"/>
          <w:sz w:val="22"/>
          <w:szCs w:val="22"/>
        </w:rPr>
        <w:t>All the Oceania Contracting Parties stated that WWD activities have been carried out in their countries since COP10, with the activities being organized by the national, state and territory governments as well as by community organizations. They reported that they also carried out other campaigns, programmes, and projects to raise awareness of the importance of wetlands and the ecosystem benefits/services that they provided.</w:t>
      </w:r>
      <w:r w:rsidR="008E3051" w:rsidRPr="00E165EB">
        <w:rPr>
          <w:rFonts w:asciiTheme="minorHAnsi" w:hAnsiTheme="minorHAnsi"/>
          <w:color w:val="auto"/>
          <w:sz w:val="22"/>
          <w:szCs w:val="22"/>
        </w:rPr>
        <w:t xml:space="preserve"> </w:t>
      </w:r>
      <w:r w:rsidRPr="00E165EB">
        <w:rPr>
          <w:rFonts w:asciiTheme="minorHAnsi" w:hAnsiTheme="minorHAnsi"/>
          <w:color w:val="auto"/>
          <w:sz w:val="22"/>
          <w:szCs w:val="22"/>
        </w:rPr>
        <w:t xml:space="preserve">These activities include: </w:t>
      </w:r>
    </w:p>
    <w:p w:rsidR="008E3051" w:rsidRPr="00E165EB" w:rsidRDefault="003E523D" w:rsidP="001F2601">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For New Zealand, World Wetlands Day activities are organised each year. Guidelines for organising a wetland event and designing a wetland challenge for World Wetlands Day have been jointly published by the nz/gettinginvolved/events-and-awards/national-events/worldwetlands-day/In addition, the DOC and NWT websites host wetland event pages that promote World Wetland Day events</w:t>
      </w:r>
      <w:r w:rsidR="008E3051" w:rsidRPr="00E165EB">
        <w:rPr>
          <w:rFonts w:asciiTheme="minorHAnsi" w:hAnsiTheme="minorHAnsi"/>
          <w:color w:val="auto"/>
          <w:sz w:val="22"/>
          <w:szCs w:val="22"/>
        </w:rPr>
        <w:t xml:space="preserve">. </w:t>
      </w:r>
    </w:p>
    <w:p w:rsidR="00CD387F" w:rsidRPr="00E165EB" w:rsidRDefault="003E523D" w:rsidP="001F2601">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Each year in Australia, World Wetlands Day activities ar</w:t>
      </w:r>
      <w:r w:rsidR="00A91C5D" w:rsidRPr="00E165EB">
        <w:rPr>
          <w:rFonts w:asciiTheme="minorHAnsi" w:hAnsiTheme="minorHAnsi"/>
          <w:color w:val="auto"/>
          <w:sz w:val="22"/>
          <w:szCs w:val="22"/>
        </w:rPr>
        <w:t>e</w:t>
      </w:r>
      <w:r w:rsidRPr="00E165EB">
        <w:rPr>
          <w:rFonts w:asciiTheme="minorHAnsi" w:hAnsiTheme="minorHAnsi"/>
          <w:color w:val="auto"/>
          <w:sz w:val="22"/>
          <w:szCs w:val="22"/>
        </w:rPr>
        <w:t xml:space="preserve"> carried out by Australian State, territory and local governments as well a</w:t>
      </w:r>
      <w:r w:rsidR="00454313" w:rsidRPr="00E165EB">
        <w:rPr>
          <w:rFonts w:asciiTheme="minorHAnsi" w:hAnsiTheme="minorHAnsi"/>
          <w:color w:val="auto"/>
          <w:sz w:val="22"/>
          <w:szCs w:val="22"/>
        </w:rPr>
        <w:t>s a variety of community organiz</w:t>
      </w:r>
      <w:r w:rsidRPr="00E165EB">
        <w:rPr>
          <w:rFonts w:asciiTheme="minorHAnsi" w:hAnsiTheme="minorHAnsi"/>
          <w:color w:val="auto"/>
          <w:sz w:val="22"/>
          <w:szCs w:val="22"/>
        </w:rPr>
        <w:t>ations.</w:t>
      </w:r>
    </w:p>
    <w:p w:rsidR="00BF2D93" w:rsidRPr="00E165EB" w:rsidRDefault="00BF2D93" w:rsidP="002A47A7">
      <w:pPr>
        <w:pStyle w:val="Default"/>
        <w:ind w:right="-45"/>
        <w:rPr>
          <w:rFonts w:asciiTheme="minorHAnsi" w:hAnsiTheme="minorHAnsi" w:cs="Times New Roman"/>
          <w:color w:val="auto"/>
          <w:sz w:val="22"/>
          <w:szCs w:val="22"/>
        </w:rPr>
      </w:pPr>
    </w:p>
    <w:p w:rsidR="00CD387F" w:rsidRPr="001F2601" w:rsidRDefault="00973897" w:rsidP="001F2601">
      <w:pPr>
        <w:pStyle w:val="Default"/>
        <w:numPr>
          <w:ilvl w:val="0"/>
          <w:numId w:val="1"/>
        </w:numPr>
        <w:ind w:left="426" w:right="-45" w:hanging="426"/>
        <w:rPr>
          <w:rFonts w:asciiTheme="minorHAnsi" w:hAnsiTheme="minorHAnsi"/>
          <w:color w:val="auto"/>
          <w:sz w:val="22"/>
          <w:szCs w:val="22"/>
        </w:rPr>
      </w:pPr>
      <w:r w:rsidRPr="001F2601">
        <w:rPr>
          <w:rFonts w:asciiTheme="minorHAnsi" w:hAnsiTheme="minorHAnsi"/>
          <w:color w:val="auto"/>
          <w:sz w:val="22"/>
          <w:szCs w:val="22"/>
        </w:rPr>
        <w:t xml:space="preserve">The </w:t>
      </w:r>
      <w:r w:rsidR="00BF2D93" w:rsidRPr="001F2601">
        <w:rPr>
          <w:rFonts w:asciiTheme="minorHAnsi" w:hAnsiTheme="minorHAnsi"/>
          <w:color w:val="auto"/>
          <w:sz w:val="22"/>
          <w:szCs w:val="22"/>
        </w:rPr>
        <w:t xml:space="preserve">Contracting Parties </w:t>
      </w:r>
      <w:r w:rsidR="00000EF2" w:rsidRPr="001F2601">
        <w:rPr>
          <w:rFonts w:asciiTheme="minorHAnsi" w:hAnsiTheme="minorHAnsi"/>
          <w:color w:val="auto"/>
          <w:sz w:val="22"/>
          <w:szCs w:val="22"/>
        </w:rPr>
        <w:t xml:space="preserve">that </w:t>
      </w:r>
      <w:r w:rsidR="00BF2D93" w:rsidRPr="001F2601">
        <w:rPr>
          <w:rFonts w:asciiTheme="minorHAnsi" w:hAnsiTheme="minorHAnsi"/>
          <w:color w:val="auto"/>
          <w:sz w:val="22"/>
          <w:szCs w:val="22"/>
        </w:rPr>
        <w:t>reported carried out other campaigns, programmes and projects that highlight the importance of wetlands to people and wildlife and the essential services they provide.</w:t>
      </w:r>
    </w:p>
    <w:p w:rsidR="00BF2D93" w:rsidRPr="00E165EB" w:rsidRDefault="00155E9E" w:rsidP="00B00FD5">
      <w:pPr>
        <w:pStyle w:val="Default"/>
        <w:numPr>
          <w:ilvl w:val="2"/>
          <w:numId w:val="24"/>
        </w:numPr>
        <w:ind w:left="851" w:right="-45" w:hanging="425"/>
        <w:rPr>
          <w:rFonts w:asciiTheme="minorHAnsi" w:hAnsiTheme="minorHAnsi"/>
          <w:color w:val="auto"/>
          <w:sz w:val="22"/>
          <w:szCs w:val="22"/>
        </w:rPr>
      </w:pPr>
      <w:r>
        <w:rPr>
          <w:rFonts w:asciiTheme="minorHAnsi" w:hAnsiTheme="minorHAnsi" w:cs="Times New Roman"/>
          <w:color w:val="auto"/>
          <w:sz w:val="22"/>
          <w:szCs w:val="22"/>
        </w:rPr>
        <w:t>In</w:t>
      </w:r>
      <w:r w:rsidR="00BF2D93" w:rsidRPr="00E165EB">
        <w:rPr>
          <w:rFonts w:asciiTheme="minorHAnsi" w:hAnsiTheme="minorHAnsi"/>
          <w:color w:val="auto"/>
          <w:sz w:val="22"/>
          <w:szCs w:val="22"/>
        </w:rPr>
        <w:t xml:space="preserve"> New Zealand, a </w:t>
      </w:r>
      <w:r w:rsidR="007876A9">
        <w:rPr>
          <w:rFonts w:asciiTheme="minorHAnsi" w:hAnsiTheme="minorHAnsi"/>
          <w:color w:val="auto"/>
          <w:sz w:val="22"/>
          <w:szCs w:val="22"/>
        </w:rPr>
        <w:t>‘</w:t>
      </w:r>
      <w:r w:rsidR="00BF2D93" w:rsidRPr="00E165EB">
        <w:rPr>
          <w:rFonts w:asciiTheme="minorHAnsi" w:hAnsiTheme="minorHAnsi"/>
          <w:color w:val="auto"/>
          <w:sz w:val="22"/>
          <w:szCs w:val="22"/>
        </w:rPr>
        <w:t>Wetland Life</w:t>
      </w:r>
      <w:r w:rsidR="007876A9">
        <w:rPr>
          <w:rFonts w:asciiTheme="minorHAnsi" w:hAnsiTheme="minorHAnsi"/>
          <w:color w:val="auto"/>
          <w:sz w:val="22"/>
          <w:szCs w:val="22"/>
        </w:rPr>
        <w:t>’</w:t>
      </w:r>
      <w:r w:rsidR="00BF2D93" w:rsidRPr="00E165EB">
        <w:rPr>
          <w:rFonts w:asciiTheme="minorHAnsi" w:hAnsiTheme="minorHAnsi"/>
          <w:color w:val="auto"/>
          <w:sz w:val="22"/>
          <w:szCs w:val="22"/>
        </w:rPr>
        <w:t xml:space="preserve"> poster and stickers were published by</w:t>
      </w:r>
      <w:r w:rsidR="00454313" w:rsidRPr="00E165EB">
        <w:rPr>
          <w:rFonts w:asciiTheme="minorHAnsi" w:hAnsiTheme="minorHAnsi"/>
          <w:color w:val="auto"/>
          <w:sz w:val="22"/>
          <w:szCs w:val="22"/>
        </w:rPr>
        <w:t xml:space="preserve"> </w:t>
      </w:r>
      <w:r w:rsidR="00BF2D93" w:rsidRPr="00E165EB">
        <w:rPr>
          <w:rFonts w:asciiTheme="minorHAnsi" w:hAnsiTheme="minorHAnsi"/>
          <w:color w:val="auto"/>
          <w:sz w:val="22"/>
          <w:szCs w:val="22"/>
        </w:rPr>
        <w:t>DOC in 2012, which features native species living in a lowland swamp – birds, fish, invertebrates</w:t>
      </w:r>
      <w:r w:rsidR="00454313" w:rsidRPr="00E165EB">
        <w:rPr>
          <w:rFonts w:asciiTheme="minorHAnsi" w:hAnsiTheme="minorHAnsi"/>
          <w:color w:val="auto"/>
          <w:sz w:val="22"/>
          <w:szCs w:val="22"/>
        </w:rPr>
        <w:t xml:space="preserve"> </w:t>
      </w:r>
      <w:r w:rsidR="00BF2D93" w:rsidRPr="00E165EB">
        <w:rPr>
          <w:rFonts w:asciiTheme="minorHAnsi" w:hAnsiTheme="minorHAnsi"/>
          <w:color w:val="auto"/>
          <w:sz w:val="22"/>
          <w:szCs w:val="22"/>
        </w:rPr>
        <w:t>and plants. There is also a sheet of stickers of 10 species from the poster, ideal as an educational tool</w:t>
      </w:r>
      <w:r w:rsidR="00941BD9">
        <w:rPr>
          <w:rFonts w:asciiTheme="minorHAnsi" w:hAnsiTheme="minorHAnsi"/>
          <w:color w:val="auto"/>
          <w:sz w:val="22"/>
          <w:szCs w:val="22"/>
        </w:rPr>
        <w:t>:</w:t>
      </w:r>
      <w:r w:rsidR="00A91C5D" w:rsidRPr="00E165EB">
        <w:rPr>
          <w:rFonts w:asciiTheme="minorHAnsi" w:hAnsiTheme="minorHAnsi"/>
          <w:color w:val="auto"/>
          <w:sz w:val="22"/>
          <w:szCs w:val="22"/>
        </w:rPr>
        <w:t xml:space="preserve"> (</w:t>
      </w:r>
      <w:hyperlink r:id="rId17" w:history="1">
        <w:r w:rsidR="00EC1BA9" w:rsidRPr="007024DB">
          <w:rPr>
            <w:rStyle w:val="Hyperlink"/>
            <w:rFonts w:asciiTheme="minorHAnsi" w:hAnsiTheme="minorHAnsi" w:cs="Garamond"/>
            <w:sz w:val="22"/>
            <w:szCs w:val="22"/>
          </w:rPr>
          <w:t>www.doc.govt.nz/Documents/conservation/land-and-freshwater/wetlands/poster-life-in-lowland-swamp.pdf</w:t>
        </w:r>
      </w:hyperlink>
      <w:r w:rsidR="00BF2D93" w:rsidRPr="00E165EB">
        <w:rPr>
          <w:rFonts w:asciiTheme="minorHAnsi" w:hAnsiTheme="minorHAnsi"/>
          <w:color w:val="auto"/>
          <w:sz w:val="22"/>
          <w:szCs w:val="22"/>
        </w:rPr>
        <w:t>).</w:t>
      </w:r>
    </w:p>
    <w:p w:rsidR="00BF2D93" w:rsidRPr="00155E9E" w:rsidRDefault="00BF2D93" w:rsidP="00B00FD5">
      <w:pPr>
        <w:pStyle w:val="Default"/>
        <w:numPr>
          <w:ilvl w:val="2"/>
          <w:numId w:val="24"/>
        </w:numPr>
        <w:ind w:left="851" w:right="-45" w:hanging="425"/>
        <w:rPr>
          <w:rFonts w:asciiTheme="minorHAnsi" w:hAnsiTheme="minorHAnsi"/>
          <w:color w:val="auto"/>
          <w:sz w:val="22"/>
          <w:szCs w:val="22"/>
        </w:rPr>
      </w:pPr>
      <w:r w:rsidRPr="00E165EB">
        <w:rPr>
          <w:rFonts w:asciiTheme="minorHAnsi" w:hAnsiTheme="minorHAnsi"/>
          <w:color w:val="auto"/>
          <w:sz w:val="22"/>
          <w:szCs w:val="22"/>
        </w:rPr>
        <w:t xml:space="preserve">The National Wetland Trust publishes a quarterly newsletter </w:t>
      </w:r>
      <w:r w:rsidR="007876A9">
        <w:rPr>
          <w:rFonts w:asciiTheme="minorHAnsi" w:hAnsiTheme="minorHAnsi"/>
          <w:color w:val="auto"/>
          <w:sz w:val="22"/>
          <w:szCs w:val="22"/>
        </w:rPr>
        <w:t>‘</w:t>
      </w:r>
      <w:r w:rsidRPr="00E165EB">
        <w:rPr>
          <w:rFonts w:asciiTheme="minorHAnsi" w:hAnsiTheme="minorHAnsi"/>
          <w:color w:val="auto"/>
          <w:sz w:val="22"/>
          <w:szCs w:val="22"/>
        </w:rPr>
        <w:t>Wet &amp; Wild</w:t>
      </w:r>
      <w:r w:rsidR="007876A9">
        <w:rPr>
          <w:rFonts w:asciiTheme="minorHAnsi" w:hAnsiTheme="minorHAnsi"/>
          <w:color w:val="auto"/>
          <w:sz w:val="22"/>
          <w:szCs w:val="22"/>
        </w:rPr>
        <w:t>’</w:t>
      </w:r>
      <w:r w:rsidRPr="00E165EB">
        <w:rPr>
          <w:rFonts w:asciiTheme="minorHAnsi" w:hAnsiTheme="minorHAnsi"/>
          <w:color w:val="auto"/>
          <w:sz w:val="22"/>
          <w:szCs w:val="22"/>
        </w:rPr>
        <w:t xml:space="preserve"> which raises awareness</w:t>
      </w:r>
      <w:r w:rsidR="00155E9E">
        <w:rPr>
          <w:rFonts w:asciiTheme="minorHAnsi" w:hAnsiTheme="minorHAnsi"/>
          <w:color w:val="auto"/>
          <w:sz w:val="22"/>
          <w:szCs w:val="22"/>
        </w:rPr>
        <w:t xml:space="preserve"> </w:t>
      </w:r>
      <w:r w:rsidRPr="00155E9E">
        <w:rPr>
          <w:rFonts w:asciiTheme="minorHAnsi" w:hAnsiTheme="minorHAnsi"/>
          <w:color w:val="auto"/>
          <w:sz w:val="22"/>
          <w:szCs w:val="22"/>
        </w:rPr>
        <w:t>about many aspects of wetlands (</w:t>
      </w:r>
      <w:hyperlink r:id="rId18" w:history="1">
        <w:r w:rsidR="00EC1BA9" w:rsidRPr="007024DB">
          <w:rPr>
            <w:rStyle w:val="Hyperlink"/>
            <w:rFonts w:asciiTheme="minorHAnsi" w:hAnsiTheme="minorHAnsi" w:cs="Garamond"/>
            <w:sz w:val="22"/>
            <w:szCs w:val="22"/>
          </w:rPr>
          <w:t>www.wetlandtrust.org.nz</w:t>
        </w:r>
      </w:hyperlink>
      <w:r w:rsidRPr="00155E9E">
        <w:rPr>
          <w:rFonts w:asciiTheme="minorHAnsi" w:hAnsiTheme="minorHAnsi"/>
          <w:color w:val="auto"/>
          <w:sz w:val="22"/>
          <w:szCs w:val="22"/>
        </w:rPr>
        <w:t>).</w:t>
      </w:r>
    </w:p>
    <w:p w:rsidR="00CB75AB" w:rsidRPr="00E165EB" w:rsidRDefault="00BF2D93" w:rsidP="00B00FD5">
      <w:pPr>
        <w:pStyle w:val="Default"/>
        <w:numPr>
          <w:ilvl w:val="2"/>
          <w:numId w:val="24"/>
        </w:numPr>
        <w:ind w:left="851" w:right="-45" w:hanging="425"/>
        <w:rPr>
          <w:rFonts w:asciiTheme="minorHAnsi" w:hAnsiTheme="minorHAnsi"/>
          <w:color w:val="auto"/>
          <w:sz w:val="22"/>
          <w:szCs w:val="22"/>
        </w:rPr>
      </w:pPr>
      <w:r w:rsidRPr="00155E9E">
        <w:rPr>
          <w:rFonts w:asciiTheme="minorHAnsi" w:hAnsiTheme="minorHAnsi"/>
          <w:color w:val="auto"/>
          <w:sz w:val="22"/>
          <w:szCs w:val="22"/>
        </w:rPr>
        <w:t>New Zealand Landcare Trust works with farmers, landowners and community groups to improve the su</w:t>
      </w:r>
      <w:r w:rsidRPr="00E165EB">
        <w:rPr>
          <w:rFonts w:asciiTheme="minorHAnsi" w:hAnsiTheme="minorHAnsi"/>
          <w:color w:val="auto"/>
          <w:sz w:val="22"/>
          <w:szCs w:val="22"/>
        </w:rPr>
        <w:t>stainability of landscapes and waterways. It has several projects, sometimes dealing with wetland issue at a</w:t>
      </w:r>
      <w:r w:rsidR="00A94386" w:rsidRPr="00E165EB">
        <w:rPr>
          <w:rFonts w:asciiTheme="minorHAnsi" w:hAnsiTheme="minorHAnsi"/>
          <w:color w:val="auto"/>
          <w:sz w:val="22"/>
          <w:szCs w:val="22"/>
        </w:rPr>
        <w:t xml:space="preserve"> </w:t>
      </w:r>
      <w:r w:rsidR="007876A9">
        <w:rPr>
          <w:rFonts w:asciiTheme="minorHAnsi" w:hAnsiTheme="minorHAnsi"/>
          <w:color w:val="auto"/>
          <w:sz w:val="22"/>
          <w:szCs w:val="22"/>
        </w:rPr>
        <w:t>‘</w:t>
      </w:r>
      <w:r w:rsidRPr="00E165EB">
        <w:rPr>
          <w:rFonts w:asciiTheme="minorHAnsi" w:hAnsiTheme="minorHAnsi"/>
          <w:color w:val="auto"/>
          <w:sz w:val="22"/>
          <w:szCs w:val="22"/>
        </w:rPr>
        <w:t>catchment level</w:t>
      </w:r>
      <w:r w:rsidR="007876A9">
        <w:rPr>
          <w:rFonts w:asciiTheme="minorHAnsi" w:hAnsiTheme="minorHAnsi"/>
          <w:color w:val="auto"/>
          <w:sz w:val="22"/>
          <w:szCs w:val="22"/>
        </w:rPr>
        <w:t>’</w:t>
      </w:r>
      <w:r w:rsidRPr="00E165EB">
        <w:rPr>
          <w:rFonts w:asciiTheme="minorHAnsi" w:hAnsiTheme="minorHAnsi"/>
          <w:color w:val="auto"/>
          <w:sz w:val="22"/>
          <w:szCs w:val="22"/>
        </w:rPr>
        <w:t xml:space="preserve">. They often involve the Trust working together with multiple agencies plus landowners, farmers and </w:t>
      </w:r>
      <w:r w:rsidR="00155E9E">
        <w:rPr>
          <w:rFonts w:asciiTheme="minorHAnsi" w:hAnsiTheme="minorHAnsi"/>
          <w:color w:val="auto"/>
          <w:sz w:val="22"/>
          <w:szCs w:val="22"/>
        </w:rPr>
        <w:t>l</w:t>
      </w:r>
      <w:r w:rsidR="00155E9E" w:rsidRPr="00E165EB">
        <w:rPr>
          <w:rFonts w:asciiTheme="minorHAnsi" w:hAnsiTheme="minorHAnsi"/>
          <w:color w:val="auto"/>
          <w:sz w:val="22"/>
          <w:szCs w:val="22"/>
        </w:rPr>
        <w:t xml:space="preserve">andcare </w:t>
      </w:r>
      <w:r w:rsidRPr="00E165EB">
        <w:rPr>
          <w:rFonts w:asciiTheme="minorHAnsi" w:hAnsiTheme="minorHAnsi"/>
          <w:color w:val="auto"/>
          <w:sz w:val="22"/>
          <w:szCs w:val="22"/>
        </w:rPr>
        <w:t>groups.</w:t>
      </w:r>
      <w:r w:rsidR="00CB75AB" w:rsidRPr="00E165EB">
        <w:rPr>
          <w:rFonts w:asciiTheme="minorHAnsi" w:hAnsiTheme="minorHAnsi"/>
          <w:color w:val="auto"/>
          <w:sz w:val="22"/>
          <w:szCs w:val="22"/>
        </w:rPr>
        <w:t xml:space="preserve"> </w:t>
      </w:r>
    </w:p>
    <w:p w:rsidR="00CB75AB" w:rsidRPr="00E165EB" w:rsidRDefault="00CB75AB" w:rsidP="002A47A7">
      <w:pPr>
        <w:pStyle w:val="Default"/>
        <w:ind w:left="720" w:right="-45"/>
        <w:rPr>
          <w:rFonts w:asciiTheme="minorHAnsi" w:hAnsiTheme="minorHAnsi"/>
          <w:sz w:val="22"/>
          <w:szCs w:val="22"/>
        </w:rPr>
      </w:pPr>
    </w:p>
    <w:p w:rsidR="00CB75AB" w:rsidRPr="00155E9E" w:rsidRDefault="00155E9E" w:rsidP="00155E9E">
      <w:pPr>
        <w:pStyle w:val="Default"/>
        <w:numPr>
          <w:ilvl w:val="0"/>
          <w:numId w:val="1"/>
        </w:numPr>
        <w:ind w:left="426" w:right="-45" w:hanging="426"/>
        <w:rPr>
          <w:rFonts w:asciiTheme="minorHAnsi" w:hAnsiTheme="minorHAnsi"/>
          <w:color w:val="auto"/>
          <w:sz w:val="22"/>
          <w:szCs w:val="22"/>
        </w:rPr>
      </w:pPr>
      <w:r>
        <w:rPr>
          <w:rFonts w:asciiTheme="minorHAnsi" w:hAnsiTheme="minorHAnsi"/>
          <w:color w:val="auto"/>
          <w:sz w:val="22"/>
          <w:szCs w:val="22"/>
        </w:rPr>
        <w:t>A</w:t>
      </w:r>
      <w:r w:rsidR="00BF2D93" w:rsidRPr="00155E9E">
        <w:rPr>
          <w:rFonts w:asciiTheme="minorHAnsi" w:hAnsiTheme="minorHAnsi"/>
          <w:color w:val="auto"/>
          <w:sz w:val="22"/>
          <w:szCs w:val="22"/>
        </w:rPr>
        <w:t xml:space="preserve"> tour to </w:t>
      </w:r>
      <w:r w:rsidRPr="00155E9E">
        <w:rPr>
          <w:rFonts w:asciiTheme="minorHAnsi" w:hAnsiTheme="minorHAnsi"/>
          <w:color w:val="auto"/>
          <w:sz w:val="22"/>
          <w:szCs w:val="22"/>
        </w:rPr>
        <w:t>Fiji</w:t>
      </w:r>
      <w:r>
        <w:rPr>
          <w:rFonts w:asciiTheme="minorHAnsi" w:hAnsiTheme="minorHAnsi"/>
          <w:color w:val="auto"/>
          <w:sz w:val="22"/>
          <w:szCs w:val="22"/>
        </w:rPr>
        <w:t>’s</w:t>
      </w:r>
      <w:r w:rsidRPr="00155E9E" w:rsidDel="00155E9E">
        <w:rPr>
          <w:rFonts w:asciiTheme="minorHAnsi" w:hAnsiTheme="minorHAnsi"/>
          <w:color w:val="auto"/>
          <w:sz w:val="22"/>
          <w:szCs w:val="22"/>
        </w:rPr>
        <w:t xml:space="preserve"> </w:t>
      </w:r>
      <w:r w:rsidR="00BF2D93" w:rsidRPr="00155E9E">
        <w:rPr>
          <w:rFonts w:asciiTheme="minorHAnsi" w:hAnsiTheme="minorHAnsi"/>
          <w:color w:val="auto"/>
          <w:sz w:val="22"/>
          <w:szCs w:val="22"/>
        </w:rPr>
        <w:t xml:space="preserve">first Ramsar </w:t>
      </w:r>
      <w:r w:rsidRPr="00155E9E">
        <w:rPr>
          <w:rFonts w:asciiTheme="minorHAnsi" w:hAnsiTheme="minorHAnsi"/>
          <w:color w:val="auto"/>
          <w:sz w:val="22"/>
          <w:szCs w:val="22"/>
        </w:rPr>
        <w:t>Site</w:t>
      </w:r>
      <w:r w:rsidR="00BF2D93" w:rsidRPr="00155E9E">
        <w:rPr>
          <w:rFonts w:asciiTheme="minorHAnsi" w:hAnsiTheme="minorHAnsi"/>
          <w:color w:val="auto"/>
          <w:sz w:val="22"/>
          <w:szCs w:val="22"/>
        </w:rPr>
        <w:t>, the Upper Navua Conservation Area, was organised for government officials and NGOs for educational purposes.</w:t>
      </w:r>
      <w:r w:rsidR="00A94386" w:rsidRPr="00155E9E">
        <w:rPr>
          <w:rFonts w:asciiTheme="minorHAnsi" w:hAnsiTheme="minorHAnsi"/>
          <w:color w:val="auto"/>
          <w:sz w:val="22"/>
          <w:szCs w:val="22"/>
        </w:rPr>
        <w:t xml:space="preserve"> </w:t>
      </w:r>
      <w:r w:rsidR="00BF2D93" w:rsidRPr="00155E9E">
        <w:rPr>
          <w:rFonts w:asciiTheme="minorHAnsi" w:hAnsiTheme="minorHAnsi"/>
          <w:color w:val="auto"/>
          <w:sz w:val="22"/>
          <w:szCs w:val="22"/>
        </w:rPr>
        <w:t>A school wetland competition was carried out in the Nasinu area just outside the capital city, Suva. Children made wetland models, drawings and essays on the protection of wetlands. Awareness materials were produced (posters, pocket booklets, electronic booklets and pull up banners)</w:t>
      </w:r>
      <w:r w:rsidR="00A94386" w:rsidRPr="00155E9E">
        <w:rPr>
          <w:rFonts w:asciiTheme="minorHAnsi" w:hAnsiTheme="minorHAnsi"/>
          <w:color w:val="auto"/>
          <w:sz w:val="22"/>
          <w:szCs w:val="22"/>
        </w:rPr>
        <w:t xml:space="preserve">. </w:t>
      </w:r>
      <w:r w:rsidR="00BF2D93" w:rsidRPr="00155E9E">
        <w:rPr>
          <w:rFonts w:asciiTheme="minorHAnsi" w:hAnsiTheme="minorHAnsi"/>
          <w:color w:val="auto"/>
          <w:sz w:val="22"/>
          <w:szCs w:val="22"/>
        </w:rPr>
        <w:t>A National Mangrove Campaign was organised by WWF Pacific and the Department of Environment on the</w:t>
      </w:r>
      <w:r w:rsidR="00A94386" w:rsidRPr="00155E9E">
        <w:rPr>
          <w:rFonts w:asciiTheme="minorHAnsi" w:hAnsiTheme="minorHAnsi"/>
          <w:color w:val="auto"/>
          <w:sz w:val="22"/>
          <w:szCs w:val="22"/>
        </w:rPr>
        <w:t xml:space="preserve"> importance of the protection of mangroves. </w:t>
      </w:r>
    </w:p>
    <w:p w:rsidR="00CB75AB" w:rsidRPr="00E165EB" w:rsidRDefault="00CB75AB" w:rsidP="002A47A7">
      <w:pPr>
        <w:pStyle w:val="Default"/>
        <w:ind w:left="720" w:right="-45" w:hanging="720"/>
        <w:rPr>
          <w:rFonts w:asciiTheme="minorHAnsi" w:hAnsiTheme="minorHAnsi"/>
          <w:sz w:val="22"/>
          <w:szCs w:val="22"/>
        </w:rPr>
      </w:pPr>
    </w:p>
    <w:p w:rsidR="00CD387F" w:rsidRPr="00E165EB" w:rsidRDefault="00CD387F" w:rsidP="002A47A7">
      <w:pPr>
        <w:pStyle w:val="Default"/>
        <w:ind w:left="720" w:right="-45" w:hanging="720"/>
        <w:rPr>
          <w:rFonts w:asciiTheme="minorHAnsi" w:hAnsiTheme="minorHAnsi"/>
          <w:b/>
          <w:bCs/>
          <w:sz w:val="22"/>
          <w:szCs w:val="22"/>
        </w:rPr>
      </w:pPr>
      <w:r w:rsidRPr="00E165EB">
        <w:rPr>
          <w:rFonts w:asciiTheme="minorHAnsi" w:hAnsiTheme="minorHAnsi"/>
          <w:b/>
          <w:bCs/>
          <w:sz w:val="22"/>
          <w:szCs w:val="22"/>
        </w:rPr>
        <w:t xml:space="preserve">STRATEGY 4.2: Convention financial capacity </w:t>
      </w:r>
    </w:p>
    <w:p w:rsidR="00426191" w:rsidRPr="00E165EB" w:rsidRDefault="00426191" w:rsidP="002A47A7">
      <w:pPr>
        <w:pStyle w:val="Default"/>
        <w:ind w:left="720" w:right="-45" w:hanging="720"/>
        <w:rPr>
          <w:rFonts w:asciiTheme="minorHAnsi" w:hAnsiTheme="minorHAnsi"/>
          <w:b/>
          <w:bCs/>
          <w:sz w:val="22"/>
          <w:szCs w:val="22"/>
        </w:rPr>
      </w:pPr>
    </w:p>
    <w:p w:rsidR="00CB75AB" w:rsidRPr="002A47A7" w:rsidRDefault="00CB75AB"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Annual Contributions</w:t>
      </w:r>
    </w:p>
    <w:p w:rsidR="008A3E9B" w:rsidRPr="00B00FD5" w:rsidRDefault="008A3E9B" w:rsidP="00B00FD5">
      <w:pPr>
        <w:pStyle w:val="Default"/>
        <w:numPr>
          <w:ilvl w:val="0"/>
          <w:numId w:val="1"/>
        </w:numPr>
        <w:ind w:left="426" w:right="-45" w:hanging="426"/>
        <w:rPr>
          <w:rFonts w:asciiTheme="minorHAnsi" w:hAnsiTheme="minorHAnsi"/>
          <w:color w:val="auto"/>
          <w:sz w:val="22"/>
          <w:szCs w:val="22"/>
        </w:rPr>
      </w:pPr>
      <w:r w:rsidRPr="00B00FD5">
        <w:rPr>
          <w:rFonts w:asciiTheme="minorHAnsi" w:hAnsiTheme="minorHAnsi"/>
          <w:color w:val="auto"/>
          <w:sz w:val="22"/>
          <w:szCs w:val="22"/>
        </w:rPr>
        <w:t>All but one of the Oceania Contracting Parties</w:t>
      </w:r>
      <w:r w:rsidR="00A94386" w:rsidRPr="00B00FD5">
        <w:rPr>
          <w:rFonts w:asciiTheme="minorHAnsi" w:hAnsiTheme="minorHAnsi"/>
          <w:color w:val="auto"/>
          <w:sz w:val="22"/>
          <w:szCs w:val="22"/>
        </w:rPr>
        <w:t xml:space="preserve"> (Samoa)</w:t>
      </w:r>
      <w:r w:rsidRPr="00B00FD5">
        <w:rPr>
          <w:rFonts w:asciiTheme="minorHAnsi" w:hAnsiTheme="minorHAnsi"/>
          <w:color w:val="auto"/>
          <w:sz w:val="22"/>
          <w:szCs w:val="22"/>
        </w:rPr>
        <w:t xml:space="preserve"> that reported said that their Ramsar contributions have been paid in full for the past triennium. </w:t>
      </w:r>
      <w:r w:rsidR="00E55BB9" w:rsidRPr="00B00FD5">
        <w:rPr>
          <w:rFonts w:asciiTheme="minorHAnsi" w:hAnsiTheme="minorHAnsi"/>
          <w:color w:val="auto"/>
          <w:sz w:val="22"/>
          <w:szCs w:val="22"/>
        </w:rPr>
        <w:t>Samoa</w:t>
      </w:r>
      <w:r w:rsidRPr="00B00FD5">
        <w:rPr>
          <w:rFonts w:asciiTheme="minorHAnsi" w:hAnsiTheme="minorHAnsi"/>
          <w:color w:val="auto"/>
          <w:sz w:val="22"/>
          <w:szCs w:val="22"/>
        </w:rPr>
        <w:t xml:space="preserve"> </w:t>
      </w:r>
      <w:r w:rsidR="00DE31D7" w:rsidRPr="00B00FD5">
        <w:rPr>
          <w:rFonts w:asciiTheme="minorHAnsi" w:hAnsiTheme="minorHAnsi"/>
          <w:color w:val="auto"/>
          <w:sz w:val="22"/>
          <w:szCs w:val="22"/>
        </w:rPr>
        <w:t>replied</w:t>
      </w:r>
      <w:r w:rsidRPr="00B00FD5">
        <w:rPr>
          <w:rFonts w:asciiTheme="minorHAnsi" w:hAnsiTheme="minorHAnsi"/>
          <w:color w:val="auto"/>
          <w:sz w:val="22"/>
          <w:szCs w:val="22"/>
        </w:rPr>
        <w:t xml:space="preserve"> </w:t>
      </w:r>
      <w:r w:rsidR="00DE31D7" w:rsidRPr="00B00FD5">
        <w:rPr>
          <w:rFonts w:asciiTheme="minorHAnsi" w:hAnsiTheme="minorHAnsi"/>
          <w:color w:val="auto"/>
          <w:sz w:val="22"/>
          <w:szCs w:val="22"/>
        </w:rPr>
        <w:t xml:space="preserve">that </w:t>
      </w:r>
      <w:r w:rsidR="00155E9E">
        <w:rPr>
          <w:rFonts w:asciiTheme="minorHAnsi" w:hAnsiTheme="minorHAnsi"/>
          <w:color w:val="auto"/>
          <w:sz w:val="22"/>
          <w:szCs w:val="22"/>
        </w:rPr>
        <w:t>its</w:t>
      </w:r>
      <w:r w:rsidR="00155E9E" w:rsidRPr="00B00FD5">
        <w:rPr>
          <w:rFonts w:asciiTheme="minorHAnsi" w:hAnsiTheme="minorHAnsi"/>
          <w:color w:val="auto"/>
          <w:sz w:val="22"/>
          <w:szCs w:val="22"/>
        </w:rPr>
        <w:t xml:space="preserve"> </w:t>
      </w:r>
      <w:r w:rsidR="00DE31D7" w:rsidRPr="00B00FD5">
        <w:rPr>
          <w:rFonts w:asciiTheme="minorHAnsi" w:hAnsiTheme="minorHAnsi"/>
          <w:color w:val="auto"/>
          <w:sz w:val="22"/>
          <w:szCs w:val="22"/>
        </w:rPr>
        <w:t>contributions</w:t>
      </w:r>
      <w:r w:rsidRPr="00B00FD5">
        <w:rPr>
          <w:rFonts w:asciiTheme="minorHAnsi" w:hAnsiTheme="minorHAnsi"/>
          <w:color w:val="auto"/>
          <w:sz w:val="22"/>
          <w:szCs w:val="22"/>
        </w:rPr>
        <w:t xml:space="preserve"> have</w:t>
      </w:r>
      <w:r w:rsidR="00E55BB9" w:rsidRPr="00B00FD5">
        <w:rPr>
          <w:rFonts w:asciiTheme="minorHAnsi" w:hAnsiTheme="minorHAnsi"/>
          <w:color w:val="auto"/>
          <w:sz w:val="22"/>
          <w:szCs w:val="22"/>
        </w:rPr>
        <w:t xml:space="preserve"> been partly paid and that further payments will be processed upon receipt of invoices from the Ramsar Secretariat. </w:t>
      </w:r>
    </w:p>
    <w:p w:rsidR="002C70B5" w:rsidRPr="00E165EB" w:rsidRDefault="002C70B5" w:rsidP="002A47A7">
      <w:pPr>
        <w:pStyle w:val="CM24"/>
        <w:ind w:right="-45"/>
        <w:rPr>
          <w:rFonts w:asciiTheme="minorHAnsi" w:hAnsiTheme="minorHAnsi" w:cs="Garamond"/>
          <w:b/>
          <w:bCs/>
          <w:sz w:val="22"/>
          <w:szCs w:val="22"/>
        </w:rPr>
      </w:pPr>
    </w:p>
    <w:p w:rsidR="00CB75AB" w:rsidRPr="00E165EB" w:rsidRDefault="008A3E9B"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STRATEGY 4.3: Convention bodies effectiveness</w:t>
      </w:r>
    </w:p>
    <w:p w:rsidR="002C70B5" w:rsidRPr="00E165EB" w:rsidRDefault="002C70B5" w:rsidP="002A47A7">
      <w:pPr>
        <w:pStyle w:val="Default"/>
        <w:ind w:right="-45"/>
        <w:rPr>
          <w:rFonts w:asciiTheme="minorHAnsi" w:hAnsiTheme="minorHAnsi"/>
          <w:sz w:val="22"/>
          <w:szCs w:val="22"/>
        </w:rPr>
      </w:pPr>
    </w:p>
    <w:p w:rsidR="008A3E9B" w:rsidRPr="002A47A7" w:rsidRDefault="00CB75AB"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Use of previous national reports for monitoring implementation</w:t>
      </w:r>
    </w:p>
    <w:p w:rsidR="008A3E9B" w:rsidRPr="00B00FD5" w:rsidRDefault="008A3E9B" w:rsidP="00B00FD5">
      <w:pPr>
        <w:pStyle w:val="Default"/>
        <w:numPr>
          <w:ilvl w:val="0"/>
          <w:numId w:val="1"/>
        </w:numPr>
        <w:ind w:left="426" w:right="-45" w:hanging="426"/>
        <w:rPr>
          <w:rFonts w:asciiTheme="minorHAnsi" w:hAnsiTheme="minorHAnsi"/>
          <w:color w:val="auto"/>
          <w:sz w:val="22"/>
          <w:szCs w:val="22"/>
        </w:rPr>
      </w:pPr>
      <w:r w:rsidRPr="00B00FD5">
        <w:rPr>
          <w:rFonts w:asciiTheme="minorHAnsi" w:hAnsiTheme="minorHAnsi"/>
          <w:color w:val="auto"/>
          <w:sz w:val="22"/>
          <w:szCs w:val="22"/>
        </w:rPr>
        <w:t xml:space="preserve">Three of the </w:t>
      </w:r>
      <w:r w:rsidR="00DE31D7" w:rsidRPr="00B00FD5">
        <w:rPr>
          <w:rFonts w:asciiTheme="minorHAnsi" w:hAnsiTheme="minorHAnsi"/>
          <w:color w:val="auto"/>
          <w:sz w:val="22"/>
          <w:szCs w:val="22"/>
        </w:rPr>
        <w:t xml:space="preserve">five Oceania Contracting </w:t>
      </w:r>
      <w:r w:rsidRPr="00B00FD5">
        <w:rPr>
          <w:rFonts w:asciiTheme="minorHAnsi" w:hAnsiTheme="minorHAnsi"/>
          <w:color w:val="auto"/>
          <w:sz w:val="22"/>
          <w:szCs w:val="22"/>
        </w:rPr>
        <w:t>Parties</w:t>
      </w:r>
      <w:r w:rsidR="00CB75AB" w:rsidRPr="00B00FD5">
        <w:rPr>
          <w:rFonts w:asciiTheme="minorHAnsi" w:hAnsiTheme="minorHAnsi"/>
          <w:color w:val="auto"/>
          <w:sz w:val="22"/>
          <w:szCs w:val="22"/>
        </w:rPr>
        <w:t xml:space="preserve"> (Australia, Fiji and New</w:t>
      </w:r>
      <w:r w:rsidR="008212D7" w:rsidRPr="00B00FD5">
        <w:rPr>
          <w:rFonts w:asciiTheme="minorHAnsi" w:hAnsiTheme="minorHAnsi"/>
          <w:color w:val="auto"/>
          <w:sz w:val="22"/>
          <w:szCs w:val="22"/>
        </w:rPr>
        <w:t xml:space="preserve"> Zealand)</w:t>
      </w:r>
      <w:r w:rsidRPr="00B00FD5">
        <w:rPr>
          <w:rFonts w:asciiTheme="minorHAnsi" w:hAnsiTheme="minorHAnsi"/>
          <w:color w:val="auto"/>
          <w:sz w:val="22"/>
          <w:szCs w:val="22"/>
        </w:rPr>
        <w:t xml:space="preserve"> report</w:t>
      </w:r>
      <w:r w:rsidR="00DE31D7" w:rsidRPr="00B00FD5">
        <w:rPr>
          <w:rFonts w:asciiTheme="minorHAnsi" w:hAnsiTheme="minorHAnsi"/>
          <w:color w:val="auto"/>
          <w:sz w:val="22"/>
          <w:szCs w:val="22"/>
        </w:rPr>
        <w:t>ing</w:t>
      </w:r>
      <w:r w:rsidR="008212D7" w:rsidRPr="00B00FD5">
        <w:rPr>
          <w:rFonts w:asciiTheme="minorHAnsi" w:hAnsiTheme="minorHAnsi"/>
          <w:color w:val="auto"/>
          <w:sz w:val="22"/>
          <w:szCs w:val="22"/>
        </w:rPr>
        <w:t xml:space="preserve"> </w:t>
      </w:r>
      <w:r w:rsidRPr="00B00FD5">
        <w:rPr>
          <w:rFonts w:asciiTheme="minorHAnsi" w:hAnsiTheme="minorHAnsi"/>
          <w:color w:val="auto"/>
          <w:sz w:val="22"/>
          <w:szCs w:val="22"/>
        </w:rPr>
        <w:t xml:space="preserve">said that they had used their previous Ramsar National Reports in monitoring their implementation </w:t>
      </w:r>
      <w:r w:rsidRPr="00B00FD5">
        <w:rPr>
          <w:rFonts w:asciiTheme="minorHAnsi" w:hAnsiTheme="minorHAnsi"/>
          <w:color w:val="auto"/>
          <w:sz w:val="22"/>
          <w:szCs w:val="22"/>
        </w:rPr>
        <w:lastRenderedPageBreak/>
        <w:t>of the Convention</w:t>
      </w:r>
      <w:r w:rsidR="00DE31D7" w:rsidRPr="00B00FD5">
        <w:rPr>
          <w:rFonts w:asciiTheme="minorHAnsi" w:hAnsiTheme="minorHAnsi"/>
          <w:color w:val="auto"/>
          <w:sz w:val="22"/>
          <w:szCs w:val="22"/>
        </w:rPr>
        <w:t xml:space="preserve">. For example, Australia has used its national reports during the last triennium to analyse its implementation of the Ramsar Strategic Plan. </w:t>
      </w:r>
    </w:p>
    <w:p w:rsidR="002C70B5" w:rsidRPr="00E165EB" w:rsidRDefault="002C70B5" w:rsidP="002A47A7">
      <w:pPr>
        <w:pStyle w:val="Default"/>
        <w:ind w:left="567" w:right="-45" w:hanging="567"/>
        <w:rPr>
          <w:rFonts w:asciiTheme="minorHAnsi" w:hAnsiTheme="minorHAnsi"/>
          <w:sz w:val="22"/>
          <w:szCs w:val="22"/>
        </w:rPr>
      </w:pPr>
    </w:p>
    <w:p w:rsidR="00426191" w:rsidRPr="00E165EB" w:rsidRDefault="008A3E9B" w:rsidP="002A47A7">
      <w:pPr>
        <w:pStyle w:val="CM24"/>
        <w:ind w:right="-45"/>
        <w:rPr>
          <w:rFonts w:asciiTheme="minorHAnsi" w:hAnsiTheme="minorHAnsi" w:cs="Garamond"/>
          <w:b/>
          <w:bCs/>
          <w:sz w:val="22"/>
          <w:szCs w:val="22"/>
        </w:rPr>
      </w:pPr>
      <w:r w:rsidRPr="00E165EB">
        <w:rPr>
          <w:rFonts w:asciiTheme="minorHAnsi" w:hAnsiTheme="minorHAnsi" w:cs="Garamond"/>
          <w:b/>
          <w:bCs/>
          <w:sz w:val="22"/>
          <w:szCs w:val="22"/>
        </w:rPr>
        <w:t>STRATEGY 4.4: Working with IOPs and others</w:t>
      </w:r>
    </w:p>
    <w:p w:rsidR="002C70B5" w:rsidRPr="00E165EB" w:rsidRDefault="002C70B5" w:rsidP="002A47A7">
      <w:pPr>
        <w:pStyle w:val="Default"/>
        <w:ind w:right="-45" w:firstLine="720"/>
        <w:rPr>
          <w:rFonts w:asciiTheme="minorHAnsi" w:hAnsiTheme="minorHAnsi"/>
          <w:i/>
          <w:sz w:val="22"/>
          <w:szCs w:val="22"/>
        </w:rPr>
      </w:pPr>
    </w:p>
    <w:p w:rsidR="00426191" w:rsidRPr="002A47A7" w:rsidRDefault="00426191" w:rsidP="002A47A7">
      <w:pPr>
        <w:pStyle w:val="CM6"/>
        <w:spacing w:line="240" w:lineRule="auto"/>
        <w:ind w:left="426" w:right="-45"/>
        <w:rPr>
          <w:rFonts w:asciiTheme="minorHAnsi" w:hAnsiTheme="minorHAnsi" w:cs="Garamond"/>
          <w:i/>
          <w:iCs/>
          <w:sz w:val="22"/>
          <w:szCs w:val="22"/>
        </w:rPr>
      </w:pPr>
      <w:r w:rsidRPr="002A47A7">
        <w:rPr>
          <w:rFonts w:asciiTheme="minorHAnsi" w:hAnsiTheme="minorHAnsi" w:cs="Garamond"/>
          <w:i/>
          <w:iCs/>
          <w:sz w:val="22"/>
          <w:szCs w:val="22"/>
        </w:rPr>
        <w:t>Assistance from Ramsar IOPs</w:t>
      </w:r>
    </w:p>
    <w:p w:rsidR="004C2C29" w:rsidRPr="00B00FD5" w:rsidRDefault="008A3E9B" w:rsidP="00B00FD5">
      <w:pPr>
        <w:pStyle w:val="Default"/>
        <w:numPr>
          <w:ilvl w:val="0"/>
          <w:numId w:val="1"/>
        </w:numPr>
        <w:ind w:left="426" w:right="-45" w:hanging="426"/>
        <w:rPr>
          <w:rFonts w:asciiTheme="minorHAnsi" w:hAnsiTheme="minorHAnsi"/>
          <w:color w:val="auto"/>
          <w:sz w:val="22"/>
          <w:szCs w:val="22"/>
        </w:rPr>
      </w:pPr>
      <w:r w:rsidRPr="00B00FD5">
        <w:rPr>
          <w:rFonts w:asciiTheme="minorHAnsi" w:hAnsiTheme="minorHAnsi"/>
          <w:color w:val="auto"/>
          <w:sz w:val="22"/>
          <w:szCs w:val="22"/>
        </w:rPr>
        <w:t>Three Contracting Parties</w:t>
      </w:r>
      <w:r w:rsidR="00426191" w:rsidRPr="00B00FD5">
        <w:rPr>
          <w:rFonts w:asciiTheme="minorHAnsi" w:hAnsiTheme="minorHAnsi"/>
          <w:color w:val="auto"/>
          <w:sz w:val="22"/>
          <w:szCs w:val="22"/>
        </w:rPr>
        <w:t xml:space="preserve"> (Australia, Fiji and Samoa</w:t>
      </w:r>
      <w:r w:rsidR="00A549B2" w:rsidRPr="00B00FD5">
        <w:rPr>
          <w:rFonts w:asciiTheme="minorHAnsi" w:hAnsiTheme="minorHAnsi"/>
          <w:color w:val="auto"/>
          <w:sz w:val="22"/>
          <w:szCs w:val="22"/>
        </w:rPr>
        <w:t>)</w:t>
      </w:r>
      <w:r w:rsidRPr="00B00FD5">
        <w:rPr>
          <w:rFonts w:asciiTheme="minorHAnsi" w:hAnsiTheme="minorHAnsi"/>
          <w:color w:val="auto"/>
          <w:sz w:val="22"/>
          <w:szCs w:val="22"/>
        </w:rPr>
        <w:t xml:space="preserve"> said that they have received assistance from one or more of the Convention</w:t>
      </w:r>
      <w:r w:rsidR="007876A9">
        <w:rPr>
          <w:rFonts w:asciiTheme="minorHAnsi" w:hAnsiTheme="minorHAnsi"/>
          <w:color w:val="auto"/>
          <w:sz w:val="22"/>
          <w:szCs w:val="22"/>
        </w:rPr>
        <w:t>’</w:t>
      </w:r>
      <w:r w:rsidRPr="00B00FD5">
        <w:rPr>
          <w:rFonts w:asciiTheme="minorHAnsi" w:hAnsiTheme="minorHAnsi"/>
          <w:color w:val="auto"/>
          <w:sz w:val="22"/>
          <w:szCs w:val="22"/>
        </w:rPr>
        <w:t>s International Organization Partners in their implementation of the Convention. For example, in Australia</w:t>
      </w:r>
      <w:r w:rsidR="00DE31D7" w:rsidRPr="00B00FD5">
        <w:rPr>
          <w:rFonts w:asciiTheme="minorHAnsi" w:hAnsiTheme="minorHAnsi"/>
          <w:color w:val="auto"/>
          <w:sz w:val="22"/>
          <w:szCs w:val="22"/>
        </w:rPr>
        <w:t xml:space="preserve"> IOPs provide input to and advice on the development of government policy including the national wetlands policy </w:t>
      </w:r>
      <w:r w:rsidR="00AB3BF8">
        <w:rPr>
          <w:rFonts w:asciiTheme="minorHAnsi" w:hAnsiTheme="minorHAnsi"/>
          <w:color w:val="auto"/>
          <w:sz w:val="22"/>
          <w:szCs w:val="22"/>
        </w:rPr>
        <w:t>and W</w:t>
      </w:r>
      <w:r w:rsidR="00DE31D7" w:rsidRPr="00B00FD5">
        <w:rPr>
          <w:rFonts w:asciiTheme="minorHAnsi" w:hAnsiTheme="minorHAnsi"/>
          <w:color w:val="auto"/>
          <w:sz w:val="22"/>
          <w:szCs w:val="22"/>
        </w:rPr>
        <w:t>ildlife Conservation Plan for Migratory Shorebirds. Australian IOPs also provided input to Australia</w:t>
      </w:r>
      <w:r w:rsidR="007876A9">
        <w:rPr>
          <w:rFonts w:asciiTheme="minorHAnsi" w:hAnsiTheme="minorHAnsi"/>
          <w:color w:val="auto"/>
          <w:sz w:val="22"/>
          <w:szCs w:val="22"/>
        </w:rPr>
        <w:t>’</w:t>
      </w:r>
      <w:r w:rsidR="00DE31D7" w:rsidRPr="00B00FD5">
        <w:rPr>
          <w:rFonts w:asciiTheme="minorHAnsi" w:hAnsiTheme="minorHAnsi"/>
          <w:color w:val="auto"/>
          <w:sz w:val="22"/>
          <w:szCs w:val="22"/>
        </w:rPr>
        <w:t>s COP12 national report and provided advice to the government on the draft resolutions to be considered by COP.</w:t>
      </w:r>
      <w:r w:rsidRPr="00B00FD5">
        <w:rPr>
          <w:rFonts w:asciiTheme="minorHAnsi" w:hAnsiTheme="minorHAnsi"/>
          <w:color w:val="auto"/>
          <w:sz w:val="22"/>
          <w:szCs w:val="22"/>
        </w:rPr>
        <w:t xml:space="preserve"> In Samoa, </w:t>
      </w:r>
      <w:r w:rsidR="00DE31D7" w:rsidRPr="00B00FD5">
        <w:rPr>
          <w:rFonts w:asciiTheme="minorHAnsi" w:hAnsiTheme="minorHAnsi"/>
          <w:color w:val="auto"/>
          <w:sz w:val="22"/>
          <w:szCs w:val="22"/>
        </w:rPr>
        <w:t xml:space="preserve">IUCN Oceania had </w:t>
      </w:r>
      <w:r w:rsidR="00AB3BF8">
        <w:rPr>
          <w:rFonts w:asciiTheme="minorHAnsi" w:hAnsiTheme="minorHAnsi"/>
          <w:color w:val="auto"/>
          <w:sz w:val="22"/>
          <w:szCs w:val="22"/>
        </w:rPr>
        <w:t xml:space="preserve">provided </w:t>
      </w:r>
      <w:r w:rsidR="00DE31D7" w:rsidRPr="00B00FD5">
        <w:rPr>
          <w:rFonts w:asciiTheme="minorHAnsi" w:hAnsiTheme="minorHAnsi"/>
          <w:color w:val="auto"/>
          <w:sz w:val="22"/>
          <w:szCs w:val="22"/>
        </w:rPr>
        <w:t>support with mangrove assessments and training.</w:t>
      </w:r>
      <w:r w:rsidR="00426191" w:rsidRPr="00B00FD5">
        <w:rPr>
          <w:rFonts w:asciiTheme="minorHAnsi" w:hAnsiTheme="minorHAnsi"/>
          <w:color w:val="auto"/>
          <w:sz w:val="22"/>
          <w:szCs w:val="22"/>
        </w:rPr>
        <w:t xml:space="preserve"> </w:t>
      </w:r>
    </w:p>
    <w:p w:rsidR="00460759" w:rsidRPr="00E165EB" w:rsidRDefault="00460759" w:rsidP="002A47A7">
      <w:pPr>
        <w:pStyle w:val="Default"/>
        <w:ind w:right="-45"/>
        <w:rPr>
          <w:rFonts w:asciiTheme="minorHAnsi" w:hAnsiTheme="minorHAnsi"/>
          <w:sz w:val="22"/>
          <w:szCs w:val="22"/>
        </w:rPr>
      </w:pPr>
    </w:p>
    <w:p w:rsidR="005E3145" w:rsidRPr="00E165EB" w:rsidRDefault="005E3145" w:rsidP="002A47A7">
      <w:pPr>
        <w:spacing w:after="0" w:line="240" w:lineRule="auto"/>
        <w:ind w:right="-45"/>
        <w:rPr>
          <w:rFonts w:asciiTheme="minorHAnsi" w:hAnsiTheme="minorHAnsi" w:cs="Garamond"/>
          <w:color w:val="000000"/>
        </w:rPr>
      </w:pPr>
      <w:r w:rsidRPr="00E165EB">
        <w:rPr>
          <w:rFonts w:asciiTheme="minorHAnsi" w:hAnsiTheme="minorHAnsi"/>
        </w:rPr>
        <w:br w:type="page"/>
      </w:r>
    </w:p>
    <w:p w:rsidR="004C2C29" w:rsidRPr="00E165EB" w:rsidRDefault="004C2C29" w:rsidP="002A47A7">
      <w:pPr>
        <w:pStyle w:val="Default"/>
        <w:ind w:right="-45"/>
        <w:rPr>
          <w:rFonts w:asciiTheme="minorHAnsi" w:hAnsiTheme="minorHAnsi"/>
          <w:b/>
          <w:sz w:val="22"/>
          <w:szCs w:val="22"/>
        </w:rPr>
      </w:pPr>
      <w:r w:rsidRPr="00E165EB">
        <w:rPr>
          <w:rFonts w:asciiTheme="minorHAnsi" w:hAnsiTheme="minorHAnsi"/>
          <w:b/>
          <w:sz w:val="22"/>
          <w:szCs w:val="22"/>
        </w:rPr>
        <w:lastRenderedPageBreak/>
        <w:t>Annex</w:t>
      </w:r>
      <w:r w:rsidR="00B9732F" w:rsidRPr="00E165EB">
        <w:rPr>
          <w:rFonts w:asciiTheme="minorHAnsi" w:hAnsiTheme="minorHAnsi"/>
          <w:b/>
          <w:sz w:val="22"/>
          <w:szCs w:val="22"/>
        </w:rPr>
        <w:t xml:space="preserve"> </w:t>
      </w:r>
      <w:r w:rsidR="00426191" w:rsidRPr="00E165EB">
        <w:rPr>
          <w:rFonts w:asciiTheme="minorHAnsi" w:hAnsiTheme="minorHAnsi"/>
          <w:b/>
          <w:sz w:val="22"/>
          <w:szCs w:val="22"/>
        </w:rPr>
        <w:t>1</w:t>
      </w:r>
    </w:p>
    <w:p w:rsidR="004C2C29" w:rsidRPr="00E165EB" w:rsidRDefault="004C2C29" w:rsidP="002A47A7">
      <w:pPr>
        <w:pStyle w:val="Default"/>
        <w:ind w:right="-45"/>
        <w:rPr>
          <w:rFonts w:asciiTheme="minorHAnsi" w:hAnsiTheme="minorHAnsi"/>
          <w:b/>
          <w:sz w:val="22"/>
          <w:szCs w:val="22"/>
        </w:rPr>
      </w:pP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b/>
          <w:bCs/>
        </w:rPr>
        <w:t xml:space="preserve">General overview of answers to selected indicators </w:t>
      </w:r>
    </w:p>
    <w:p w:rsidR="00AB3BF8" w:rsidRDefault="00AB3BF8" w:rsidP="002A47A7">
      <w:pPr>
        <w:widowControl w:val="0"/>
        <w:autoSpaceDE w:val="0"/>
        <w:autoSpaceDN w:val="0"/>
        <w:adjustRightInd w:val="0"/>
        <w:spacing w:after="0" w:line="240" w:lineRule="auto"/>
        <w:ind w:right="-45"/>
        <w:rPr>
          <w:rFonts w:asciiTheme="minorHAnsi" w:hAnsiTheme="minorHAnsi" w:cs="Wingdings"/>
        </w:rPr>
      </w:pPr>
    </w:p>
    <w:p w:rsidR="00C574A1" w:rsidRPr="00E165EB" w:rsidRDefault="00AB3BF8" w:rsidP="000E2CA1">
      <w:pPr>
        <w:widowControl w:val="0"/>
        <w:autoSpaceDE w:val="0"/>
        <w:autoSpaceDN w:val="0"/>
        <w:adjustRightInd w:val="0"/>
        <w:spacing w:after="0" w:line="240" w:lineRule="auto"/>
        <w:ind w:right="-45"/>
        <w:rPr>
          <w:rFonts w:asciiTheme="minorHAnsi" w:eastAsiaTheme="minorEastAsia" w:hAnsiTheme="minorHAnsi" w:cs="Garamond"/>
        </w:rPr>
      </w:pPr>
      <w:r>
        <w:rPr>
          <w:rFonts w:asciiTheme="minorHAnsi" w:hAnsiTheme="minorHAnsi" w:cs="Wingdings"/>
        </w:rPr>
        <w:t xml:space="preserve">(Symbols: </w:t>
      </w:r>
      <w:r w:rsidR="00C574A1" w:rsidRPr="00E165EB">
        <w:rPr>
          <w:rFonts w:asciiTheme="minorHAnsi" w:hAnsiTheme="minorHAnsi" w:cs="Wingdings"/>
        </w:rPr>
        <w:sym w:font="Wingdings" w:char="F0FC"/>
      </w:r>
      <w:r w:rsidR="00C574A1" w:rsidRPr="00E165EB">
        <w:rPr>
          <w:rFonts w:asciiTheme="minorHAnsi" w:eastAsiaTheme="minorEastAsia" w:hAnsiTheme="minorHAnsi" w:cs="Garamond"/>
        </w:rPr>
        <w:t xml:space="preserve"> “yes” </w:t>
      </w:r>
      <w:r w:rsidR="000E2CA1">
        <w:rPr>
          <w:rFonts w:asciiTheme="minorHAnsi" w:eastAsiaTheme="minorEastAsia" w:hAnsiTheme="minorHAnsi" w:cs="Wingdings"/>
        </w:rPr>
        <w:t>O</w:t>
      </w:r>
      <w:r w:rsidR="0057737E" w:rsidRPr="00E165EB">
        <w:rPr>
          <w:rFonts w:asciiTheme="minorHAnsi" w:eastAsiaTheme="minorEastAsia" w:hAnsiTheme="minorHAnsi" w:cs="Garamond"/>
        </w:rPr>
        <w:t xml:space="preserve"> “in progress”, “partly”, </w:t>
      </w:r>
      <w:r w:rsidR="00C574A1" w:rsidRPr="00E165EB">
        <w:rPr>
          <w:rFonts w:asciiTheme="minorHAnsi" w:eastAsiaTheme="minorEastAsia" w:hAnsiTheme="minorHAnsi" w:cs="Garamond"/>
        </w:rPr>
        <w:t>“planned”</w:t>
      </w:r>
      <w:r w:rsidR="0057737E" w:rsidRPr="00E165EB">
        <w:rPr>
          <w:rFonts w:asciiTheme="minorHAnsi" w:eastAsiaTheme="minorEastAsia" w:hAnsiTheme="minorHAnsi" w:cs="Garamond"/>
        </w:rPr>
        <w:t xml:space="preserve"> “in some cases”</w:t>
      </w:r>
      <w:r w:rsidR="005E0EF7" w:rsidRPr="00E165EB">
        <w:rPr>
          <w:rFonts w:asciiTheme="minorHAnsi" w:eastAsiaTheme="minorEastAsia" w:hAnsiTheme="minorHAnsi" w:cs="Garamond"/>
        </w:rPr>
        <w:t xml:space="preserve"> “some sites”</w:t>
      </w:r>
      <w:r w:rsidR="00C574A1" w:rsidRPr="00E165EB">
        <w:rPr>
          <w:rFonts w:asciiTheme="minorHAnsi" w:eastAsiaTheme="minorEastAsia" w:hAnsiTheme="minorHAnsi" w:cs="Garamond"/>
        </w:rPr>
        <w:t xml:space="preserve">, </w:t>
      </w:r>
      <w:r w:rsidR="00CC3E1E" w:rsidRPr="00E165EB">
        <w:rPr>
          <w:rFonts w:asciiTheme="minorHAnsi" w:eastAsiaTheme="minorEastAsia" w:hAnsiTheme="minorHAnsi" w:cs="Garamond"/>
          <w:b/>
        </w:rPr>
        <w:t>n/a</w:t>
      </w:r>
      <w:r w:rsidR="00CC3E1E" w:rsidRPr="00E165EB">
        <w:rPr>
          <w:rFonts w:asciiTheme="minorHAnsi" w:eastAsiaTheme="minorEastAsia" w:hAnsiTheme="minorHAnsi" w:cs="Garamond"/>
        </w:rPr>
        <w:t xml:space="preserve"> “not applicable” </w:t>
      </w:r>
      <w:r w:rsidR="00C574A1" w:rsidRPr="00E165EB">
        <w:rPr>
          <w:rFonts w:asciiTheme="minorHAnsi" w:eastAsiaTheme="minorEastAsia" w:hAnsiTheme="minorHAnsi" w:cs="Garamond"/>
        </w:rPr>
        <w:sym w:font="Wingdings" w:char="F0FB"/>
      </w:r>
      <w:r w:rsidR="00C574A1" w:rsidRPr="00E165EB">
        <w:rPr>
          <w:rFonts w:asciiTheme="minorHAnsi" w:eastAsiaTheme="minorEastAsia" w:hAnsiTheme="minorHAnsi" w:cs="Garamond"/>
        </w:rPr>
        <w:t xml:space="preserve"> “no”</w:t>
      </w:r>
      <w:r>
        <w:rPr>
          <w:rFonts w:asciiTheme="minorHAnsi" w:eastAsiaTheme="minorEastAsia" w:hAnsiTheme="minorHAnsi" w:cs="Garamond"/>
        </w:rPr>
        <w:t>)</w:t>
      </w:r>
    </w:p>
    <w:p w:rsidR="005E3145" w:rsidRPr="00E165EB" w:rsidRDefault="005E3145" w:rsidP="002A47A7">
      <w:pPr>
        <w:widowControl w:val="0"/>
        <w:autoSpaceDE w:val="0"/>
        <w:autoSpaceDN w:val="0"/>
        <w:adjustRightInd w:val="0"/>
        <w:spacing w:after="0" w:line="240" w:lineRule="auto"/>
        <w:ind w:right="-45"/>
        <w:rPr>
          <w:rFonts w:asciiTheme="minorHAnsi" w:eastAsiaTheme="minorEastAsia" w:hAnsiTheme="minorHAnsi" w:cs="Garamond"/>
          <w:b/>
          <w:bCs/>
        </w:rPr>
      </w:pP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b/>
          <w:bCs/>
        </w:rPr>
        <w:t xml:space="preserve">Goal 1: Wise Use of Wetlands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1.1.1 Does the country have a comprehensive National Wetland Inventory?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1.3.1 I</w:t>
      </w:r>
      <w:r w:rsidR="0057737E" w:rsidRPr="00E165EB">
        <w:rPr>
          <w:rFonts w:asciiTheme="minorHAnsi" w:eastAsiaTheme="minorEastAsia" w:hAnsiTheme="minorHAnsi" w:cs="Garamond"/>
        </w:rPr>
        <w:t>s a National Wetland Policy (or</w:t>
      </w:r>
      <w:r w:rsidRPr="00E165EB">
        <w:rPr>
          <w:rFonts w:asciiTheme="minorHAnsi" w:eastAsiaTheme="minorEastAsia" w:hAnsiTheme="minorHAnsi" w:cs="Garamond"/>
        </w:rPr>
        <w:t xml:space="preserve"> equivalent instrument) in place? </w:t>
      </w:r>
    </w:p>
    <w:p w:rsidR="00C574A1" w:rsidRPr="00E165EB" w:rsidRDefault="0057737E"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1.3.4 Are EIAs made for any </w:t>
      </w:r>
      <w:r w:rsidR="00C574A1" w:rsidRPr="00E165EB">
        <w:rPr>
          <w:rFonts w:asciiTheme="minorHAnsi" w:eastAsiaTheme="minorEastAsia" w:hAnsiTheme="minorHAnsi" w:cs="Garamond"/>
        </w:rPr>
        <w:t>development projects</w:t>
      </w:r>
      <w:r w:rsidRPr="00E165EB">
        <w:rPr>
          <w:rFonts w:asciiTheme="minorHAnsi" w:eastAsiaTheme="minorEastAsia" w:hAnsiTheme="minorHAnsi" w:cs="Garamond"/>
        </w:rPr>
        <w:t xml:space="preserve"> </w:t>
      </w:r>
      <w:r w:rsidR="00C574A1" w:rsidRPr="00E165EB">
        <w:rPr>
          <w:rFonts w:asciiTheme="minorHAnsi" w:eastAsiaTheme="minorEastAsia" w:hAnsiTheme="minorHAnsi" w:cs="Garamond"/>
        </w:rPr>
        <w:t xml:space="preserve">that may affect wetlands? </w:t>
      </w:r>
    </w:p>
    <w:p w:rsidR="00CC3E1E"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1.6.2 Have all wetland management plans been based on sound scientific research</w:t>
      </w:r>
      <w:r w:rsidR="00CC3E1E" w:rsidRPr="00E165EB">
        <w:rPr>
          <w:rFonts w:asciiTheme="minorHAnsi" w:eastAsiaTheme="minorEastAsia" w:hAnsiTheme="minorHAnsi" w:cs="Garamond"/>
        </w:rPr>
        <w:t>?</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1.8.2 Have wetland restoration/rehabilitation programmes been implemented?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1.11.1 Have actions been taken to encourage the conservation and wise use of wetlands?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b/>
          <w:bCs/>
        </w:rPr>
        <w:t xml:space="preserve">Goal 2: Wetlands of International Importance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2.1.1 Have a national strategy and priorities been established for further wetland designation?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2.2.1 Are the Ramsar Sites (RS) Information Service and its tools being used in national identification of new sites?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2.3.1 Have the management planning processes been established for sites on designation process? </w:t>
      </w:r>
    </w:p>
    <w:p w:rsidR="00C574A1"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 xml:space="preserve">2.5.1 Have any assessments on the effectiveness of the site management been carried out? </w:t>
      </w:r>
    </w:p>
    <w:p w:rsidR="00555044" w:rsidRPr="00E165EB" w:rsidRDefault="00C574A1"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2.6.1 Are arrangements in place for reporting the change of ecological character of the RS?</w:t>
      </w:r>
    </w:p>
    <w:p w:rsidR="00C574A1" w:rsidRPr="00E165EB" w:rsidRDefault="00555044"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3.1.1 Are the national focal points of other MEAs invited to participate in the National Ramsar Committee?</w:t>
      </w:r>
      <w:r w:rsidR="00C574A1" w:rsidRPr="00E165EB">
        <w:rPr>
          <w:rFonts w:asciiTheme="minorHAnsi" w:eastAsiaTheme="minorEastAsia" w:hAnsiTheme="minorHAnsi" w:cs="Garamond"/>
        </w:rPr>
        <w:t xml:space="preserve"> </w:t>
      </w:r>
    </w:p>
    <w:p w:rsidR="00A94386" w:rsidRPr="00E165EB" w:rsidRDefault="00A94386" w:rsidP="002A47A7">
      <w:pPr>
        <w:spacing w:after="0" w:line="240" w:lineRule="auto"/>
        <w:ind w:right="-45"/>
        <w:rPr>
          <w:rFonts w:asciiTheme="minorHAnsi" w:hAnsiTheme="minorHAnsi"/>
          <w:b/>
          <w:lang w:val="en-GB" w:eastAsia="en-MY"/>
        </w:rPr>
      </w:pPr>
    </w:p>
    <w:tbl>
      <w:tblPr>
        <w:tblStyle w:val="TableGrid"/>
        <w:tblW w:w="9567" w:type="dxa"/>
        <w:jc w:val="center"/>
        <w:tblInd w:w="413" w:type="dxa"/>
        <w:tblLayout w:type="fixed"/>
        <w:tblLook w:val="04A0"/>
      </w:tblPr>
      <w:tblGrid>
        <w:gridCol w:w="1771"/>
        <w:gridCol w:w="646"/>
        <w:gridCol w:w="647"/>
        <w:gridCol w:w="647"/>
        <w:gridCol w:w="647"/>
        <w:gridCol w:w="647"/>
        <w:gridCol w:w="647"/>
        <w:gridCol w:w="652"/>
        <w:gridCol w:w="653"/>
        <w:gridCol w:w="652"/>
        <w:gridCol w:w="653"/>
        <w:gridCol w:w="652"/>
        <w:gridCol w:w="653"/>
      </w:tblGrid>
      <w:tr w:rsidR="00F96554" w:rsidRPr="00AB3BF8" w:rsidTr="00AB3BF8">
        <w:trPr>
          <w:trHeight w:val="745"/>
          <w:jc w:val="center"/>
        </w:trPr>
        <w:tc>
          <w:tcPr>
            <w:tcW w:w="1771" w:type="dxa"/>
            <w:vMerge w:val="restart"/>
            <w:shd w:val="clear" w:color="auto" w:fill="D9D9D9" w:themeFill="background1" w:themeFillShade="D9"/>
            <w:vAlign w:val="center"/>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Contracting Party</w:t>
            </w:r>
          </w:p>
        </w:tc>
        <w:tc>
          <w:tcPr>
            <w:tcW w:w="3881" w:type="dxa"/>
            <w:gridSpan w:val="6"/>
            <w:shd w:val="clear" w:color="auto" w:fill="D9D9D9" w:themeFill="background1" w:themeFillShade="D9"/>
            <w:vAlign w:val="center"/>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Goal 1: Wise Use of Wetlands</w:t>
            </w:r>
          </w:p>
        </w:tc>
        <w:tc>
          <w:tcPr>
            <w:tcW w:w="3915" w:type="dxa"/>
            <w:gridSpan w:val="6"/>
            <w:shd w:val="clear" w:color="auto" w:fill="D9D9D9" w:themeFill="background1" w:themeFillShade="D9"/>
            <w:vAlign w:val="center"/>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Goal 2: Wetlands of International Importance</w:t>
            </w:r>
          </w:p>
        </w:tc>
      </w:tr>
      <w:tr w:rsidR="00F96554" w:rsidRPr="00AB3BF8" w:rsidTr="00AB3BF8">
        <w:trPr>
          <w:jc w:val="center"/>
        </w:trPr>
        <w:tc>
          <w:tcPr>
            <w:tcW w:w="1771" w:type="dxa"/>
            <w:vMerge/>
            <w:shd w:val="clear" w:color="auto" w:fill="D9D9D9" w:themeFill="background1" w:themeFillShade="D9"/>
          </w:tcPr>
          <w:p w:rsidR="00F96554" w:rsidRPr="00AB3BF8" w:rsidRDefault="00F96554" w:rsidP="002A47A7">
            <w:pPr>
              <w:spacing w:after="0" w:line="240" w:lineRule="auto"/>
              <w:ind w:right="-45"/>
              <w:rPr>
                <w:rFonts w:asciiTheme="minorHAnsi" w:hAnsiTheme="minorHAnsi"/>
                <w:b/>
                <w:sz w:val="20"/>
                <w:szCs w:val="20"/>
                <w:lang w:val="en-GB" w:eastAsia="en-MY"/>
              </w:rPr>
            </w:pPr>
          </w:p>
        </w:tc>
        <w:tc>
          <w:tcPr>
            <w:tcW w:w="646"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1.1.1</w:t>
            </w:r>
          </w:p>
        </w:tc>
        <w:tc>
          <w:tcPr>
            <w:tcW w:w="647"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1.3.1</w:t>
            </w:r>
          </w:p>
        </w:tc>
        <w:tc>
          <w:tcPr>
            <w:tcW w:w="647"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1.3.4</w:t>
            </w:r>
          </w:p>
        </w:tc>
        <w:tc>
          <w:tcPr>
            <w:tcW w:w="647"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1.6.2</w:t>
            </w:r>
          </w:p>
        </w:tc>
        <w:tc>
          <w:tcPr>
            <w:tcW w:w="647"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1.8.2</w:t>
            </w:r>
          </w:p>
        </w:tc>
        <w:tc>
          <w:tcPr>
            <w:tcW w:w="647"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1.11.1</w:t>
            </w:r>
          </w:p>
        </w:tc>
        <w:tc>
          <w:tcPr>
            <w:tcW w:w="652"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2.1.1</w:t>
            </w:r>
          </w:p>
        </w:tc>
        <w:tc>
          <w:tcPr>
            <w:tcW w:w="653"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2.2.1</w:t>
            </w:r>
          </w:p>
        </w:tc>
        <w:tc>
          <w:tcPr>
            <w:tcW w:w="652"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2.3.1</w:t>
            </w:r>
          </w:p>
        </w:tc>
        <w:tc>
          <w:tcPr>
            <w:tcW w:w="653"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2.5.1</w:t>
            </w:r>
          </w:p>
        </w:tc>
        <w:tc>
          <w:tcPr>
            <w:tcW w:w="652"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2.6.1</w:t>
            </w:r>
          </w:p>
        </w:tc>
        <w:tc>
          <w:tcPr>
            <w:tcW w:w="653" w:type="dxa"/>
            <w:shd w:val="clear" w:color="auto" w:fill="D9D9D9" w:themeFill="background1" w:themeFillShade="D9"/>
          </w:tcPr>
          <w:p w:rsidR="00F96554" w:rsidRPr="00AB3BF8" w:rsidRDefault="00334406" w:rsidP="002A47A7">
            <w:pPr>
              <w:spacing w:after="0" w:line="240" w:lineRule="auto"/>
              <w:ind w:right="-45"/>
              <w:rPr>
                <w:rFonts w:asciiTheme="minorHAnsi" w:hAnsiTheme="minorHAnsi"/>
                <w:b/>
                <w:sz w:val="20"/>
                <w:szCs w:val="20"/>
                <w:lang w:val="en-GB" w:eastAsia="en-MY"/>
              </w:rPr>
            </w:pPr>
            <w:r w:rsidRPr="00334406">
              <w:rPr>
                <w:rFonts w:asciiTheme="minorHAnsi" w:hAnsiTheme="minorHAnsi"/>
                <w:b/>
                <w:sz w:val="20"/>
                <w:szCs w:val="20"/>
                <w:lang w:val="en-GB" w:eastAsia="en-MY"/>
              </w:rPr>
              <w:t>3.1.1</w:t>
            </w:r>
          </w:p>
        </w:tc>
      </w:tr>
      <w:tr w:rsidR="00DD0AFB" w:rsidRPr="00AB3BF8" w:rsidTr="00D931CD">
        <w:trPr>
          <w:jc w:val="center"/>
        </w:trPr>
        <w:tc>
          <w:tcPr>
            <w:tcW w:w="1771" w:type="dxa"/>
            <w:vAlign w:val="center"/>
          </w:tcPr>
          <w:p w:rsidR="00DD0AFB" w:rsidRPr="00AB3BF8" w:rsidRDefault="00334406" w:rsidP="00D931CD">
            <w:pPr>
              <w:pStyle w:val="Default"/>
              <w:spacing w:after="200" w:line="276" w:lineRule="auto"/>
              <w:ind w:right="-45"/>
              <w:rPr>
                <w:rFonts w:asciiTheme="minorHAnsi" w:hAnsiTheme="minorHAnsi"/>
                <w:sz w:val="20"/>
                <w:szCs w:val="20"/>
              </w:rPr>
            </w:pPr>
            <w:r w:rsidRPr="00334406">
              <w:rPr>
                <w:rFonts w:asciiTheme="minorHAnsi" w:hAnsiTheme="minorHAnsi"/>
                <w:b/>
                <w:bCs/>
                <w:sz w:val="20"/>
                <w:szCs w:val="20"/>
              </w:rPr>
              <w:t>Australia</w:t>
            </w:r>
          </w:p>
        </w:tc>
        <w:tc>
          <w:tcPr>
            <w:tcW w:w="646"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D931CD" w:rsidP="00D931CD">
            <w:pPr>
              <w:pStyle w:val="Default"/>
              <w:spacing w:after="200" w:line="276" w:lineRule="auto"/>
              <w:ind w:right="-45"/>
              <w:jc w:val="center"/>
              <w:rPr>
                <w:rFonts w:asciiTheme="minorHAnsi" w:hAnsiTheme="minorHAnsi" w:cs="Times New Roman"/>
                <w:sz w:val="20"/>
                <w:szCs w:val="20"/>
              </w:rPr>
            </w:pPr>
            <w:r>
              <w:rPr>
                <w:rFonts w:asciiTheme="minorHAnsi" w:hAnsiTheme="minorHAnsi" w:cs="Wingdings"/>
                <w:sz w:val="20"/>
                <w:szCs w:val="20"/>
              </w:rPr>
              <w:t>O</w:t>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D931CD" w:rsidP="00D931CD">
            <w:pPr>
              <w:pStyle w:val="Default"/>
              <w:spacing w:after="200" w:line="276" w:lineRule="auto"/>
              <w:ind w:right="-45"/>
              <w:jc w:val="center"/>
              <w:rPr>
                <w:rFonts w:asciiTheme="minorHAnsi" w:hAnsiTheme="minorHAnsi" w:cs="Times New Roman"/>
                <w:sz w:val="20"/>
                <w:szCs w:val="20"/>
              </w:rPr>
            </w:pPr>
            <w:r>
              <w:rPr>
                <w:rFonts w:asciiTheme="minorHAnsi" w:hAnsiTheme="minorHAnsi" w:cs="Wingdings"/>
                <w:sz w:val="20"/>
                <w:szCs w:val="20"/>
              </w:rPr>
              <w:t>O</w:t>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Times New Roman"/>
                <w:sz w:val="20"/>
                <w:szCs w:val="20"/>
              </w:rPr>
            </w:pPr>
            <w:r w:rsidRPr="00334406">
              <w:rPr>
                <w:rFonts w:asciiTheme="minorHAnsi" w:eastAsiaTheme="minorEastAsia" w:hAnsiTheme="minorHAnsi"/>
                <w:sz w:val="20"/>
                <w:szCs w:val="20"/>
              </w:rPr>
              <w:sym w:font="Wingdings" w:char="F0FB"/>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r>
      <w:tr w:rsidR="00DD0AFB" w:rsidRPr="00AB3BF8" w:rsidTr="00D931CD">
        <w:trPr>
          <w:jc w:val="center"/>
        </w:trPr>
        <w:tc>
          <w:tcPr>
            <w:tcW w:w="1771" w:type="dxa"/>
            <w:vAlign w:val="center"/>
          </w:tcPr>
          <w:p w:rsidR="00DD0AFB" w:rsidRPr="00AB3BF8" w:rsidRDefault="00334406" w:rsidP="00D931CD">
            <w:pPr>
              <w:pStyle w:val="Default"/>
              <w:spacing w:after="200" w:line="276" w:lineRule="auto"/>
              <w:ind w:right="-45"/>
              <w:rPr>
                <w:rFonts w:asciiTheme="minorHAnsi" w:hAnsiTheme="minorHAnsi"/>
                <w:sz w:val="20"/>
                <w:szCs w:val="20"/>
              </w:rPr>
            </w:pPr>
            <w:r w:rsidRPr="00334406">
              <w:rPr>
                <w:rFonts w:asciiTheme="minorHAnsi" w:hAnsiTheme="minorHAnsi"/>
                <w:b/>
                <w:bCs/>
                <w:sz w:val="20"/>
                <w:szCs w:val="20"/>
              </w:rPr>
              <w:t>Fiji</w:t>
            </w:r>
          </w:p>
        </w:tc>
        <w:tc>
          <w:tcPr>
            <w:tcW w:w="646"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D931CD" w:rsidP="00D931CD">
            <w:pPr>
              <w:pStyle w:val="Default"/>
              <w:spacing w:after="200" w:line="276" w:lineRule="auto"/>
              <w:ind w:right="-45"/>
              <w:jc w:val="center"/>
              <w:rPr>
                <w:rFonts w:asciiTheme="minorHAnsi" w:hAnsiTheme="minorHAnsi" w:cs="Times New Roman"/>
                <w:sz w:val="20"/>
                <w:szCs w:val="20"/>
              </w:rPr>
            </w:pPr>
            <w:r>
              <w:rPr>
                <w:rFonts w:asciiTheme="minorHAnsi" w:hAnsiTheme="minorHAnsi" w:cs="Wingdings"/>
                <w:sz w:val="20"/>
                <w:szCs w:val="20"/>
              </w:rPr>
              <w:t>O</w:t>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D931CD" w:rsidP="00D931CD">
            <w:pPr>
              <w:pStyle w:val="Default"/>
              <w:spacing w:after="200" w:line="276" w:lineRule="auto"/>
              <w:ind w:right="-45"/>
              <w:jc w:val="center"/>
              <w:rPr>
                <w:rFonts w:asciiTheme="minorHAnsi" w:hAnsiTheme="minorHAnsi" w:cs="Times New Roman"/>
                <w:sz w:val="20"/>
                <w:szCs w:val="20"/>
              </w:rPr>
            </w:pPr>
            <w:r>
              <w:rPr>
                <w:rFonts w:asciiTheme="minorHAnsi" w:hAnsiTheme="minorHAnsi" w:cs="Wingdings"/>
                <w:sz w:val="20"/>
                <w:szCs w:val="20"/>
              </w:rPr>
              <w:t>O</w:t>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eastAsiaTheme="minorEastAsia" w:hAnsiTheme="minorHAnsi"/>
                <w:sz w:val="20"/>
                <w:szCs w:val="20"/>
              </w:rPr>
              <w:sym w:font="Wingdings" w:char="F0FB"/>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r>
      <w:tr w:rsidR="00DD0AFB" w:rsidRPr="00AB3BF8" w:rsidTr="00D931CD">
        <w:trPr>
          <w:jc w:val="center"/>
        </w:trPr>
        <w:tc>
          <w:tcPr>
            <w:tcW w:w="1771" w:type="dxa"/>
            <w:vAlign w:val="center"/>
          </w:tcPr>
          <w:p w:rsidR="00DD0AFB" w:rsidRPr="00AB3BF8" w:rsidRDefault="00334406" w:rsidP="00D931CD">
            <w:pPr>
              <w:pStyle w:val="Default"/>
              <w:spacing w:after="200" w:line="276" w:lineRule="auto"/>
              <w:ind w:right="-45"/>
              <w:rPr>
                <w:rFonts w:asciiTheme="minorHAnsi" w:hAnsiTheme="minorHAnsi"/>
                <w:sz w:val="20"/>
                <w:szCs w:val="20"/>
              </w:rPr>
            </w:pPr>
            <w:r w:rsidRPr="00334406">
              <w:rPr>
                <w:rFonts w:asciiTheme="minorHAnsi" w:hAnsiTheme="minorHAnsi"/>
                <w:b/>
                <w:bCs/>
                <w:sz w:val="20"/>
                <w:szCs w:val="20"/>
              </w:rPr>
              <w:t>Kiribati</w:t>
            </w:r>
          </w:p>
        </w:tc>
        <w:tc>
          <w:tcPr>
            <w:tcW w:w="646"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t>n/a</w:t>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eastAsiaTheme="minorEastAsia" w:hAnsiTheme="minorHAnsi"/>
                <w:sz w:val="20"/>
                <w:szCs w:val="20"/>
              </w:rPr>
              <w:sym w:font="Wingdings" w:char="F0FB"/>
            </w:r>
          </w:p>
        </w:tc>
        <w:tc>
          <w:tcPr>
            <w:tcW w:w="652" w:type="dxa"/>
            <w:vAlign w:val="center"/>
          </w:tcPr>
          <w:p w:rsidR="00DD0AFB" w:rsidRPr="00AB3BF8" w:rsidRDefault="00334406" w:rsidP="00D931CD">
            <w:pPr>
              <w:pStyle w:val="Default"/>
              <w:spacing w:after="200" w:line="271" w:lineRule="atLeast"/>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334406" w:rsidP="00D931CD">
            <w:pPr>
              <w:pStyle w:val="Default"/>
              <w:spacing w:after="200" w:line="271" w:lineRule="atLeast"/>
              <w:ind w:right="-45"/>
              <w:jc w:val="center"/>
              <w:rPr>
                <w:rFonts w:asciiTheme="minorHAnsi" w:hAnsiTheme="minorHAnsi" w:cs="Wingdings"/>
                <w:sz w:val="20"/>
                <w:szCs w:val="20"/>
              </w:rPr>
            </w:pPr>
            <w:r w:rsidRPr="00334406">
              <w:rPr>
                <w:rFonts w:asciiTheme="minorHAnsi" w:eastAsiaTheme="minorEastAsia" w:hAnsiTheme="minorHAnsi"/>
                <w:sz w:val="20"/>
                <w:szCs w:val="20"/>
              </w:rPr>
              <w:sym w:font="Wingdings" w:char="F0FB"/>
            </w:r>
          </w:p>
        </w:tc>
        <w:tc>
          <w:tcPr>
            <w:tcW w:w="652" w:type="dxa"/>
            <w:vAlign w:val="center"/>
          </w:tcPr>
          <w:p w:rsidR="00DD0AFB" w:rsidRPr="00AB3BF8" w:rsidRDefault="00334406" w:rsidP="00D931CD">
            <w:pPr>
              <w:pStyle w:val="Default"/>
              <w:spacing w:after="200" w:line="271" w:lineRule="atLeast"/>
              <w:ind w:right="-45"/>
              <w:jc w:val="center"/>
              <w:rPr>
                <w:rFonts w:asciiTheme="minorHAnsi" w:hAnsiTheme="minorHAnsi" w:cs="Times New Roman"/>
                <w:sz w:val="20"/>
                <w:szCs w:val="20"/>
              </w:rPr>
            </w:pPr>
            <w:r w:rsidRPr="00334406">
              <w:rPr>
                <w:rFonts w:asciiTheme="minorHAnsi" w:eastAsiaTheme="minorEastAsia" w:hAnsiTheme="minorHAnsi"/>
                <w:sz w:val="20"/>
                <w:szCs w:val="20"/>
              </w:rPr>
              <w:sym w:font="Wingdings" w:char="F0FB"/>
            </w:r>
          </w:p>
        </w:tc>
        <w:tc>
          <w:tcPr>
            <w:tcW w:w="653" w:type="dxa"/>
            <w:vAlign w:val="center"/>
          </w:tcPr>
          <w:p w:rsidR="00DD0AFB" w:rsidRPr="00AB3BF8" w:rsidRDefault="00334406" w:rsidP="00D931CD">
            <w:pPr>
              <w:pStyle w:val="Default"/>
              <w:spacing w:after="200" w:line="271" w:lineRule="atLeast"/>
              <w:ind w:right="-45"/>
              <w:jc w:val="center"/>
              <w:rPr>
                <w:rFonts w:asciiTheme="minorHAnsi" w:hAnsiTheme="minorHAnsi" w:cs="Wingdings"/>
                <w:sz w:val="20"/>
                <w:szCs w:val="20"/>
              </w:rPr>
            </w:pPr>
            <w:r w:rsidRPr="00334406">
              <w:rPr>
                <w:rFonts w:asciiTheme="minorHAnsi" w:eastAsiaTheme="minorEastAsia" w:hAnsiTheme="minorHAnsi"/>
                <w:sz w:val="20"/>
                <w:szCs w:val="20"/>
              </w:rPr>
              <w:sym w:font="Wingdings" w:char="F0FB"/>
            </w:r>
          </w:p>
        </w:tc>
        <w:tc>
          <w:tcPr>
            <w:tcW w:w="652" w:type="dxa"/>
            <w:vAlign w:val="center"/>
          </w:tcPr>
          <w:p w:rsidR="00DD0AFB" w:rsidRPr="00AB3BF8" w:rsidRDefault="00334406" w:rsidP="00D931CD">
            <w:pPr>
              <w:pStyle w:val="Default"/>
              <w:spacing w:after="200" w:line="271" w:lineRule="atLeast"/>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D931CD" w:rsidP="00D931CD">
            <w:pPr>
              <w:pStyle w:val="Default"/>
              <w:spacing w:after="200" w:line="271" w:lineRule="atLeast"/>
              <w:ind w:right="-45"/>
              <w:jc w:val="center"/>
              <w:rPr>
                <w:rFonts w:asciiTheme="minorHAnsi" w:hAnsiTheme="minorHAnsi" w:cs="Wingdings"/>
                <w:sz w:val="20"/>
                <w:szCs w:val="20"/>
              </w:rPr>
            </w:pPr>
            <w:r>
              <w:rPr>
                <w:rFonts w:asciiTheme="minorHAnsi" w:hAnsiTheme="minorHAnsi" w:cs="Wingdings"/>
                <w:sz w:val="20"/>
                <w:szCs w:val="20"/>
              </w:rPr>
              <w:t>O</w:t>
            </w:r>
          </w:p>
        </w:tc>
      </w:tr>
      <w:tr w:rsidR="00DD0AFB" w:rsidRPr="00AB3BF8" w:rsidTr="00D931CD">
        <w:trPr>
          <w:jc w:val="center"/>
        </w:trPr>
        <w:tc>
          <w:tcPr>
            <w:tcW w:w="1771" w:type="dxa"/>
            <w:vAlign w:val="center"/>
          </w:tcPr>
          <w:p w:rsidR="00DD0AFB" w:rsidRPr="00AB3BF8" w:rsidRDefault="00334406" w:rsidP="00D931CD">
            <w:pPr>
              <w:pStyle w:val="Default"/>
              <w:spacing w:after="200" w:line="276" w:lineRule="auto"/>
              <w:ind w:right="-45"/>
              <w:rPr>
                <w:rFonts w:asciiTheme="minorHAnsi" w:hAnsiTheme="minorHAnsi"/>
                <w:sz w:val="20"/>
                <w:szCs w:val="20"/>
              </w:rPr>
            </w:pPr>
            <w:r w:rsidRPr="00334406">
              <w:rPr>
                <w:rFonts w:asciiTheme="minorHAnsi" w:hAnsiTheme="minorHAnsi"/>
                <w:b/>
                <w:bCs/>
                <w:sz w:val="20"/>
                <w:szCs w:val="20"/>
              </w:rPr>
              <w:t>New Zealand</w:t>
            </w:r>
          </w:p>
        </w:tc>
        <w:tc>
          <w:tcPr>
            <w:tcW w:w="646"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Times New Roman"/>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Times New Roman"/>
                <w:color w:val="auto"/>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D0AFB"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D0AFB"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r>
      <w:tr w:rsidR="00D931CD" w:rsidRPr="00AB3BF8" w:rsidTr="00D931CD">
        <w:trPr>
          <w:jc w:val="center"/>
        </w:trPr>
        <w:tc>
          <w:tcPr>
            <w:tcW w:w="1771" w:type="dxa"/>
            <w:vAlign w:val="center"/>
          </w:tcPr>
          <w:p w:rsidR="00D931CD" w:rsidRPr="00AB3BF8" w:rsidRDefault="00334406" w:rsidP="00D931CD">
            <w:pPr>
              <w:pStyle w:val="Default"/>
              <w:spacing w:after="200" w:line="276" w:lineRule="auto"/>
              <w:ind w:right="-45"/>
              <w:rPr>
                <w:rFonts w:asciiTheme="minorHAnsi" w:hAnsiTheme="minorHAnsi"/>
                <w:sz w:val="20"/>
                <w:szCs w:val="20"/>
              </w:rPr>
            </w:pPr>
            <w:r w:rsidRPr="00334406">
              <w:rPr>
                <w:rFonts w:asciiTheme="minorHAnsi" w:hAnsiTheme="minorHAnsi"/>
                <w:b/>
                <w:bCs/>
                <w:sz w:val="20"/>
                <w:szCs w:val="20"/>
              </w:rPr>
              <w:t>Samoa</w:t>
            </w:r>
          </w:p>
        </w:tc>
        <w:tc>
          <w:tcPr>
            <w:tcW w:w="646"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931CD"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47"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931CD" w:rsidRPr="00AB3BF8" w:rsidRDefault="00D931CD" w:rsidP="00D931CD">
            <w:pPr>
              <w:pStyle w:val="Default"/>
              <w:spacing w:after="200" w:line="276" w:lineRule="auto"/>
              <w:ind w:right="-45"/>
              <w:jc w:val="center"/>
              <w:rPr>
                <w:rFonts w:asciiTheme="minorHAnsi" w:hAnsiTheme="minorHAnsi" w:cs="Wingdings"/>
                <w:sz w:val="20"/>
                <w:szCs w:val="20"/>
              </w:rPr>
            </w:pPr>
            <w:r>
              <w:rPr>
                <w:rFonts w:asciiTheme="minorHAnsi" w:hAnsiTheme="minorHAnsi" w:cs="Wingdings"/>
                <w:sz w:val="20"/>
                <w:szCs w:val="20"/>
              </w:rPr>
              <w:t>O</w:t>
            </w:r>
          </w:p>
        </w:tc>
        <w:tc>
          <w:tcPr>
            <w:tcW w:w="647"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47"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2" w:type="dxa"/>
            <w:vAlign w:val="center"/>
          </w:tcPr>
          <w:p w:rsidR="00D931CD" w:rsidRPr="00AB3BF8" w:rsidRDefault="00334406" w:rsidP="00D931CD">
            <w:pPr>
              <w:pStyle w:val="Default"/>
              <w:spacing w:after="200" w:line="276" w:lineRule="auto"/>
              <w:ind w:right="-45"/>
              <w:jc w:val="center"/>
              <w:rPr>
                <w:rFonts w:asciiTheme="minorHAnsi" w:hAnsiTheme="minorHAnsi" w:cs="Wingdings"/>
                <w:sz w:val="20"/>
                <w:szCs w:val="20"/>
              </w:rPr>
            </w:pPr>
            <w:r w:rsidRPr="00334406">
              <w:rPr>
                <w:rFonts w:asciiTheme="minorHAnsi" w:hAnsiTheme="minorHAnsi" w:cs="Wingdings"/>
                <w:sz w:val="20"/>
                <w:szCs w:val="20"/>
              </w:rPr>
              <w:sym w:font="Wingdings" w:char="F0FC"/>
            </w:r>
          </w:p>
        </w:tc>
        <w:tc>
          <w:tcPr>
            <w:tcW w:w="653" w:type="dxa"/>
            <w:vAlign w:val="center"/>
          </w:tcPr>
          <w:p w:rsidR="00D931CD" w:rsidRPr="00AB3BF8" w:rsidRDefault="00334406" w:rsidP="00D931CD">
            <w:pPr>
              <w:pStyle w:val="Default"/>
              <w:spacing w:after="200" w:line="276" w:lineRule="auto"/>
              <w:ind w:right="-45"/>
              <w:jc w:val="center"/>
              <w:rPr>
                <w:rFonts w:asciiTheme="minorHAnsi" w:hAnsiTheme="minorHAnsi" w:cs="Wingdings"/>
                <w:b/>
                <w:sz w:val="20"/>
                <w:szCs w:val="20"/>
              </w:rPr>
            </w:pPr>
            <w:r w:rsidRPr="00334406">
              <w:rPr>
                <w:rFonts w:asciiTheme="minorHAnsi" w:eastAsiaTheme="minorEastAsia" w:hAnsiTheme="minorHAnsi"/>
                <w:sz w:val="20"/>
                <w:szCs w:val="20"/>
              </w:rPr>
              <w:sym w:font="Wingdings" w:char="F0FB"/>
            </w:r>
          </w:p>
        </w:tc>
        <w:tc>
          <w:tcPr>
            <w:tcW w:w="652" w:type="dxa"/>
            <w:vAlign w:val="center"/>
          </w:tcPr>
          <w:p w:rsidR="00D931CD" w:rsidRDefault="00D931CD" w:rsidP="00D931CD">
            <w:pPr>
              <w:jc w:val="center"/>
            </w:pPr>
            <w:r w:rsidRPr="0022717A">
              <w:rPr>
                <w:rFonts w:asciiTheme="minorHAnsi" w:hAnsiTheme="minorHAnsi" w:cs="Wingdings"/>
                <w:sz w:val="20"/>
                <w:szCs w:val="20"/>
              </w:rPr>
              <w:t>O</w:t>
            </w:r>
          </w:p>
        </w:tc>
        <w:tc>
          <w:tcPr>
            <w:tcW w:w="653" w:type="dxa"/>
            <w:vAlign w:val="center"/>
          </w:tcPr>
          <w:p w:rsidR="00D931CD" w:rsidRDefault="00D931CD" w:rsidP="00D931CD">
            <w:pPr>
              <w:jc w:val="center"/>
            </w:pPr>
            <w:r w:rsidRPr="0022717A">
              <w:rPr>
                <w:rFonts w:asciiTheme="minorHAnsi" w:hAnsiTheme="minorHAnsi" w:cs="Wingdings"/>
                <w:sz w:val="20"/>
                <w:szCs w:val="20"/>
              </w:rPr>
              <w:t>O</w:t>
            </w:r>
          </w:p>
        </w:tc>
      </w:tr>
    </w:tbl>
    <w:p w:rsidR="00DD0AFB" w:rsidRPr="00E165EB" w:rsidRDefault="00DD0AFB" w:rsidP="002A47A7">
      <w:pPr>
        <w:spacing w:after="0" w:line="240" w:lineRule="auto"/>
        <w:ind w:right="-45"/>
        <w:rPr>
          <w:rFonts w:asciiTheme="minorHAnsi" w:hAnsiTheme="minorHAnsi"/>
          <w:b/>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A94386" w:rsidRPr="00E165EB" w:rsidRDefault="00A94386"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872E3F" w:rsidRPr="00E165EB" w:rsidRDefault="00872E3F" w:rsidP="002A47A7">
      <w:pPr>
        <w:spacing w:after="0" w:line="240" w:lineRule="auto"/>
        <w:ind w:right="-45"/>
        <w:rPr>
          <w:rFonts w:asciiTheme="minorHAnsi" w:hAnsiTheme="minorHAnsi"/>
          <w:lang w:val="en-GB" w:eastAsia="en-MY"/>
        </w:rPr>
      </w:pPr>
    </w:p>
    <w:p w:rsidR="00DF5310" w:rsidRDefault="00F2492E" w:rsidP="002A47A7">
      <w:pPr>
        <w:widowControl w:val="0"/>
        <w:autoSpaceDE w:val="0"/>
        <w:autoSpaceDN w:val="0"/>
        <w:adjustRightInd w:val="0"/>
        <w:spacing w:after="0" w:line="240" w:lineRule="auto"/>
        <w:ind w:right="-45"/>
        <w:rPr>
          <w:rFonts w:asciiTheme="minorHAnsi" w:eastAsiaTheme="minorEastAsia" w:hAnsiTheme="minorHAnsi" w:cs="Garamond"/>
          <w:b/>
          <w:bCs/>
        </w:rPr>
      </w:pPr>
      <w:r w:rsidRPr="00E165EB">
        <w:rPr>
          <w:rFonts w:asciiTheme="minorHAnsi" w:eastAsiaTheme="minorEastAsia" w:hAnsiTheme="minorHAnsi" w:cs="Garamond"/>
          <w:b/>
          <w:bCs/>
        </w:rPr>
        <w:lastRenderedPageBreak/>
        <w:t xml:space="preserve">Annex </w:t>
      </w:r>
      <w:r w:rsidR="00DF5310">
        <w:rPr>
          <w:rFonts w:asciiTheme="minorHAnsi" w:eastAsiaTheme="minorEastAsia" w:hAnsiTheme="minorHAnsi" w:cs="Garamond"/>
          <w:b/>
          <w:bCs/>
        </w:rPr>
        <w:t>2</w:t>
      </w:r>
      <w:r w:rsidR="00AB3BF8">
        <w:rPr>
          <w:rFonts w:asciiTheme="minorHAnsi" w:eastAsiaTheme="minorEastAsia" w:hAnsiTheme="minorHAnsi" w:cs="Garamond"/>
          <w:b/>
          <w:bCs/>
        </w:rPr>
        <w:br/>
      </w:r>
    </w:p>
    <w:p w:rsidR="00872E3F" w:rsidRDefault="00872E3F" w:rsidP="002A47A7">
      <w:pPr>
        <w:widowControl w:val="0"/>
        <w:autoSpaceDE w:val="0"/>
        <w:autoSpaceDN w:val="0"/>
        <w:adjustRightInd w:val="0"/>
        <w:spacing w:after="0" w:line="240" w:lineRule="auto"/>
        <w:ind w:right="-45"/>
        <w:rPr>
          <w:rFonts w:asciiTheme="minorHAnsi" w:eastAsiaTheme="minorEastAsia" w:hAnsiTheme="minorHAnsi" w:cs="Garamond"/>
          <w:b/>
          <w:bCs/>
        </w:rPr>
      </w:pPr>
      <w:r w:rsidRPr="00E165EB">
        <w:rPr>
          <w:rFonts w:asciiTheme="minorHAnsi" w:eastAsiaTheme="minorEastAsia" w:hAnsiTheme="minorHAnsi" w:cs="Garamond"/>
          <w:b/>
          <w:bCs/>
        </w:rPr>
        <w:t xml:space="preserve">Summary statistics </w:t>
      </w:r>
    </w:p>
    <w:p w:rsidR="00AB3BF8" w:rsidRPr="00E165EB" w:rsidRDefault="00AB3BF8" w:rsidP="002A47A7">
      <w:pPr>
        <w:widowControl w:val="0"/>
        <w:autoSpaceDE w:val="0"/>
        <w:autoSpaceDN w:val="0"/>
        <w:adjustRightInd w:val="0"/>
        <w:spacing w:after="0" w:line="240" w:lineRule="auto"/>
        <w:ind w:right="-45"/>
        <w:rPr>
          <w:rFonts w:asciiTheme="minorHAnsi" w:eastAsiaTheme="minorEastAsia" w:hAnsiTheme="minorHAnsi" w:cs="Garamond"/>
        </w:rPr>
      </w:pPr>
    </w:p>
    <w:p w:rsidR="00872E3F" w:rsidRDefault="00872E3F" w:rsidP="002A47A7">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The table provides a general overview of the implementation of the Ramsar Convention in the Oceania region during the period between COP8 to COP11, using data submitted in the National Reports. Insufficient National Reports were received on time before COP9 to make an analysis of the progress implementation at that stage.</w:t>
      </w:r>
      <w:r w:rsidR="007876A9">
        <w:rPr>
          <w:rFonts w:asciiTheme="minorHAnsi" w:eastAsiaTheme="minorEastAsia" w:hAnsiTheme="minorHAnsi" w:cs="Garamond"/>
        </w:rPr>
        <w:t xml:space="preserve"> </w:t>
      </w:r>
    </w:p>
    <w:p w:rsidR="00AB3BF8" w:rsidRPr="00E165EB" w:rsidRDefault="00AB3BF8" w:rsidP="002A47A7">
      <w:pPr>
        <w:widowControl w:val="0"/>
        <w:autoSpaceDE w:val="0"/>
        <w:autoSpaceDN w:val="0"/>
        <w:adjustRightInd w:val="0"/>
        <w:spacing w:after="0" w:line="240" w:lineRule="auto"/>
        <w:ind w:right="-45"/>
        <w:rPr>
          <w:rFonts w:asciiTheme="minorHAnsi" w:eastAsiaTheme="minorEastAsia" w:hAnsiTheme="minorHAnsi" w:cs="Garamond"/>
        </w:rPr>
      </w:pPr>
    </w:p>
    <w:p w:rsidR="00872E3F" w:rsidRDefault="00872E3F" w:rsidP="000E2CA1">
      <w:pPr>
        <w:widowControl w:val="0"/>
        <w:autoSpaceDE w:val="0"/>
        <w:autoSpaceDN w:val="0"/>
        <w:adjustRightInd w:val="0"/>
        <w:spacing w:after="0" w:line="240" w:lineRule="auto"/>
        <w:ind w:right="-45"/>
        <w:rPr>
          <w:rFonts w:asciiTheme="minorHAnsi" w:eastAsiaTheme="minorEastAsia" w:hAnsiTheme="minorHAnsi" w:cs="Garamond"/>
        </w:rPr>
      </w:pPr>
      <w:r w:rsidRPr="00E165EB">
        <w:rPr>
          <w:rFonts w:asciiTheme="minorHAnsi" w:eastAsiaTheme="minorEastAsia" w:hAnsiTheme="minorHAnsi" w:cs="Garamond"/>
        </w:rPr>
        <w:t>The table also shows whether particular actions are more (or less) widely addressed in the Oceania region, compared to the global average, based on the percentages of the Contracting Parties having answered positively. (</w:t>
      </w:r>
      <w:r w:rsidR="00AB3BF8">
        <w:rPr>
          <w:rFonts w:asciiTheme="minorHAnsi" w:eastAsiaTheme="minorEastAsia" w:hAnsiTheme="minorHAnsi" w:cs="Garamond"/>
        </w:rPr>
        <w:t>Symbols</w:t>
      </w:r>
      <w:r w:rsidRPr="00E165EB">
        <w:rPr>
          <w:rFonts w:asciiTheme="minorHAnsi" w:eastAsiaTheme="minorEastAsia" w:hAnsiTheme="minorHAnsi" w:cs="Garamond"/>
        </w:rPr>
        <w:t xml:space="preserve">: </w:t>
      </w:r>
      <w:r w:rsidR="002475A0" w:rsidRPr="00E165EB">
        <w:rPr>
          <w:rFonts w:asciiTheme="minorHAnsi" w:hAnsiTheme="minorHAnsi" w:cs="Wingdings"/>
        </w:rPr>
        <w:sym w:font="Wingdings" w:char="F0FC"/>
      </w:r>
      <w:r w:rsidR="000E2CA1" w:rsidRPr="00E165EB">
        <w:rPr>
          <w:rFonts w:asciiTheme="minorHAnsi" w:hAnsiTheme="minorHAnsi" w:cs="Wingdings"/>
        </w:rPr>
        <w:sym w:font="Wingdings" w:char="F0FC"/>
      </w:r>
      <w:r w:rsidRPr="00E165EB">
        <w:rPr>
          <w:rFonts w:asciiTheme="minorHAnsi" w:eastAsiaTheme="minorEastAsia" w:hAnsiTheme="minorHAnsi" w:cs="Garamond"/>
        </w:rPr>
        <w:t xml:space="preserve">= Significant progress; </w:t>
      </w:r>
      <w:r w:rsidR="000E2CA1" w:rsidRPr="00E165EB">
        <w:rPr>
          <w:rFonts w:asciiTheme="minorHAnsi" w:hAnsiTheme="minorHAnsi" w:cs="Wingdings"/>
        </w:rPr>
        <w:sym w:font="Wingdings" w:char="F0FC"/>
      </w:r>
      <w:r w:rsidR="000E2CA1">
        <w:rPr>
          <w:rFonts w:asciiTheme="minorHAnsi" w:hAnsiTheme="minorHAnsi" w:cs="Wingdings"/>
        </w:rPr>
        <w:t xml:space="preserve"> </w:t>
      </w:r>
      <w:r w:rsidRPr="00E165EB">
        <w:rPr>
          <w:rFonts w:asciiTheme="minorHAnsi" w:eastAsiaTheme="minorEastAsia" w:hAnsiTheme="minorHAnsi" w:cs="Garamond"/>
        </w:rPr>
        <w:t xml:space="preserve">= some progress; </w:t>
      </w:r>
      <w:r w:rsidR="002475A0" w:rsidRPr="00E165EB">
        <w:rPr>
          <w:rFonts w:asciiTheme="minorHAnsi" w:eastAsiaTheme="minorEastAsia" w:hAnsiTheme="minorHAnsi" w:cs="Garamond"/>
        </w:rPr>
        <w:sym w:font="Wingdings" w:char="F0FB"/>
      </w:r>
      <w:r w:rsidRPr="00E165EB">
        <w:rPr>
          <w:rFonts w:asciiTheme="minorHAnsi" w:eastAsiaTheme="minorEastAsia" w:hAnsiTheme="minorHAnsi" w:cs="Garamond"/>
        </w:rPr>
        <w:t xml:space="preserve"> = regression) </w:t>
      </w:r>
    </w:p>
    <w:p w:rsidR="00AB3BF8" w:rsidRPr="00E165EB" w:rsidRDefault="00AB3BF8" w:rsidP="002A47A7">
      <w:pPr>
        <w:widowControl w:val="0"/>
        <w:autoSpaceDE w:val="0"/>
        <w:autoSpaceDN w:val="0"/>
        <w:adjustRightInd w:val="0"/>
        <w:spacing w:after="0" w:line="240" w:lineRule="auto"/>
        <w:ind w:right="-45"/>
        <w:rPr>
          <w:rFonts w:asciiTheme="minorHAnsi" w:eastAsiaTheme="minorEastAsia" w:hAnsiTheme="minorHAnsi" w:cs="Garamond"/>
        </w:rPr>
      </w:pPr>
    </w:p>
    <w:tbl>
      <w:tblPr>
        <w:tblStyle w:val="TableGrid"/>
        <w:tblW w:w="9732" w:type="dxa"/>
        <w:jc w:val="center"/>
        <w:tblInd w:w="468" w:type="dxa"/>
        <w:tblLayout w:type="fixed"/>
        <w:tblLook w:val="04A0"/>
      </w:tblPr>
      <w:tblGrid>
        <w:gridCol w:w="1062"/>
        <w:gridCol w:w="3544"/>
        <w:gridCol w:w="992"/>
        <w:gridCol w:w="992"/>
        <w:gridCol w:w="992"/>
        <w:gridCol w:w="993"/>
        <w:gridCol w:w="1157"/>
      </w:tblGrid>
      <w:tr w:rsidR="00A166CF" w:rsidRPr="00E165EB" w:rsidTr="00AB3BF8">
        <w:trPr>
          <w:jc w:val="center"/>
        </w:trPr>
        <w:tc>
          <w:tcPr>
            <w:tcW w:w="1062" w:type="dxa"/>
            <w:vMerge w:val="restart"/>
            <w:shd w:val="clear" w:color="auto" w:fill="D9D9D9" w:themeFill="background1" w:themeFillShade="D9"/>
            <w:vAlign w:val="center"/>
          </w:tcPr>
          <w:p w:rsidR="00A166CF" w:rsidRPr="00E165EB" w:rsidRDefault="00A166CF" w:rsidP="00941BD9">
            <w:pPr>
              <w:widowControl w:val="0"/>
              <w:autoSpaceDE w:val="0"/>
              <w:autoSpaceDN w:val="0"/>
              <w:adjustRightInd w:val="0"/>
              <w:spacing w:after="0" w:line="240" w:lineRule="auto"/>
              <w:ind w:right="-45"/>
              <w:jc w:val="center"/>
              <w:rPr>
                <w:rFonts w:asciiTheme="minorHAnsi" w:eastAsiaTheme="minorEastAsia" w:hAnsiTheme="minorHAnsi" w:cs="Garamond"/>
                <w:b/>
                <w:bCs/>
              </w:rPr>
            </w:pPr>
            <w:r w:rsidRPr="00E165EB">
              <w:rPr>
                <w:rFonts w:asciiTheme="minorHAnsi" w:eastAsiaTheme="minorEastAsia" w:hAnsiTheme="minorHAnsi" w:cs="Garamond"/>
                <w:b/>
                <w:bCs/>
              </w:rPr>
              <w:t>Strategy</w:t>
            </w:r>
          </w:p>
        </w:tc>
        <w:tc>
          <w:tcPr>
            <w:tcW w:w="3544" w:type="dxa"/>
            <w:vMerge w:val="restart"/>
            <w:shd w:val="clear" w:color="auto" w:fill="D9D9D9" w:themeFill="background1" w:themeFillShade="D9"/>
            <w:vAlign w:val="center"/>
          </w:tcPr>
          <w:p w:rsidR="00A166CF" w:rsidRPr="00E165EB" w:rsidRDefault="00A166CF" w:rsidP="00941BD9">
            <w:pPr>
              <w:widowControl w:val="0"/>
              <w:autoSpaceDE w:val="0"/>
              <w:autoSpaceDN w:val="0"/>
              <w:adjustRightInd w:val="0"/>
              <w:spacing w:after="0" w:line="240" w:lineRule="auto"/>
              <w:ind w:right="-45"/>
              <w:jc w:val="center"/>
              <w:rPr>
                <w:rFonts w:asciiTheme="minorHAnsi" w:eastAsiaTheme="minorEastAsia" w:hAnsiTheme="minorHAnsi" w:cs="Garamond"/>
              </w:rPr>
            </w:pPr>
            <w:r w:rsidRPr="00E165EB">
              <w:rPr>
                <w:rFonts w:asciiTheme="minorHAnsi" w:eastAsiaTheme="minorEastAsia" w:hAnsiTheme="minorHAnsi" w:cs="Garamond"/>
                <w:b/>
                <w:bCs/>
              </w:rPr>
              <w:t>Indicator</w:t>
            </w:r>
          </w:p>
        </w:tc>
        <w:tc>
          <w:tcPr>
            <w:tcW w:w="3969" w:type="dxa"/>
            <w:gridSpan w:val="4"/>
            <w:shd w:val="clear" w:color="auto" w:fill="D9D9D9" w:themeFill="background1" w:themeFillShade="D9"/>
            <w:vAlign w:val="center"/>
          </w:tcPr>
          <w:p w:rsidR="00A166CF" w:rsidRPr="00E165EB" w:rsidRDefault="00A166CF" w:rsidP="00941BD9">
            <w:pPr>
              <w:widowControl w:val="0"/>
              <w:autoSpaceDE w:val="0"/>
              <w:autoSpaceDN w:val="0"/>
              <w:adjustRightInd w:val="0"/>
              <w:spacing w:after="0" w:line="240" w:lineRule="auto"/>
              <w:ind w:right="-45"/>
              <w:jc w:val="center"/>
              <w:rPr>
                <w:rFonts w:asciiTheme="minorHAnsi" w:eastAsiaTheme="minorEastAsia" w:hAnsiTheme="minorHAnsi" w:cs="Garamond"/>
                <w:b/>
                <w:bCs/>
              </w:rPr>
            </w:pPr>
            <w:r w:rsidRPr="00E165EB">
              <w:rPr>
                <w:rFonts w:asciiTheme="minorHAnsi" w:eastAsiaTheme="minorEastAsia" w:hAnsiTheme="minorHAnsi" w:cs="Garamond"/>
                <w:b/>
                <w:bCs/>
              </w:rPr>
              <w:t>Affirmative countries</w:t>
            </w:r>
          </w:p>
        </w:tc>
        <w:tc>
          <w:tcPr>
            <w:tcW w:w="1157" w:type="dxa"/>
            <w:shd w:val="clear" w:color="auto" w:fill="D9D9D9" w:themeFill="background1" w:themeFillShade="D9"/>
            <w:vAlign w:val="center"/>
          </w:tcPr>
          <w:p w:rsidR="00A166CF" w:rsidRPr="00E165EB" w:rsidRDefault="00A166CF" w:rsidP="00941BD9">
            <w:pPr>
              <w:widowControl w:val="0"/>
              <w:autoSpaceDE w:val="0"/>
              <w:autoSpaceDN w:val="0"/>
              <w:adjustRightInd w:val="0"/>
              <w:spacing w:after="0" w:line="240" w:lineRule="auto"/>
              <w:ind w:right="-45"/>
              <w:jc w:val="center"/>
              <w:rPr>
                <w:rFonts w:asciiTheme="minorHAnsi" w:eastAsiaTheme="minorEastAsia" w:hAnsiTheme="minorHAnsi" w:cs="Garamond"/>
                <w:b/>
                <w:bCs/>
              </w:rPr>
            </w:pPr>
            <w:r w:rsidRPr="00E165EB">
              <w:rPr>
                <w:rFonts w:asciiTheme="minorHAnsi" w:eastAsiaTheme="minorEastAsia" w:hAnsiTheme="minorHAnsi" w:cs="Garamond"/>
                <w:b/>
                <w:bCs/>
              </w:rPr>
              <w:t>Progress since COP11</w:t>
            </w:r>
          </w:p>
        </w:tc>
      </w:tr>
      <w:tr w:rsidR="00AB3BF8" w:rsidRPr="00E165EB" w:rsidTr="00AB3BF8">
        <w:trPr>
          <w:trHeight w:val="567"/>
          <w:jc w:val="center"/>
        </w:trPr>
        <w:tc>
          <w:tcPr>
            <w:tcW w:w="1062" w:type="dxa"/>
            <w:vMerge/>
            <w:shd w:val="clear" w:color="auto" w:fill="D9D9D9" w:themeFill="background1" w:themeFillShade="D9"/>
          </w:tcPr>
          <w:p w:rsidR="00A166CF" w:rsidRPr="00E165EB" w:rsidRDefault="00A166CF" w:rsidP="002A47A7">
            <w:pPr>
              <w:widowControl w:val="0"/>
              <w:autoSpaceDE w:val="0"/>
              <w:autoSpaceDN w:val="0"/>
              <w:adjustRightInd w:val="0"/>
              <w:spacing w:after="0" w:line="240" w:lineRule="auto"/>
              <w:ind w:right="-45"/>
              <w:rPr>
                <w:rFonts w:asciiTheme="minorHAnsi" w:eastAsiaTheme="minorEastAsia" w:hAnsiTheme="minorHAnsi" w:cs="Garamond"/>
              </w:rPr>
            </w:pPr>
          </w:p>
        </w:tc>
        <w:tc>
          <w:tcPr>
            <w:tcW w:w="3544" w:type="dxa"/>
            <w:vMerge/>
            <w:shd w:val="clear" w:color="auto" w:fill="D9D9D9" w:themeFill="background1" w:themeFillShade="D9"/>
          </w:tcPr>
          <w:p w:rsidR="00A166CF" w:rsidRPr="00E165EB" w:rsidRDefault="00A166CF" w:rsidP="002A47A7">
            <w:pPr>
              <w:widowControl w:val="0"/>
              <w:autoSpaceDE w:val="0"/>
              <w:autoSpaceDN w:val="0"/>
              <w:adjustRightInd w:val="0"/>
              <w:spacing w:after="0" w:line="240" w:lineRule="auto"/>
              <w:ind w:right="-45"/>
              <w:rPr>
                <w:rFonts w:asciiTheme="minorHAnsi" w:eastAsiaTheme="minorEastAsia" w:hAnsiTheme="minorHAnsi" w:cs="Garamond"/>
              </w:rPr>
            </w:pPr>
          </w:p>
        </w:tc>
        <w:tc>
          <w:tcPr>
            <w:tcW w:w="992" w:type="dxa"/>
            <w:shd w:val="clear" w:color="auto" w:fill="D9D9D9" w:themeFill="background1" w:themeFillShade="D9"/>
          </w:tcPr>
          <w:p w:rsidR="00A166CF" w:rsidRPr="00E165EB" w:rsidRDefault="00A166CF" w:rsidP="00941BD9">
            <w:pPr>
              <w:pStyle w:val="Default"/>
              <w:ind w:right="-45"/>
              <w:jc w:val="center"/>
              <w:rPr>
                <w:rFonts w:asciiTheme="minorHAnsi" w:hAnsiTheme="minorHAnsi"/>
                <w:sz w:val="22"/>
                <w:szCs w:val="22"/>
              </w:rPr>
            </w:pPr>
            <w:r w:rsidRPr="00E165EB">
              <w:rPr>
                <w:rFonts w:asciiTheme="minorHAnsi" w:hAnsiTheme="minorHAnsi"/>
                <w:b/>
                <w:bCs/>
                <w:sz w:val="22"/>
                <w:szCs w:val="22"/>
              </w:rPr>
              <w:t>Oceania COP8</w:t>
            </w:r>
          </w:p>
        </w:tc>
        <w:tc>
          <w:tcPr>
            <w:tcW w:w="992" w:type="dxa"/>
            <w:shd w:val="clear" w:color="auto" w:fill="D9D9D9" w:themeFill="background1" w:themeFillShade="D9"/>
          </w:tcPr>
          <w:p w:rsidR="00A166CF" w:rsidRPr="00E165EB" w:rsidRDefault="00A166CF" w:rsidP="00941BD9">
            <w:pPr>
              <w:pStyle w:val="Default"/>
              <w:ind w:right="-45"/>
              <w:jc w:val="center"/>
              <w:rPr>
                <w:rFonts w:asciiTheme="minorHAnsi" w:hAnsiTheme="minorHAnsi"/>
                <w:sz w:val="22"/>
                <w:szCs w:val="22"/>
              </w:rPr>
            </w:pPr>
            <w:r w:rsidRPr="00E165EB">
              <w:rPr>
                <w:rFonts w:asciiTheme="minorHAnsi" w:hAnsiTheme="minorHAnsi"/>
                <w:b/>
                <w:bCs/>
                <w:sz w:val="22"/>
                <w:szCs w:val="22"/>
              </w:rPr>
              <w:t>Oceania COP10</w:t>
            </w:r>
          </w:p>
        </w:tc>
        <w:tc>
          <w:tcPr>
            <w:tcW w:w="992" w:type="dxa"/>
            <w:shd w:val="clear" w:color="auto" w:fill="D9D9D9" w:themeFill="background1" w:themeFillShade="D9"/>
          </w:tcPr>
          <w:p w:rsidR="00A166CF" w:rsidRPr="00E165EB" w:rsidRDefault="00A166CF" w:rsidP="00941BD9">
            <w:pPr>
              <w:pStyle w:val="Default"/>
              <w:ind w:right="-45"/>
              <w:jc w:val="center"/>
              <w:rPr>
                <w:rFonts w:asciiTheme="minorHAnsi" w:hAnsiTheme="minorHAnsi"/>
                <w:sz w:val="22"/>
                <w:szCs w:val="22"/>
              </w:rPr>
            </w:pPr>
            <w:r w:rsidRPr="00E165EB">
              <w:rPr>
                <w:rFonts w:asciiTheme="minorHAnsi" w:hAnsiTheme="minorHAnsi"/>
                <w:b/>
                <w:bCs/>
                <w:sz w:val="22"/>
                <w:szCs w:val="22"/>
              </w:rPr>
              <w:t>Oceania COP11</w:t>
            </w:r>
          </w:p>
        </w:tc>
        <w:tc>
          <w:tcPr>
            <w:tcW w:w="993" w:type="dxa"/>
            <w:shd w:val="clear" w:color="auto" w:fill="D9D9D9" w:themeFill="background1" w:themeFillShade="D9"/>
          </w:tcPr>
          <w:p w:rsidR="00A166CF" w:rsidRPr="00E165EB" w:rsidRDefault="00A166CF" w:rsidP="00941BD9">
            <w:pPr>
              <w:pStyle w:val="Default"/>
              <w:ind w:right="-45"/>
              <w:jc w:val="center"/>
              <w:rPr>
                <w:rFonts w:asciiTheme="minorHAnsi" w:hAnsiTheme="minorHAnsi"/>
                <w:b/>
                <w:bCs/>
                <w:sz w:val="22"/>
                <w:szCs w:val="22"/>
              </w:rPr>
            </w:pPr>
            <w:r w:rsidRPr="00E165EB">
              <w:rPr>
                <w:rFonts w:asciiTheme="minorHAnsi" w:hAnsiTheme="minorHAnsi"/>
                <w:b/>
                <w:bCs/>
                <w:sz w:val="22"/>
                <w:szCs w:val="22"/>
              </w:rPr>
              <w:t>Oceania COP11</w:t>
            </w:r>
          </w:p>
        </w:tc>
        <w:tc>
          <w:tcPr>
            <w:tcW w:w="1157" w:type="dxa"/>
            <w:shd w:val="clear" w:color="auto" w:fill="D9D9D9" w:themeFill="background1" w:themeFillShade="D9"/>
          </w:tcPr>
          <w:p w:rsidR="00A166CF" w:rsidRPr="00E165EB" w:rsidRDefault="00A166CF" w:rsidP="002A47A7">
            <w:pPr>
              <w:widowControl w:val="0"/>
              <w:autoSpaceDE w:val="0"/>
              <w:autoSpaceDN w:val="0"/>
              <w:adjustRightInd w:val="0"/>
              <w:spacing w:after="0" w:line="240" w:lineRule="auto"/>
              <w:ind w:right="-45"/>
              <w:rPr>
                <w:rFonts w:asciiTheme="minorHAnsi" w:eastAsiaTheme="minorEastAsia" w:hAnsiTheme="minorHAnsi" w:cs="Garamond"/>
              </w:rPr>
            </w:pP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1.1</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 xml:space="preserve">Inventory and Assessment: </w:t>
            </w:r>
            <w:r w:rsidRPr="00E165EB">
              <w:rPr>
                <w:rFonts w:asciiTheme="minorHAnsi" w:hAnsiTheme="minorHAnsi"/>
                <w:sz w:val="22"/>
                <w:szCs w:val="22"/>
              </w:rPr>
              <w:t xml:space="preserve">country has a comprehensive national wetland inventory (1.1.1.)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20%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43% </w:t>
            </w:r>
          </w:p>
        </w:tc>
        <w:tc>
          <w:tcPr>
            <w:tcW w:w="1157" w:type="dxa"/>
            <w:vAlign w:val="center"/>
          </w:tcPr>
          <w:p w:rsidR="002B65E3" w:rsidRPr="00E165EB" w:rsidRDefault="000E2CA1" w:rsidP="002A47A7">
            <w:pPr>
              <w:pStyle w:val="Default"/>
              <w:ind w:right="-45"/>
              <w:rPr>
                <w:rFonts w:asciiTheme="minorHAnsi" w:hAnsiTheme="minorHAnsi" w:cs="Times New Roman"/>
                <w:sz w:val="22"/>
                <w:szCs w:val="22"/>
              </w:rPr>
            </w:pPr>
            <w:r w:rsidRPr="00E165EB">
              <w:rPr>
                <w:rFonts w:asciiTheme="minorHAnsi" w:hAnsiTheme="minorHAnsi" w:cs="Wingdings"/>
              </w:rPr>
              <w:sym w:font="Wingdings" w:char="F0FC"/>
            </w: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1.3</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 xml:space="preserve">Policy and legislation: </w:t>
            </w:r>
            <w:r w:rsidRPr="00E165EB">
              <w:rPr>
                <w:rFonts w:asciiTheme="minorHAnsi" w:hAnsiTheme="minorHAnsi"/>
                <w:sz w:val="22"/>
                <w:szCs w:val="22"/>
              </w:rPr>
              <w:t xml:space="preserve">National Wetland Policy (or equivalent instrument) in place (1.3.1)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67%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51% </w:t>
            </w:r>
          </w:p>
        </w:tc>
        <w:tc>
          <w:tcPr>
            <w:tcW w:w="1157" w:type="dxa"/>
            <w:vAlign w:val="center"/>
          </w:tcPr>
          <w:p w:rsidR="002B65E3" w:rsidRPr="00E165EB" w:rsidRDefault="000E2CA1" w:rsidP="002A47A7">
            <w:pPr>
              <w:pStyle w:val="Default"/>
              <w:ind w:right="-45"/>
              <w:rPr>
                <w:rFonts w:asciiTheme="minorHAnsi" w:hAnsiTheme="minorHAnsi" w:cs="Wingdings"/>
                <w:sz w:val="22"/>
                <w:szCs w:val="22"/>
              </w:rPr>
            </w:pP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1.8</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 xml:space="preserve">Wetland restoration and rehabilitation: </w:t>
            </w:r>
            <w:r w:rsidRPr="00E165EB">
              <w:rPr>
                <w:rFonts w:asciiTheme="minorHAnsi" w:hAnsiTheme="minorHAnsi"/>
                <w:sz w:val="22"/>
                <w:szCs w:val="22"/>
              </w:rPr>
              <w:t xml:space="preserve">wetland restoration/ rehabilitation programmes or projects implemented (1.8.2)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80%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69% </w:t>
            </w:r>
          </w:p>
        </w:tc>
        <w:tc>
          <w:tcPr>
            <w:tcW w:w="1157" w:type="dxa"/>
            <w:vAlign w:val="center"/>
          </w:tcPr>
          <w:p w:rsidR="002B65E3" w:rsidRPr="00E165EB" w:rsidRDefault="000E2CA1" w:rsidP="002A47A7">
            <w:pPr>
              <w:pStyle w:val="Default"/>
              <w:ind w:right="-45"/>
              <w:rPr>
                <w:rFonts w:asciiTheme="minorHAnsi" w:hAnsiTheme="minorHAnsi" w:cs="Times New Roman"/>
                <w:sz w:val="22"/>
                <w:szCs w:val="22"/>
              </w:rPr>
            </w:pPr>
            <w:r w:rsidRPr="00E165EB">
              <w:rPr>
                <w:rFonts w:asciiTheme="minorHAnsi" w:hAnsiTheme="minorHAnsi" w:cs="Wingdings"/>
              </w:rPr>
              <w:sym w:font="Wingdings" w:char="F0FC"/>
            </w: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2.1</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Ramsar Site designation</w:t>
            </w:r>
            <w:r w:rsidRPr="00E165EB">
              <w:rPr>
                <w:rFonts w:asciiTheme="minorHAnsi" w:hAnsiTheme="minorHAnsi"/>
                <w:sz w:val="22"/>
                <w:szCs w:val="22"/>
              </w:rPr>
              <w:t xml:space="preserve">: strategy and priorities established for further designation of Ramsar sites, using the Strategic Framework (2.1.1)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67%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25%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20%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42% </w:t>
            </w:r>
          </w:p>
        </w:tc>
        <w:tc>
          <w:tcPr>
            <w:tcW w:w="1157" w:type="dxa"/>
            <w:vAlign w:val="center"/>
          </w:tcPr>
          <w:p w:rsidR="002B65E3" w:rsidRPr="00E165EB" w:rsidRDefault="000E2CA1" w:rsidP="002A47A7">
            <w:pPr>
              <w:pStyle w:val="Default"/>
              <w:ind w:right="-45"/>
              <w:rPr>
                <w:rFonts w:asciiTheme="minorHAnsi" w:hAnsiTheme="minorHAnsi" w:cs="Wingdings"/>
                <w:sz w:val="22"/>
                <w:szCs w:val="22"/>
              </w:rPr>
            </w:pP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2.6</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Condition of all Ramsar Sites</w:t>
            </w:r>
            <w:r w:rsidRPr="00E165EB">
              <w:rPr>
                <w:rFonts w:asciiTheme="minorHAnsi" w:hAnsiTheme="minorHAnsi"/>
                <w:sz w:val="22"/>
                <w:szCs w:val="22"/>
              </w:rPr>
              <w:t xml:space="preserve">: all cases of change or likely change in the ecological character of Ramsar sites been reported to the Ramsar Secretariat (Article 3.2) (2.6.1)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67%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62% </w:t>
            </w:r>
          </w:p>
        </w:tc>
        <w:tc>
          <w:tcPr>
            <w:tcW w:w="1157" w:type="dxa"/>
            <w:vAlign w:val="center"/>
          </w:tcPr>
          <w:p w:rsidR="002B65E3" w:rsidRPr="00E165EB" w:rsidRDefault="002B65E3" w:rsidP="002A47A7">
            <w:pPr>
              <w:pStyle w:val="Default"/>
              <w:ind w:right="-45"/>
              <w:rPr>
                <w:rFonts w:asciiTheme="minorHAnsi" w:hAnsiTheme="minorHAnsi" w:cs="Wingdings"/>
                <w:sz w:val="22"/>
                <w:szCs w:val="22"/>
              </w:rPr>
            </w:pPr>
            <w:r w:rsidRPr="00E165EB">
              <w:rPr>
                <w:rFonts w:asciiTheme="minorHAnsi" w:hAnsiTheme="minorHAnsi" w:cs="Wingdings"/>
                <w:sz w:val="22"/>
                <w:szCs w:val="22"/>
              </w:rPr>
              <w:sym w:font="Wingdings" w:char="F0FB"/>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3.1</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Collaboration</w:t>
            </w:r>
            <w:r w:rsidRPr="00E165EB">
              <w:rPr>
                <w:rFonts w:asciiTheme="minorHAnsi" w:hAnsiTheme="minorHAnsi"/>
                <w:sz w:val="22"/>
                <w:szCs w:val="22"/>
              </w:rPr>
              <w:t xml:space="preserve">: mechanisms in place at the national level for collaboration between the Ramsar AA and the focal points of other MEAs (3.1.1)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33%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100%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100%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66% </w:t>
            </w:r>
          </w:p>
        </w:tc>
        <w:tc>
          <w:tcPr>
            <w:tcW w:w="1157" w:type="dxa"/>
            <w:vAlign w:val="center"/>
          </w:tcPr>
          <w:p w:rsidR="002B65E3" w:rsidRPr="00E165EB" w:rsidRDefault="000E2CA1" w:rsidP="002A47A7">
            <w:pPr>
              <w:pStyle w:val="Default"/>
              <w:ind w:right="-45"/>
              <w:rPr>
                <w:rFonts w:asciiTheme="minorHAnsi" w:hAnsiTheme="minorHAnsi" w:cs="Wingdings"/>
                <w:sz w:val="22"/>
                <w:szCs w:val="22"/>
              </w:rPr>
            </w:pPr>
            <w:r w:rsidRPr="00E165EB">
              <w:rPr>
                <w:rFonts w:asciiTheme="minorHAnsi" w:hAnsiTheme="minorHAnsi" w:cs="Wingdings"/>
              </w:rPr>
              <w:sym w:font="Wingdings" w:char="F0FC"/>
            </w: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3.4</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 xml:space="preserve">Sharing expertise and experience: </w:t>
            </w:r>
            <w:r w:rsidRPr="00E165EB">
              <w:rPr>
                <w:rFonts w:asciiTheme="minorHAnsi" w:hAnsiTheme="minorHAnsi"/>
                <w:sz w:val="22"/>
                <w:szCs w:val="22"/>
              </w:rPr>
              <w:t xml:space="preserve">networks established for knowledge sharing and training (3.4.1)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67%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75%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39% </w:t>
            </w:r>
          </w:p>
        </w:tc>
        <w:tc>
          <w:tcPr>
            <w:tcW w:w="1157" w:type="dxa"/>
            <w:vAlign w:val="center"/>
          </w:tcPr>
          <w:p w:rsidR="002B65E3" w:rsidRPr="00E165EB" w:rsidRDefault="000E2CA1" w:rsidP="002A47A7">
            <w:pPr>
              <w:pStyle w:val="Default"/>
              <w:ind w:right="-45"/>
              <w:rPr>
                <w:rFonts w:asciiTheme="minorHAnsi" w:hAnsiTheme="minorHAnsi" w:cs="Wingdings"/>
                <w:sz w:val="22"/>
                <w:szCs w:val="22"/>
              </w:rPr>
            </w:pPr>
            <w:r w:rsidRPr="00E165EB">
              <w:rPr>
                <w:rFonts w:asciiTheme="minorHAnsi" w:hAnsiTheme="minorHAnsi" w:cs="Wingdings"/>
              </w:rPr>
              <w:sym w:font="Wingdings" w:char="F0FC"/>
            </w:r>
            <w:r w:rsidRPr="00E165EB">
              <w:rPr>
                <w:rFonts w:asciiTheme="minorHAnsi" w:hAnsiTheme="minorHAnsi" w:cs="Wingdings"/>
              </w:rPr>
              <w:sym w:font="Wingdings" w:char="F0FC"/>
            </w:r>
          </w:p>
        </w:tc>
      </w:tr>
      <w:tr w:rsidR="00AB3BF8" w:rsidRPr="00E165EB" w:rsidTr="00AB3BF8">
        <w:trPr>
          <w:jc w:val="center"/>
        </w:trPr>
        <w:tc>
          <w:tcPr>
            <w:tcW w:w="106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4.1</w:t>
            </w:r>
          </w:p>
        </w:tc>
        <w:tc>
          <w:tcPr>
            <w:tcW w:w="3544" w:type="dxa"/>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b/>
                <w:bCs/>
                <w:sz w:val="22"/>
                <w:szCs w:val="22"/>
              </w:rPr>
              <w:t xml:space="preserve">National Wetland Committee </w:t>
            </w:r>
            <w:r w:rsidRPr="00E165EB">
              <w:rPr>
                <w:rFonts w:asciiTheme="minorHAnsi" w:hAnsiTheme="minorHAnsi"/>
                <w:sz w:val="22"/>
                <w:szCs w:val="22"/>
              </w:rPr>
              <w:t>National Ramsar/ Wetlands cross</w:t>
            </w:r>
            <w:r w:rsidRPr="00E165EB">
              <w:rPr>
                <w:rFonts w:asciiTheme="minorHAnsi" w:hAnsiTheme="minorHAnsi"/>
                <w:sz w:val="22"/>
                <w:szCs w:val="22"/>
              </w:rPr>
              <w:softHyphen/>
              <w:t xml:space="preserve">-sectoral Committee (or equivalent body) operational (4.1.6)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100%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25% </w:t>
            </w:r>
          </w:p>
        </w:tc>
        <w:tc>
          <w:tcPr>
            <w:tcW w:w="992"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60% </w:t>
            </w:r>
          </w:p>
        </w:tc>
        <w:tc>
          <w:tcPr>
            <w:tcW w:w="993" w:type="dxa"/>
            <w:vAlign w:val="center"/>
          </w:tcPr>
          <w:p w:rsidR="002B65E3" w:rsidRPr="00E165EB" w:rsidRDefault="002B65E3" w:rsidP="002A47A7">
            <w:pPr>
              <w:pStyle w:val="Default"/>
              <w:ind w:right="-45"/>
              <w:rPr>
                <w:rFonts w:asciiTheme="minorHAnsi" w:hAnsiTheme="minorHAnsi"/>
                <w:sz w:val="22"/>
                <w:szCs w:val="22"/>
              </w:rPr>
            </w:pPr>
            <w:r w:rsidRPr="00E165EB">
              <w:rPr>
                <w:rFonts w:asciiTheme="minorHAnsi" w:hAnsiTheme="minorHAnsi"/>
                <w:sz w:val="22"/>
                <w:szCs w:val="22"/>
              </w:rPr>
              <w:t xml:space="preserve">54% </w:t>
            </w:r>
          </w:p>
        </w:tc>
        <w:tc>
          <w:tcPr>
            <w:tcW w:w="1157" w:type="dxa"/>
            <w:vAlign w:val="center"/>
          </w:tcPr>
          <w:p w:rsidR="002B65E3" w:rsidRPr="00E165EB" w:rsidRDefault="000E2CA1" w:rsidP="002A47A7">
            <w:pPr>
              <w:pStyle w:val="Default"/>
              <w:ind w:right="-45"/>
              <w:rPr>
                <w:rFonts w:asciiTheme="minorHAnsi" w:hAnsiTheme="minorHAnsi" w:cs="Wingdings"/>
                <w:sz w:val="22"/>
                <w:szCs w:val="22"/>
              </w:rPr>
            </w:pPr>
            <w:r w:rsidRPr="00E165EB">
              <w:rPr>
                <w:rFonts w:asciiTheme="minorHAnsi" w:hAnsiTheme="minorHAnsi" w:cs="Wingdings"/>
              </w:rPr>
              <w:sym w:font="Wingdings" w:char="F0FC"/>
            </w:r>
          </w:p>
        </w:tc>
      </w:tr>
    </w:tbl>
    <w:p w:rsidR="00872E3F" w:rsidRPr="00E165EB" w:rsidRDefault="00872E3F" w:rsidP="002A47A7">
      <w:pPr>
        <w:spacing w:after="0" w:line="240" w:lineRule="auto"/>
        <w:ind w:right="-45"/>
        <w:rPr>
          <w:rFonts w:asciiTheme="minorHAnsi" w:hAnsiTheme="minorHAnsi"/>
          <w:lang w:val="en-GB" w:eastAsia="en-MY"/>
        </w:rPr>
      </w:pPr>
    </w:p>
    <w:p w:rsidR="00FF3E33" w:rsidRPr="00E165EB" w:rsidRDefault="00FF3E33" w:rsidP="002A47A7">
      <w:pPr>
        <w:spacing w:after="0" w:line="240" w:lineRule="auto"/>
        <w:ind w:right="-45"/>
        <w:rPr>
          <w:rFonts w:asciiTheme="minorHAnsi" w:hAnsiTheme="minorHAnsi"/>
          <w:lang w:val="en-GB" w:eastAsia="en-MY"/>
        </w:rPr>
      </w:pPr>
      <w:r w:rsidRPr="00E165EB">
        <w:rPr>
          <w:rFonts w:asciiTheme="minorHAnsi" w:hAnsiTheme="minorHAnsi"/>
          <w:lang w:val="en-GB" w:eastAsia="en-MY"/>
        </w:rPr>
        <w:br w:type="page"/>
      </w:r>
    </w:p>
    <w:p w:rsidR="00872E3F" w:rsidRPr="00E165EB" w:rsidRDefault="00872E3F" w:rsidP="002A47A7">
      <w:pPr>
        <w:spacing w:after="0" w:line="240" w:lineRule="auto"/>
        <w:ind w:right="-45"/>
        <w:rPr>
          <w:rFonts w:asciiTheme="minorHAnsi" w:hAnsiTheme="minorHAnsi"/>
          <w:lang w:val="en-GB" w:eastAsia="en-MY"/>
        </w:rPr>
      </w:pPr>
    </w:p>
    <w:p w:rsidR="000025DE" w:rsidRPr="00E165EB" w:rsidRDefault="000025DE" w:rsidP="002A47A7">
      <w:pPr>
        <w:spacing w:after="0" w:line="240" w:lineRule="auto"/>
        <w:ind w:right="-45"/>
        <w:rPr>
          <w:rFonts w:asciiTheme="minorHAnsi" w:hAnsiTheme="minorHAnsi"/>
          <w:lang w:val="en-GB"/>
        </w:rPr>
      </w:pPr>
      <w:r w:rsidRPr="00E165EB">
        <w:rPr>
          <w:rFonts w:asciiTheme="minorHAnsi" w:hAnsiTheme="minorHAnsi"/>
          <w:b/>
        </w:rPr>
        <w:t xml:space="preserve">Annex </w:t>
      </w:r>
      <w:r w:rsidR="00DF5310">
        <w:rPr>
          <w:rFonts w:asciiTheme="minorHAnsi" w:hAnsiTheme="minorHAnsi"/>
          <w:b/>
        </w:rPr>
        <w:t>3</w:t>
      </w:r>
    </w:p>
    <w:p w:rsidR="000025DE" w:rsidRPr="00E165EB" w:rsidRDefault="000025DE" w:rsidP="002A47A7">
      <w:pPr>
        <w:pStyle w:val="Title"/>
        <w:ind w:right="-45"/>
        <w:jc w:val="left"/>
        <w:rPr>
          <w:rFonts w:asciiTheme="minorHAnsi" w:hAnsiTheme="minorHAnsi"/>
          <w:b/>
          <w:sz w:val="22"/>
          <w:szCs w:val="22"/>
        </w:rPr>
      </w:pPr>
    </w:p>
    <w:p w:rsidR="000025DE" w:rsidRPr="00AB3BF8" w:rsidRDefault="00334406" w:rsidP="002A47A7">
      <w:pPr>
        <w:pStyle w:val="Title"/>
        <w:ind w:right="-45"/>
        <w:jc w:val="left"/>
        <w:rPr>
          <w:rFonts w:asciiTheme="minorHAnsi" w:hAnsiTheme="minorHAnsi"/>
          <w:b/>
          <w:bCs/>
          <w:sz w:val="22"/>
          <w:szCs w:val="22"/>
        </w:rPr>
      </w:pPr>
      <w:r w:rsidRPr="00334406">
        <w:rPr>
          <w:rFonts w:asciiTheme="minorHAnsi" w:hAnsiTheme="minorHAnsi"/>
          <w:b/>
          <w:bCs/>
          <w:sz w:val="22"/>
          <w:szCs w:val="22"/>
        </w:rPr>
        <w:t>Oceania Ramsar Sites designated since COP11</w:t>
      </w:r>
    </w:p>
    <w:p w:rsidR="000025DE" w:rsidRPr="00E165EB" w:rsidRDefault="000025DE" w:rsidP="002A47A7">
      <w:pPr>
        <w:spacing w:after="0" w:line="240" w:lineRule="auto"/>
        <w:ind w:right="-45"/>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1594"/>
        <w:gridCol w:w="2163"/>
      </w:tblGrid>
      <w:tr w:rsidR="000025DE" w:rsidRPr="00E165EB" w:rsidTr="00AB3BF8">
        <w:tc>
          <w:tcPr>
            <w:tcW w:w="0" w:type="auto"/>
            <w:shd w:val="clear" w:color="auto" w:fill="D9D9D9" w:themeFill="background1" w:themeFillShade="D9"/>
            <w:vAlign w:val="center"/>
          </w:tcPr>
          <w:p w:rsidR="000025DE" w:rsidRPr="00E165EB" w:rsidRDefault="000025DE" w:rsidP="002A47A7">
            <w:pPr>
              <w:pStyle w:val="Heading1"/>
              <w:ind w:right="-45"/>
              <w:jc w:val="left"/>
              <w:rPr>
                <w:rFonts w:asciiTheme="minorHAnsi" w:hAnsiTheme="minorHAnsi"/>
                <w:color w:val="000000"/>
                <w:sz w:val="22"/>
                <w:szCs w:val="22"/>
              </w:rPr>
            </w:pPr>
            <w:r w:rsidRPr="00E165EB">
              <w:rPr>
                <w:rFonts w:asciiTheme="minorHAnsi" w:hAnsiTheme="minorHAnsi"/>
                <w:color w:val="000000"/>
                <w:sz w:val="22"/>
                <w:szCs w:val="22"/>
              </w:rPr>
              <w:t>Country</w:t>
            </w:r>
          </w:p>
        </w:tc>
        <w:tc>
          <w:tcPr>
            <w:tcW w:w="0" w:type="auto"/>
            <w:shd w:val="clear" w:color="auto" w:fill="D9D9D9" w:themeFill="background1" w:themeFillShade="D9"/>
            <w:vAlign w:val="center"/>
          </w:tcPr>
          <w:p w:rsidR="000025DE" w:rsidRPr="00E165EB" w:rsidRDefault="000025DE" w:rsidP="002A47A7">
            <w:pPr>
              <w:pStyle w:val="Heading1"/>
              <w:ind w:right="-45"/>
              <w:jc w:val="left"/>
              <w:rPr>
                <w:rFonts w:asciiTheme="minorHAnsi" w:hAnsiTheme="minorHAnsi"/>
                <w:color w:val="000000"/>
                <w:sz w:val="22"/>
                <w:szCs w:val="22"/>
              </w:rPr>
            </w:pPr>
            <w:r w:rsidRPr="00E165EB">
              <w:rPr>
                <w:rFonts w:asciiTheme="minorHAnsi" w:hAnsiTheme="minorHAnsi"/>
                <w:color w:val="000000"/>
                <w:sz w:val="22"/>
                <w:szCs w:val="22"/>
              </w:rPr>
              <w:t>Number of sites</w:t>
            </w:r>
          </w:p>
        </w:tc>
        <w:tc>
          <w:tcPr>
            <w:tcW w:w="0" w:type="auto"/>
            <w:shd w:val="clear" w:color="auto" w:fill="D9D9D9" w:themeFill="background1" w:themeFillShade="D9"/>
            <w:vAlign w:val="center"/>
          </w:tcPr>
          <w:p w:rsidR="000025DE" w:rsidRPr="00E165EB" w:rsidRDefault="000025DE" w:rsidP="002A47A7">
            <w:pPr>
              <w:pStyle w:val="Heading1"/>
              <w:ind w:right="-45"/>
              <w:jc w:val="left"/>
              <w:rPr>
                <w:rFonts w:asciiTheme="minorHAnsi" w:hAnsiTheme="minorHAnsi"/>
                <w:color w:val="000000"/>
                <w:sz w:val="22"/>
                <w:szCs w:val="22"/>
              </w:rPr>
            </w:pPr>
            <w:r w:rsidRPr="00E165EB">
              <w:rPr>
                <w:rFonts w:asciiTheme="minorHAnsi" w:hAnsiTheme="minorHAnsi"/>
                <w:color w:val="000000"/>
                <w:sz w:val="22"/>
                <w:szCs w:val="22"/>
              </w:rPr>
              <w:t>Total area of sites (ha)</w:t>
            </w:r>
          </w:p>
        </w:tc>
      </w:tr>
      <w:tr w:rsidR="000025DE" w:rsidRPr="00E165EB" w:rsidTr="00AB3BF8">
        <w:trPr>
          <w:trHeight w:val="284"/>
        </w:trPr>
        <w:tc>
          <w:tcPr>
            <w:tcW w:w="0" w:type="auto"/>
          </w:tcPr>
          <w:p w:rsidR="000025DE" w:rsidRPr="00E165EB" w:rsidRDefault="000025DE" w:rsidP="002A47A7">
            <w:pPr>
              <w:spacing w:after="0" w:line="240" w:lineRule="auto"/>
              <w:ind w:right="-45"/>
              <w:rPr>
                <w:rFonts w:asciiTheme="minorHAnsi" w:hAnsiTheme="minorHAnsi"/>
              </w:rPr>
            </w:pPr>
            <w:r w:rsidRPr="00E165EB">
              <w:rPr>
                <w:rFonts w:asciiTheme="minorHAnsi" w:hAnsiTheme="minorHAnsi" w:cs="TimesNewRomanPSMT"/>
              </w:rPr>
              <w:t>Australia</w:t>
            </w:r>
          </w:p>
        </w:tc>
        <w:tc>
          <w:tcPr>
            <w:tcW w:w="0" w:type="auto"/>
            <w:vAlign w:val="center"/>
          </w:tcPr>
          <w:p w:rsidR="000025DE" w:rsidRPr="00E165EB" w:rsidRDefault="000025DE" w:rsidP="002A47A7">
            <w:pPr>
              <w:spacing w:after="0" w:line="240" w:lineRule="auto"/>
              <w:ind w:right="-45"/>
              <w:rPr>
                <w:rFonts w:asciiTheme="minorHAnsi" w:hAnsiTheme="minorHAnsi" w:cs="Arial"/>
              </w:rPr>
            </w:pPr>
            <w:r w:rsidRPr="00E165EB">
              <w:rPr>
                <w:rFonts w:asciiTheme="minorHAnsi" w:hAnsiTheme="minorHAnsi" w:cs="Arial"/>
              </w:rPr>
              <w:t>1</w:t>
            </w:r>
          </w:p>
        </w:tc>
        <w:tc>
          <w:tcPr>
            <w:tcW w:w="0" w:type="auto"/>
            <w:vAlign w:val="center"/>
          </w:tcPr>
          <w:p w:rsidR="000025DE" w:rsidRPr="00E165EB" w:rsidRDefault="000025DE" w:rsidP="002A47A7">
            <w:pPr>
              <w:spacing w:after="0" w:line="240" w:lineRule="auto"/>
              <w:ind w:right="-45"/>
              <w:rPr>
                <w:rFonts w:asciiTheme="minorHAnsi" w:hAnsiTheme="minorHAnsi" w:cs="Arial"/>
              </w:rPr>
            </w:pPr>
            <w:r w:rsidRPr="00E165EB">
              <w:rPr>
                <w:rFonts w:asciiTheme="minorHAnsi" w:hAnsiTheme="minorHAnsi" w:cs="Arial"/>
              </w:rPr>
              <w:t>862</w:t>
            </w:r>
          </w:p>
        </w:tc>
      </w:tr>
      <w:tr w:rsidR="000025DE" w:rsidRPr="00E165EB" w:rsidTr="00AB3BF8">
        <w:trPr>
          <w:trHeight w:val="284"/>
        </w:trPr>
        <w:tc>
          <w:tcPr>
            <w:tcW w:w="0" w:type="auto"/>
          </w:tcPr>
          <w:p w:rsidR="000025DE" w:rsidRPr="00E165EB" w:rsidRDefault="000025DE" w:rsidP="002A47A7">
            <w:pPr>
              <w:spacing w:after="0" w:line="240" w:lineRule="auto"/>
              <w:ind w:right="-45"/>
              <w:rPr>
                <w:rFonts w:asciiTheme="minorHAnsi" w:hAnsiTheme="minorHAnsi" w:cs="TimesNewRomanPSMT"/>
              </w:rPr>
            </w:pPr>
            <w:r w:rsidRPr="00E165EB">
              <w:rPr>
                <w:rFonts w:asciiTheme="minorHAnsi" w:hAnsiTheme="minorHAnsi" w:cs="TimesNewRomanPSMT"/>
              </w:rPr>
              <w:t>Kiribati</w:t>
            </w:r>
          </w:p>
        </w:tc>
        <w:tc>
          <w:tcPr>
            <w:tcW w:w="0" w:type="auto"/>
            <w:vAlign w:val="center"/>
          </w:tcPr>
          <w:p w:rsidR="000025DE" w:rsidRPr="00E165EB" w:rsidRDefault="000025DE" w:rsidP="002A47A7">
            <w:pPr>
              <w:spacing w:after="0" w:line="240" w:lineRule="auto"/>
              <w:ind w:right="-45"/>
              <w:rPr>
                <w:rFonts w:asciiTheme="minorHAnsi" w:hAnsiTheme="minorHAnsi" w:cs="Arial"/>
              </w:rPr>
            </w:pPr>
            <w:r w:rsidRPr="00E165EB">
              <w:rPr>
                <w:rFonts w:asciiTheme="minorHAnsi" w:hAnsiTheme="minorHAnsi" w:cs="Arial"/>
              </w:rPr>
              <w:t>1</w:t>
            </w:r>
          </w:p>
        </w:tc>
        <w:tc>
          <w:tcPr>
            <w:tcW w:w="0" w:type="auto"/>
            <w:vAlign w:val="center"/>
          </w:tcPr>
          <w:p w:rsidR="000025DE" w:rsidRPr="00E165EB" w:rsidRDefault="000025DE" w:rsidP="002A47A7">
            <w:pPr>
              <w:spacing w:after="0" w:line="240" w:lineRule="auto"/>
              <w:ind w:right="-45"/>
              <w:rPr>
                <w:rFonts w:asciiTheme="minorHAnsi" w:hAnsiTheme="minorHAnsi" w:cs="Arial"/>
              </w:rPr>
            </w:pPr>
            <w:r w:rsidRPr="00E165EB">
              <w:rPr>
                <w:rFonts w:asciiTheme="minorHAnsi" w:hAnsiTheme="minorHAnsi" w:cs="Arial"/>
              </w:rPr>
              <w:t>1,033</w:t>
            </w:r>
          </w:p>
        </w:tc>
      </w:tr>
      <w:tr w:rsidR="000025DE" w:rsidRPr="00E165EB" w:rsidTr="00AB3BF8">
        <w:trPr>
          <w:trHeight w:val="284"/>
        </w:trPr>
        <w:tc>
          <w:tcPr>
            <w:tcW w:w="0" w:type="auto"/>
          </w:tcPr>
          <w:p w:rsidR="000025DE" w:rsidRPr="00E165EB" w:rsidRDefault="000025DE" w:rsidP="002A47A7">
            <w:pPr>
              <w:pStyle w:val="Heading6"/>
              <w:ind w:right="-45"/>
              <w:rPr>
                <w:rFonts w:asciiTheme="minorHAnsi" w:hAnsiTheme="minorHAnsi"/>
                <w:b/>
                <w:color w:val="auto"/>
                <w:sz w:val="22"/>
                <w:szCs w:val="22"/>
              </w:rPr>
            </w:pPr>
            <w:r w:rsidRPr="00E165EB">
              <w:rPr>
                <w:rFonts w:asciiTheme="minorHAnsi" w:hAnsiTheme="minorHAnsi"/>
                <w:b/>
                <w:color w:val="auto"/>
                <w:sz w:val="22"/>
                <w:szCs w:val="22"/>
              </w:rPr>
              <w:t>TOTAL</w:t>
            </w:r>
          </w:p>
        </w:tc>
        <w:tc>
          <w:tcPr>
            <w:tcW w:w="0" w:type="auto"/>
            <w:vAlign w:val="center"/>
          </w:tcPr>
          <w:p w:rsidR="000025DE" w:rsidRPr="00E165EB" w:rsidRDefault="000025DE" w:rsidP="002A47A7">
            <w:pPr>
              <w:spacing w:after="0" w:line="240" w:lineRule="auto"/>
              <w:ind w:right="-45"/>
              <w:rPr>
                <w:rFonts w:asciiTheme="minorHAnsi" w:hAnsiTheme="minorHAnsi" w:cs="Arial"/>
                <w:b/>
              </w:rPr>
            </w:pPr>
            <w:r w:rsidRPr="00E165EB">
              <w:rPr>
                <w:rFonts w:asciiTheme="minorHAnsi" w:hAnsiTheme="minorHAnsi" w:cs="Arial"/>
                <w:b/>
              </w:rPr>
              <w:t>2</w:t>
            </w:r>
          </w:p>
        </w:tc>
        <w:tc>
          <w:tcPr>
            <w:tcW w:w="0" w:type="auto"/>
            <w:vAlign w:val="center"/>
          </w:tcPr>
          <w:p w:rsidR="000025DE" w:rsidRPr="00E165EB" w:rsidRDefault="000025DE" w:rsidP="002A47A7">
            <w:pPr>
              <w:spacing w:after="0" w:line="240" w:lineRule="auto"/>
              <w:ind w:right="-45"/>
              <w:rPr>
                <w:rFonts w:asciiTheme="minorHAnsi" w:hAnsiTheme="minorHAnsi" w:cs="Arial"/>
                <w:b/>
              </w:rPr>
            </w:pPr>
            <w:r w:rsidRPr="00E165EB">
              <w:rPr>
                <w:rFonts w:asciiTheme="minorHAnsi" w:hAnsiTheme="minorHAnsi" w:cs="Arial"/>
                <w:b/>
              </w:rPr>
              <w:t>1,895</w:t>
            </w:r>
          </w:p>
        </w:tc>
      </w:tr>
    </w:tbl>
    <w:p w:rsidR="000025DE" w:rsidRPr="00E165EB" w:rsidRDefault="000025DE" w:rsidP="002A47A7">
      <w:pPr>
        <w:spacing w:after="0" w:line="240" w:lineRule="auto"/>
        <w:ind w:right="-45"/>
        <w:rPr>
          <w:rFonts w:asciiTheme="minorHAnsi" w:hAnsiTheme="minorHAnsi"/>
        </w:rPr>
      </w:pPr>
    </w:p>
    <w:p w:rsidR="000025DE" w:rsidRPr="00E165EB" w:rsidRDefault="000025DE" w:rsidP="002A47A7">
      <w:pPr>
        <w:spacing w:after="0" w:line="240" w:lineRule="auto"/>
        <w:ind w:right="-45"/>
        <w:rPr>
          <w:rFonts w:asciiTheme="minorHAnsi" w:hAnsiTheme="minorHAnsi"/>
        </w:rPr>
      </w:pPr>
    </w:p>
    <w:p w:rsidR="000025DE" w:rsidRPr="00E165EB" w:rsidRDefault="000025DE" w:rsidP="002A47A7">
      <w:pPr>
        <w:spacing w:after="0" w:line="240" w:lineRule="auto"/>
        <w:ind w:right="-45"/>
        <w:rPr>
          <w:rFonts w:asciiTheme="minorHAnsi" w:hAnsiTheme="minorHAnsi"/>
        </w:rPr>
      </w:pPr>
    </w:p>
    <w:p w:rsidR="000025DE" w:rsidRPr="00E165EB" w:rsidRDefault="000025DE" w:rsidP="002A47A7">
      <w:pPr>
        <w:spacing w:after="0" w:line="240" w:lineRule="auto"/>
        <w:ind w:right="-45"/>
        <w:rPr>
          <w:rFonts w:asciiTheme="minorHAnsi" w:hAnsiTheme="minorHAnsi"/>
        </w:rPr>
      </w:pPr>
    </w:p>
    <w:p w:rsidR="00A94386" w:rsidRDefault="00DF5310" w:rsidP="002A47A7">
      <w:pPr>
        <w:spacing w:after="0" w:line="240" w:lineRule="auto"/>
        <w:ind w:right="-45"/>
        <w:rPr>
          <w:rFonts w:asciiTheme="minorHAnsi" w:eastAsiaTheme="minorEastAsia" w:hAnsiTheme="minorHAnsi" w:cs="Garamond"/>
          <w:b/>
          <w:bCs/>
        </w:rPr>
      </w:pPr>
      <w:r>
        <w:rPr>
          <w:rFonts w:asciiTheme="minorHAnsi" w:eastAsiaTheme="minorEastAsia" w:hAnsiTheme="minorHAnsi" w:cs="Garamond"/>
          <w:b/>
          <w:bCs/>
        </w:rPr>
        <w:t>Annex 4</w:t>
      </w:r>
    </w:p>
    <w:p w:rsidR="00ED6E62" w:rsidRPr="00E165EB" w:rsidRDefault="00ED6E62" w:rsidP="002A47A7">
      <w:pPr>
        <w:spacing w:after="0" w:line="240" w:lineRule="auto"/>
        <w:ind w:right="-45"/>
        <w:rPr>
          <w:rFonts w:asciiTheme="minorHAnsi" w:eastAsiaTheme="minorEastAsia" w:hAnsiTheme="minorHAnsi" w:cs="Garamond"/>
          <w:b/>
          <w:bCs/>
        </w:rPr>
      </w:pPr>
    </w:p>
    <w:p w:rsidR="00F2492E" w:rsidRPr="00ED6E62" w:rsidRDefault="00334406" w:rsidP="002A47A7">
      <w:pPr>
        <w:spacing w:after="0" w:line="240" w:lineRule="auto"/>
        <w:ind w:right="-45"/>
        <w:rPr>
          <w:rFonts w:asciiTheme="minorHAnsi" w:eastAsiaTheme="minorEastAsia" w:hAnsiTheme="minorHAnsi" w:cs="Garamond"/>
          <w:b/>
          <w:bCs/>
        </w:rPr>
      </w:pPr>
      <w:r w:rsidRPr="00334406">
        <w:rPr>
          <w:rFonts w:asciiTheme="minorHAnsi" w:eastAsiaTheme="minorEastAsia" w:hAnsiTheme="minorHAnsi" w:cs="Garamond"/>
          <w:b/>
          <w:bCs/>
        </w:rPr>
        <w:t>Number of Oceania Ramsar Sites for which site information is not up to date</w:t>
      </w:r>
    </w:p>
    <w:p w:rsidR="00765661" w:rsidRPr="00E165EB" w:rsidRDefault="00765661" w:rsidP="002A47A7">
      <w:pPr>
        <w:spacing w:after="0" w:line="240" w:lineRule="auto"/>
        <w:ind w:right="-45"/>
        <w:rPr>
          <w:rFonts w:asciiTheme="minorHAnsi" w:eastAsiaTheme="minorEastAsia" w:hAnsiTheme="minorHAnsi" w:cs="Garamond"/>
          <w:bCs/>
        </w:rPr>
      </w:pPr>
    </w:p>
    <w:tbl>
      <w:tblPr>
        <w:tblStyle w:val="TableGrid"/>
        <w:tblW w:w="0" w:type="auto"/>
        <w:tblLook w:val="04A0"/>
      </w:tblPr>
      <w:tblGrid>
        <w:gridCol w:w="2155"/>
        <w:gridCol w:w="1814"/>
        <w:gridCol w:w="2139"/>
        <w:gridCol w:w="1814"/>
      </w:tblGrid>
      <w:tr w:rsidR="00765661" w:rsidRPr="00E165EB" w:rsidTr="00ED6E62">
        <w:tc>
          <w:tcPr>
            <w:tcW w:w="2155" w:type="dxa"/>
            <w:shd w:val="clear" w:color="auto" w:fill="D9D9D9" w:themeFill="background1" w:themeFillShade="D9"/>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b/>
                <w:bCs/>
                <w:sz w:val="22"/>
                <w:szCs w:val="22"/>
              </w:rPr>
              <w:t xml:space="preserve">Country </w:t>
            </w:r>
          </w:p>
        </w:tc>
        <w:tc>
          <w:tcPr>
            <w:tcW w:w="1814" w:type="dxa"/>
            <w:shd w:val="clear" w:color="auto" w:fill="D9D9D9" w:themeFill="background1" w:themeFillShade="D9"/>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b/>
                <w:bCs/>
                <w:sz w:val="22"/>
                <w:szCs w:val="22"/>
              </w:rPr>
              <w:t xml:space="preserve">Number of sites </w:t>
            </w:r>
          </w:p>
        </w:tc>
        <w:tc>
          <w:tcPr>
            <w:tcW w:w="2139" w:type="dxa"/>
            <w:shd w:val="clear" w:color="auto" w:fill="D9D9D9" w:themeFill="background1" w:themeFillShade="D9"/>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b/>
                <w:bCs/>
                <w:sz w:val="22"/>
                <w:szCs w:val="22"/>
              </w:rPr>
              <w:t xml:space="preserve">Country </w:t>
            </w:r>
          </w:p>
        </w:tc>
        <w:tc>
          <w:tcPr>
            <w:tcW w:w="1814" w:type="dxa"/>
            <w:shd w:val="clear" w:color="auto" w:fill="D9D9D9" w:themeFill="background1" w:themeFillShade="D9"/>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b/>
                <w:bCs/>
                <w:sz w:val="22"/>
                <w:szCs w:val="22"/>
              </w:rPr>
              <w:t xml:space="preserve">Number of sites </w:t>
            </w:r>
          </w:p>
        </w:tc>
      </w:tr>
      <w:tr w:rsidR="00765661" w:rsidRPr="00E165EB" w:rsidTr="00ED6E62">
        <w:tc>
          <w:tcPr>
            <w:tcW w:w="2155"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Australia </w:t>
            </w:r>
          </w:p>
        </w:tc>
        <w:tc>
          <w:tcPr>
            <w:tcW w:w="1814" w:type="dxa"/>
          </w:tcPr>
          <w:p w:rsidR="00765661" w:rsidRPr="00E165EB" w:rsidRDefault="001D32A5" w:rsidP="002A47A7">
            <w:pPr>
              <w:pStyle w:val="Default"/>
              <w:ind w:right="-45"/>
              <w:rPr>
                <w:rFonts w:asciiTheme="minorHAnsi" w:hAnsiTheme="minorHAnsi"/>
                <w:sz w:val="22"/>
                <w:szCs w:val="22"/>
              </w:rPr>
            </w:pPr>
            <w:r>
              <w:rPr>
                <w:rFonts w:asciiTheme="minorHAnsi" w:hAnsiTheme="minorHAnsi"/>
                <w:sz w:val="22"/>
                <w:szCs w:val="22"/>
              </w:rPr>
              <w:t>21</w:t>
            </w:r>
            <w:bookmarkStart w:id="0" w:name="_GoBack"/>
            <w:bookmarkEnd w:id="0"/>
          </w:p>
        </w:tc>
        <w:tc>
          <w:tcPr>
            <w:tcW w:w="2139"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Palau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0 </w:t>
            </w:r>
          </w:p>
        </w:tc>
      </w:tr>
      <w:tr w:rsidR="00765661" w:rsidRPr="00E165EB" w:rsidTr="00ED6E62">
        <w:tc>
          <w:tcPr>
            <w:tcW w:w="2155"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Fiji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0</w:t>
            </w:r>
          </w:p>
        </w:tc>
        <w:tc>
          <w:tcPr>
            <w:tcW w:w="2139"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Papua New Guinea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2 </w:t>
            </w:r>
          </w:p>
        </w:tc>
      </w:tr>
      <w:tr w:rsidR="00765661" w:rsidRPr="00E165EB" w:rsidTr="00ED6E62">
        <w:tc>
          <w:tcPr>
            <w:tcW w:w="2155"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Marshall Islands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1 </w:t>
            </w:r>
          </w:p>
        </w:tc>
        <w:tc>
          <w:tcPr>
            <w:tcW w:w="2139"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Samoa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0 </w:t>
            </w:r>
          </w:p>
        </w:tc>
      </w:tr>
      <w:tr w:rsidR="00765661" w:rsidRPr="00E165EB" w:rsidTr="00ED6E62">
        <w:tc>
          <w:tcPr>
            <w:tcW w:w="2155"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New Zealand </w:t>
            </w:r>
          </w:p>
        </w:tc>
        <w:tc>
          <w:tcPr>
            <w:tcW w:w="1814" w:type="dxa"/>
          </w:tcPr>
          <w:p w:rsidR="00765661" w:rsidRPr="00E165EB" w:rsidRDefault="00765661" w:rsidP="002A47A7">
            <w:pPr>
              <w:pStyle w:val="Default"/>
              <w:ind w:right="-45"/>
              <w:rPr>
                <w:rFonts w:asciiTheme="minorHAnsi" w:hAnsiTheme="minorHAnsi"/>
                <w:sz w:val="22"/>
                <w:szCs w:val="22"/>
              </w:rPr>
            </w:pPr>
            <w:r w:rsidRPr="00E165EB">
              <w:rPr>
                <w:rFonts w:asciiTheme="minorHAnsi" w:hAnsiTheme="minorHAnsi"/>
                <w:sz w:val="22"/>
                <w:szCs w:val="22"/>
              </w:rPr>
              <w:t xml:space="preserve">5 </w:t>
            </w:r>
          </w:p>
        </w:tc>
        <w:tc>
          <w:tcPr>
            <w:tcW w:w="2139" w:type="dxa"/>
          </w:tcPr>
          <w:p w:rsidR="00765661" w:rsidRPr="00E165EB" w:rsidRDefault="00765661" w:rsidP="002A47A7">
            <w:pPr>
              <w:pStyle w:val="Default"/>
              <w:ind w:right="-45"/>
              <w:rPr>
                <w:rFonts w:asciiTheme="minorHAnsi" w:hAnsiTheme="minorHAnsi" w:cs="Times New Roman"/>
                <w:color w:val="auto"/>
                <w:sz w:val="22"/>
                <w:szCs w:val="22"/>
              </w:rPr>
            </w:pPr>
          </w:p>
        </w:tc>
        <w:tc>
          <w:tcPr>
            <w:tcW w:w="1814" w:type="dxa"/>
          </w:tcPr>
          <w:p w:rsidR="00765661" w:rsidRPr="00E165EB" w:rsidRDefault="00765661" w:rsidP="002A47A7">
            <w:pPr>
              <w:pStyle w:val="Default"/>
              <w:ind w:right="-45"/>
              <w:rPr>
                <w:rFonts w:asciiTheme="minorHAnsi" w:hAnsiTheme="minorHAnsi" w:cs="Times New Roman"/>
                <w:color w:val="auto"/>
                <w:sz w:val="22"/>
                <w:szCs w:val="22"/>
              </w:rPr>
            </w:pPr>
          </w:p>
        </w:tc>
      </w:tr>
    </w:tbl>
    <w:p w:rsidR="00A94386" w:rsidRPr="00E165EB" w:rsidRDefault="00A94386" w:rsidP="002A47A7">
      <w:pPr>
        <w:spacing w:after="0" w:line="240" w:lineRule="auto"/>
        <w:ind w:right="-45"/>
        <w:jc w:val="both"/>
        <w:rPr>
          <w:rFonts w:asciiTheme="minorHAnsi" w:hAnsiTheme="minorHAnsi"/>
          <w:lang w:val="en-GB" w:eastAsia="en-MY"/>
        </w:rPr>
      </w:pPr>
    </w:p>
    <w:sectPr w:rsidR="00A94386" w:rsidRPr="00E165EB" w:rsidSect="00D666D9">
      <w:headerReference w:type="default" r:id="rId19"/>
      <w:footerReference w:type="default" r:id="rId20"/>
      <w:pgSz w:w="11907" w:h="16839" w:code="9"/>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8" w:rsidRDefault="00711108" w:rsidP="00411BCD">
      <w:pPr>
        <w:spacing w:after="0" w:line="240" w:lineRule="auto"/>
      </w:pPr>
      <w:r>
        <w:separator/>
      </w:r>
    </w:p>
  </w:endnote>
  <w:endnote w:type="continuationSeparator" w:id="0">
    <w:p w:rsidR="00711108" w:rsidRDefault="00711108" w:rsidP="0041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09" w:rsidRPr="00D666D9" w:rsidRDefault="00856609" w:rsidP="00D666D9">
    <w:pPr>
      <w:pStyle w:val="Footer"/>
      <w:tabs>
        <w:tab w:val="right" w:pos="9072"/>
      </w:tabs>
      <w:rPr>
        <w:rFonts w:asciiTheme="minorHAnsi" w:hAnsiTheme="minorHAnsi"/>
        <w:sz w:val="20"/>
      </w:rPr>
    </w:pPr>
    <w:r w:rsidRPr="00762987">
      <w:rPr>
        <w:rFonts w:asciiTheme="minorHAnsi" w:hAnsiTheme="minorHAnsi"/>
        <w:sz w:val="20"/>
      </w:rPr>
      <w:t>Ramsar COP12 D</w:t>
    </w:r>
    <w:r>
      <w:rPr>
        <w:rFonts w:asciiTheme="minorHAnsi" w:hAnsiTheme="minorHAnsi"/>
        <w:sz w:val="20"/>
      </w:rPr>
      <w:t>OC.13</w:t>
    </w:r>
    <w:r w:rsidRPr="00762987">
      <w:rPr>
        <w:rFonts w:asciiTheme="minorHAnsi" w:hAnsiTheme="minorHAnsi"/>
        <w:sz w:val="20"/>
      </w:rPr>
      <w:tab/>
    </w:r>
    <w:r w:rsidRPr="00762987">
      <w:rPr>
        <w:rFonts w:asciiTheme="minorHAnsi" w:hAnsiTheme="minorHAnsi"/>
        <w:sz w:val="20"/>
      </w:rPr>
      <w:tab/>
    </w:r>
    <w:r w:rsidR="00E53876" w:rsidRPr="00762987">
      <w:rPr>
        <w:rFonts w:asciiTheme="minorHAnsi" w:hAnsiTheme="minorHAnsi"/>
        <w:sz w:val="20"/>
      </w:rPr>
      <w:fldChar w:fldCharType="begin"/>
    </w:r>
    <w:r w:rsidRPr="00762987">
      <w:rPr>
        <w:rFonts w:asciiTheme="minorHAnsi" w:hAnsiTheme="minorHAnsi"/>
        <w:sz w:val="20"/>
      </w:rPr>
      <w:instrText xml:space="preserve"> PAGE   \* MERGEFORMAT </w:instrText>
    </w:r>
    <w:r w:rsidR="00E53876" w:rsidRPr="00762987">
      <w:rPr>
        <w:rFonts w:asciiTheme="minorHAnsi" w:hAnsiTheme="minorHAnsi"/>
        <w:sz w:val="20"/>
      </w:rPr>
      <w:fldChar w:fldCharType="separate"/>
    </w:r>
    <w:r w:rsidR="002314B4">
      <w:rPr>
        <w:rFonts w:asciiTheme="minorHAnsi" w:hAnsiTheme="minorHAnsi"/>
        <w:noProof/>
        <w:sz w:val="20"/>
      </w:rPr>
      <w:t>18</w:t>
    </w:r>
    <w:r w:rsidR="00E53876" w:rsidRPr="00762987">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8" w:rsidRDefault="00711108" w:rsidP="00411BCD">
      <w:pPr>
        <w:spacing w:after="0" w:line="240" w:lineRule="auto"/>
      </w:pPr>
      <w:r>
        <w:separator/>
      </w:r>
    </w:p>
  </w:footnote>
  <w:footnote w:type="continuationSeparator" w:id="0">
    <w:p w:rsidR="00711108" w:rsidRDefault="00711108" w:rsidP="00411BCD">
      <w:pPr>
        <w:spacing w:after="0" w:line="240" w:lineRule="auto"/>
      </w:pPr>
      <w:r>
        <w:continuationSeparator/>
      </w:r>
    </w:p>
  </w:footnote>
  <w:footnote w:id="1">
    <w:p w:rsidR="00856609" w:rsidRDefault="00856609">
      <w:pPr>
        <w:pStyle w:val="FootnoteText"/>
      </w:pPr>
      <w:r>
        <w:rPr>
          <w:rStyle w:val="FootnoteReference"/>
        </w:rPr>
        <w:footnoteRef/>
      </w:r>
      <w:r>
        <w:t xml:space="preserve"> </w:t>
      </w:r>
      <w:r w:rsidRPr="00411BCD">
        <w:rPr>
          <w:sz w:val="16"/>
          <w:szCs w:val="16"/>
        </w:rPr>
        <w:t>The Convention for the Protection of Natural Resources and Environment of the South Pacific region.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09" w:rsidRPr="005371D5" w:rsidRDefault="00856609" w:rsidP="005371D5">
    <w:pPr>
      <w:pStyle w:val="Header"/>
      <w:tabs>
        <w:tab w:val="clear" w:pos="4513"/>
        <w:tab w:val="clear" w:pos="9026"/>
        <w:tab w:val="left" w:pos="673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4E64B"/>
    <w:multiLevelType w:val="hybridMultilevel"/>
    <w:tmpl w:val="27C3A5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FD408DA"/>
    <w:multiLevelType w:val="hybridMultilevel"/>
    <w:tmpl w:val="252F5E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6060304"/>
    <w:multiLevelType w:val="hybridMultilevel"/>
    <w:tmpl w:val="1ECCF7F8"/>
    <w:lvl w:ilvl="0" w:tplc="2AC89C2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CE9C520"/>
    <w:multiLevelType w:val="hybridMultilevel"/>
    <w:tmpl w:val="FF158C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4B3030A"/>
    <w:multiLevelType w:val="hybridMultilevel"/>
    <w:tmpl w:val="18F135F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1FFA98B"/>
    <w:multiLevelType w:val="hybridMultilevel"/>
    <w:tmpl w:val="A74620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A19D9C2"/>
    <w:multiLevelType w:val="hybridMultilevel"/>
    <w:tmpl w:val="60D41B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AAD0E37"/>
    <w:multiLevelType w:val="hybridMultilevel"/>
    <w:tmpl w:val="FCE9CA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F932EC3"/>
    <w:multiLevelType w:val="hybridMultilevel"/>
    <w:tmpl w:val="A95E7CF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A8045FD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B604FFD"/>
    <w:multiLevelType w:val="hybridMultilevel"/>
    <w:tmpl w:val="0DB465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EAF83E0"/>
    <w:multiLevelType w:val="hybridMultilevel"/>
    <w:tmpl w:val="97C67A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10A92E"/>
    <w:multiLevelType w:val="hybridMultilevel"/>
    <w:tmpl w:val="AA7404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82A6824"/>
    <w:multiLevelType w:val="hybridMultilevel"/>
    <w:tmpl w:val="147E8C4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D7962AFC">
      <w:start w:val="1"/>
      <w:numFmt w:val="bullet"/>
      <w:lvlText w:val="-"/>
      <w:lvlJc w:val="left"/>
      <w:rPr>
        <w:rFonts w:ascii="Calibri" w:hAnsi="Calibri"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9885FBE"/>
    <w:multiLevelType w:val="hybridMultilevel"/>
    <w:tmpl w:val="6AC8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CA42E8"/>
    <w:multiLevelType w:val="hybridMultilevel"/>
    <w:tmpl w:val="9E09AD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B1732C1"/>
    <w:multiLevelType w:val="hybridMultilevel"/>
    <w:tmpl w:val="BFCEF796"/>
    <w:lvl w:ilvl="0" w:tplc="04090001">
      <w:start w:val="1"/>
      <w:numFmt w:val="bullet"/>
      <w:lvlText w:val=""/>
      <w:lvlJc w:val="left"/>
      <w:pPr>
        <w:tabs>
          <w:tab w:val="num" w:pos="990"/>
        </w:tabs>
        <w:ind w:left="990" w:hanging="360"/>
      </w:pPr>
      <w:rPr>
        <w:rFonts w:ascii="Symbol" w:hAnsi="Symbol" w:hint="default"/>
      </w:rPr>
    </w:lvl>
    <w:lvl w:ilvl="1" w:tplc="44090019">
      <w:start w:val="1"/>
      <w:numFmt w:val="lowerLetter"/>
      <w:lvlText w:val="%2."/>
      <w:lvlJc w:val="left"/>
      <w:pPr>
        <w:tabs>
          <w:tab w:val="num" w:pos="1800"/>
        </w:tabs>
        <w:ind w:left="1800" w:hanging="360"/>
      </w:pPr>
      <w:rPr>
        <w:rFonts w:cs="Times New Roman"/>
      </w:rPr>
    </w:lvl>
    <w:lvl w:ilvl="2" w:tplc="4409001B" w:tentative="1">
      <w:start w:val="1"/>
      <w:numFmt w:val="lowerRoman"/>
      <w:lvlText w:val="%3."/>
      <w:lvlJc w:val="right"/>
      <w:pPr>
        <w:tabs>
          <w:tab w:val="num" w:pos="2520"/>
        </w:tabs>
        <w:ind w:left="2520" w:hanging="180"/>
      </w:pPr>
      <w:rPr>
        <w:rFonts w:cs="Times New Roman"/>
      </w:rPr>
    </w:lvl>
    <w:lvl w:ilvl="3" w:tplc="4409000F" w:tentative="1">
      <w:start w:val="1"/>
      <w:numFmt w:val="decimal"/>
      <w:lvlText w:val="%4."/>
      <w:lvlJc w:val="left"/>
      <w:pPr>
        <w:tabs>
          <w:tab w:val="num" w:pos="3240"/>
        </w:tabs>
        <w:ind w:left="3240" w:hanging="360"/>
      </w:pPr>
      <w:rPr>
        <w:rFonts w:cs="Times New Roman"/>
      </w:rPr>
    </w:lvl>
    <w:lvl w:ilvl="4" w:tplc="44090019" w:tentative="1">
      <w:start w:val="1"/>
      <w:numFmt w:val="lowerLetter"/>
      <w:lvlText w:val="%5."/>
      <w:lvlJc w:val="left"/>
      <w:pPr>
        <w:tabs>
          <w:tab w:val="num" w:pos="3960"/>
        </w:tabs>
        <w:ind w:left="3960" w:hanging="360"/>
      </w:pPr>
      <w:rPr>
        <w:rFonts w:cs="Times New Roman"/>
      </w:rPr>
    </w:lvl>
    <w:lvl w:ilvl="5" w:tplc="4409001B" w:tentative="1">
      <w:start w:val="1"/>
      <w:numFmt w:val="lowerRoman"/>
      <w:lvlText w:val="%6."/>
      <w:lvlJc w:val="right"/>
      <w:pPr>
        <w:tabs>
          <w:tab w:val="num" w:pos="4680"/>
        </w:tabs>
        <w:ind w:left="4680" w:hanging="180"/>
      </w:pPr>
      <w:rPr>
        <w:rFonts w:cs="Times New Roman"/>
      </w:rPr>
    </w:lvl>
    <w:lvl w:ilvl="6" w:tplc="4409000F" w:tentative="1">
      <w:start w:val="1"/>
      <w:numFmt w:val="decimal"/>
      <w:lvlText w:val="%7."/>
      <w:lvlJc w:val="left"/>
      <w:pPr>
        <w:tabs>
          <w:tab w:val="num" w:pos="5400"/>
        </w:tabs>
        <w:ind w:left="5400" w:hanging="360"/>
      </w:pPr>
      <w:rPr>
        <w:rFonts w:cs="Times New Roman"/>
      </w:rPr>
    </w:lvl>
    <w:lvl w:ilvl="7" w:tplc="44090019" w:tentative="1">
      <w:start w:val="1"/>
      <w:numFmt w:val="lowerLetter"/>
      <w:lvlText w:val="%8."/>
      <w:lvlJc w:val="left"/>
      <w:pPr>
        <w:tabs>
          <w:tab w:val="num" w:pos="6120"/>
        </w:tabs>
        <w:ind w:left="6120" w:hanging="360"/>
      </w:pPr>
      <w:rPr>
        <w:rFonts w:cs="Times New Roman"/>
      </w:rPr>
    </w:lvl>
    <w:lvl w:ilvl="8" w:tplc="4409001B" w:tentative="1">
      <w:start w:val="1"/>
      <w:numFmt w:val="lowerRoman"/>
      <w:lvlText w:val="%9."/>
      <w:lvlJc w:val="right"/>
      <w:pPr>
        <w:tabs>
          <w:tab w:val="num" w:pos="6840"/>
        </w:tabs>
        <w:ind w:left="6840" w:hanging="180"/>
      </w:pPr>
      <w:rPr>
        <w:rFonts w:cs="Times New Roman"/>
      </w:rPr>
    </w:lvl>
  </w:abstractNum>
  <w:abstractNum w:abstractNumId="16">
    <w:nsid w:val="0C3E03D2"/>
    <w:multiLevelType w:val="hybridMultilevel"/>
    <w:tmpl w:val="31544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CBF2355"/>
    <w:multiLevelType w:val="hybridMultilevel"/>
    <w:tmpl w:val="6E5C323C"/>
    <w:lvl w:ilvl="0" w:tplc="0E9A6E6A">
      <w:start w:val="1"/>
      <w:numFmt w:val="decimal"/>
      <w:lvlText w:val="%1."/>
      <w:lvlJc w:val="left"/>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3526AC"/>
    <w:multiLevelType w:val="hybridMultilevel"/>
    <w:tmpl w:val="93A0C888"/>
    <w:lvl w:ilvl="0" w:tplc="04090001">
      <w:start w:val="1"/>
      <w:numFmt w:val="bullet"/>
      <w:lvlText w:val=""/>
      <w:lvlJc w:val="left"/>
      <w:pPr>
        <w:tabs>
          <w:tab w:val="num" w:pos="720"/>
        </w:tabs>
        <w:ind w:left="720" w:hanging="360"/>
      </w:pPr>
      <w:rPr>
        <w:rFonts w:ascii="Symbol" w:hAnsi="Symbol" w:hint="default"/>
      </w:rPr>
    </w:lvl>
    <w:lvl w:ilvl="1" w:tplc="44090019">
      <w:start w:val="1"/>
      <w:numFmt w:val="lowerLetter"/>
      <w:lvlText w:val="%2."/>
      <w:lvlJc w:val="left"/>
      <w:pPr>
        <w:tabs>
          <w:tab w:val="num" w:pos="1440"/>
        </w:tabs>
        <w:ind w:left="1440" w:hanging="360"/>
      </w:pPr>
      <w:rPr>
        <w:rFonts w:cs="Times New Roman"/>
      </w:rPr>
    </w:lvl>
    <w:lvl w:ilvl="2" w:tplc="4409001B" w:tentative="1">
      <w:start w:val="1"/>
      <w:numFmt w:val="lowerRoman"/>
      <w:lvlText w:val="%3."/>
      <w:lvlJc w:val="right"/>
      <w:pPr>
        <w:tabs>
          <w:tab w:val="num" w:pos="2160"/>
        </w:tabs>
        <w:ind w:left="2160" w:hanging="180"/>
      </w:pPr>
      <w:rPr>
        <w:rFonts w:cs="Times New Roman"/>
      </w:rPr>
    </w:lvl>
    <w:lvl w:ilvl="3" w:tplc="4409000F" w:tentative="1">
      <w:start w:val="1"/>
      <w:numFmt w:val="decimal"/>
      <w:lvlText w:val="%4."/>
      <w:lvlJc w:val="left"/>
      <w:pPr>
        <w:tabs>
          <w:tab w:val="num" w:pos="2880"/>
        </w:tabs>
        <w:ind w:left="2880" w:hanging="360"/>
      </w:pPr>
      <w:rPr>
        <w:rFonts w:cs="Times New Roman"/>
      </w:rPr>
    </w:lvl>
    <w:lvl w:ilvl="4" w:tplc="44090019" w:tentative="1">
      <w:start w:val="1"/>
      <w:numFmt w:val="lowerLetter"/>
      <w:lvlText w:val="%5."/>
      <w:lvlJc w:val="left"/>
      <w:pPr>
        <w:tabs>
          <w:tab w:val="num" w:pos="3600"/>
        </w:tabs>
        <w:ind w:left="3600" w:hanging="360"/>
      </w:pPr>
      <w:rPr>
        <w:rFonts w:cs="Times New Roman"/>
      </w:rPr>
    </w:lvl>
    <w:lvl w:ilvl="5" w:tplc="4409001B" w:tentative="1">
      <w:start w:val="1"/>
      <w:numFmt w:val="lowerRoman"/>
      <w:lvlText w:val="%6."/>
      <w:lvlJc w:val="right"/>
      <w:pPr>
        <w:tabs>
          <w:tab w:val="num" w:pos="4320"/>
        </w:tabs>
        <w:ind w:left="4320" w:hanging="180"/>
      </w:pPr>
      <w:rPr>
        <w:rFonts w:cs="Times New Roman"/>
      </w:rPr>
    </w:lvl>
    <w:lvl w:ilvl="6" w:tplc="4409000F" w:tentative="1">
      <w:start w:val="1"/>
      <w:numFmt w:val="decimal"/>
      <w:lvlText w:val="%7."/>
      <w:lvlJc w:val="left"/>
      <w:pPr>
        <w:tabs>
          <w:tab w:val="num" w:pos="5040"/>
        </w:tabs>
        <w:ind w:left="5040" w:hanging="360"/>
      </w:pPr>
      <w:rPr>
        <w:rFonts w:cs="Times New Roman"/>
      </w:rPr>
    </w:lvl>
    <w:lvl w:ilvl="7" w:tplc="44090019" w:tentative="1">
      <w:start w:val="1"/>
      <w:numFmt w:val="lowerLetter"/>
      <w:lvlText w:val="%8."/>
      <w:lvlJc w:val="left"/>
      <w:pPr>
        <w:tabs>
          <w:tab w:val="num" w:pos="5760"/>
        </w:tabs>
        <w:ind w:left="5760" w:hanging="360"/>
      </w:pPr>
      <w:rPr>
        <w:rFonts w:cs="Times New Roman"/>
      </w:rPr>
    </w:lvl>
    <w:lvl w:ilvl="8" w:tplc="4409001B" w:tentative="1">
      <w:start w:val="1"/>
      <w:numFmt w:val="lowerRoman"/>
      <w:lvlText w:val="%9."/>
      <w:lvlJc w:val="right"/>
      <w:pPr>
        <w:tabs>
          <w:tab w:val="num" w:pos="6480"/>
        </w:tabs>
        <w:ind w:left="6480" w:hanging="180"/>
      </w:pPr>
      <w:rPr>
        <w:rFonts w:cs="Times New Roman"/>
      </w:rPr>
    </w:lvl>
  </w:abstractNum>
  <w:abstractNum w:abstractNumId="19">
    <w:nsid w:val="0EF789D0"/>
    <w:multiLevelType w:val="hybridMultilevel"/>
    <w:tmpl w:val="71A2A4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F973FFA"/>
    <w:multiLevelType w:val="hybridMultilevel"/>
    <w:tmpl w:val="20220E46"/>
    <w:lvl w:ilvl="0" w:tplc="4409000F">
      <w:start w:val="1"/>
      <w:numFmt w:val="decimal"/>
      <w:lvlText w:val="%1."/>
      <w:lvlJc w:val="left"/>
      <w:pPr>
        <w:tabs>
          <w:tab w:val="num" w:pos="630"/>
        </w:tabs>
        <w:ind w:left="630" w:hanging="360"/>
      </w:pPr>
      <w:rPr>
        <w:rFonts w:cs="Times New Roman"/>
      </w:rPr>
    </w:lvl>
    <w:lvl w:ilvl="1" w:tplc="44090019">
      <w:start w:val="1"/>
      <w:numFmt w:val="lowerLetter"/>
      <w:lvlText w:val="%2."/>
      <w:lvlJc w:val="left"/>
      <w:pPr>
        <w:tabs>
          <w:tab w:val="num" w:pos="1440"/>
        </w:tabs>
        <w:ind w:left="1440" w:hanging="360"/>
      </w:pPr>
      <w:rPr>
        <w:rFonts w:cs="Times New Roman"/>
      </w:rPr>
    </w:lvl>
    <w:lvl w:ilvl="2" w:tplc="4409001B" w:tentative="1">
      <w:start w:val="1"/>
      <w:numFmt w:val="lowerRoman"/>
      <w:lvlText w:val="%3."/>
      <w:lvlJc w:val="right"/>
      <w:pPr>
        <w:tabs>
          <w:tab w:val="num" w:pos="2160"/>
        </w:tabs>
        <w:ind w:left="2160" w:hanging="180"/>
      </w:pPr>
      <w:rPr>
        <w:rFonts w:cs="Times New Roman"/>
      </w:rPr>
    </w:lvl>
    <w:lvl w:ilvl="3" w:tplc="4409000F" w:tentative="1">
      <w:start w:val="1"/>
      <w:numFmt w:val="decimal"/>
      <w:lvlText w:val="%4."/>
      <w:lvlJc w:val="left"/>
      <w:pPr>
        <w:tabs>
          <w:tab w:val="num" w:pos="2880"/>
        </w:tabs>
        <w:ind w:left="2880" w:hanging="360"/>
      </w:pPr>
      <w:rPr>
        <w:rFonts w:cs="Times New Roman"/>
      </w:rPr>
    </w:lvl>
    <w:lvl w:ilvl="4" w:tplc="44090019" w:tentative="1">
      <w:start w:val="1"/>
      <w:numFmt w:val="lowerLetter"/>
      <w:lvlText w:val="%5."/>
      <w:lvlJc w:val="left"/>
      <w:pPr>
        <w:tabs>
          <w:tab w:val="num" w:pos="3600"/>
        </w:tabs>
        <w:ind w:left="3600" w:hanging="360"/>
      </w:pPr>
      <w:rPr>
        <w:rFonts w:cs="Times New Roman"/>
      </w:rPr>
    </w:lvl>
    <w:lvl w:ilvl="5" w:tplc="4409001B" w:tentative="1">
      <w:start w:val="1"/>
      <w:numFmt w:val="lowerRoman"/>
      <w:lvlText w:val="%6."/>
      <w:lvlJc w:val="right"/>
      <w:pPr>
        <w:tabs>
          <w:tab w:val="num" w:pos="4320"/>
        </w:tabs>
        <w:ind w:left="4320" w:hanging="180"/>
      </w:pPr>
      <w:rPr>
        <w:rFonts w:cs="Times New Roman"/>
      </w:rPr>
    </w:lvl>
    <w:lvl w:ilvl="6" w:tplc="4409000F" w:tentative="1">
      <w:start w:val="1"/>
      <w:numFmt w:val="decimal"/>
      <w:lvlText w:val="%7."/>
      <w:lvlJc w:val="left"/>
      <w:pPr>
        <w:tabs>
          <w:tab w:val="num" w:pos="5040"/>
        </w:tabs>
        <w:ind w:left="5040" w:hanging="360"/>
      </w:pPr>
      <w:rPr>
        <w:rFonts w:cs="Times New Roman"/>
      </w:rPr>
    </w:lvl>
    <w:lvl w:ilvl="7" w:tplc="44090019" w:tentative="1">
      <w:start w:val="1"/>
      <w:numFmt w:val="lowerLetter"/>
      <w:lvlText w:val="%8."/>
      <w:lvlJc w:val="left"/>
      <w:pPr>
        <w:tabs>
          <w:tab w:val="num" w:pos="5760"/>
        </w:tabs>
        <w:ind w:left="5760" w:hanging="360"/>
      </w:pPr>
      <w:rPr>
        <w:rFonts w:cs="Times New Roman"/>
      </w:rPr>
    </w:lvl>
    <w:lvl w:ilvl="8" w:tplc="4409001B" w:tentative="1">
      <w:start w:val="1"/>
      <w:numFmt w:val="lowerRoman"/>
      <w:lvlText w:val="%9."/>
      <w:lvlJc w:val="right"/>
      <w:pPr>
        <w:tabs>
          <w:tab w:val="num" w:pos="6480"/>
        </w:tabs>
        <w:ind w:left="6480" w:hanging="180"/>
      </w:pPr>
      <w:rPr>
        <w:rFonts w:cs="Times New Roman"/>
      </w:rPr>
    </w:lvl>
  </w:abstractNum>
  <w:abstractNum w:abstractNumId="21">
    <w:nsid w:val="13236265"/>
    <w:multiLevelType w:val="hybridMultilevel"/>
    <w:tmpl w:val="EBD139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3EF635A"/>
    <w:multiLevelType w:val="hybridMultilevel"/>
    <w:tmpl w:val="90C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9055A6"/>
    <w:multiLevelType w:val="hybridMultilevel"/>
    <w:tmpl w:val="AAFD33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87B22FB"/>
    <w:multiLevelType w:val="hybridMultilevel"/>
    <w:tmpl w:val="5EB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6C303"/>
    <w:multiLevelType w:val="hybridMultilevel"/>
    <w:tmpl w:val="6750A1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B8A60A3"/>
    <w:multiLevelType w:val="hybridMultilevel"/>
    <w:tmpl w:val="963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A47D8"/>
    <w:multiLevelType w:val="hybridMultilevel"/>
    <w:tmpl w:val="FB38159C"/>
    <w:lvl w:ilvl="0" w:tplc="04090001">
      <w:start w:val="1"/>
      <w:numFmt w:val="bullet"/>
      <w:lvlText w:val=""/>
      <w:lvlJc w:val="left"/>
      <w:pPr>
        <w:tabs>
          <w:tab w:val="num" w:pos="630"/>
        </w:tabs>
        <w:ind w:left="630" w:hanging="360"/>
      </w:pPr>
      <w:rPr>
        <w:rFonts w:ascii="Symbol" w:hAnsi="Symbol" w:hint="default"/>
      </w:rPr>
    </w:lvl>
    <w:lvl w:ilvl="1" w:tplc="44090019">
      <w:start w:val="1"/>
      <w:numFmt w:val="lowerLetter"/>
      <w:lvlText w:val="%2."/>
      <w:lvlJc w:val="left"/>
      <w:pPr>
        <w:tabs>
          <w:tab w:val="num" w:pos="1440"/>
        </w:tabs>
        <w:ind w:left="1440" w:hanging="360"/>
      </w:pPr>
      <w:rPr>
        <w:rFonts w:cs="Times New Roman"/>
      </w:rPr>
    </w:lvl>
    <w:lvl w:ilvl="2" w:tplc="4409001B" w:tentative="1">
      <w:start w:val="1"/>
      <w:numFmt w:val="lowerRoman"/>
      <w:lvlText w:val="%3."/>
      <w:lvlJc w:val="right"/>
      <w:pPr>
        <w:tabs>
          <w:tab w:val="num" w:pos="2160"/>
        </w:tabs>
        <w:ind w:left="2160" w:hanging="180"/>
      </w:pPr>
      <w:rPr>
        <w:rFonts w:cs="Times New Roman"/>
      </w:rPr>
    </w:lvl>
    <w:lvl w:ilvl="3" w:tplc="4409000F" w:tentative="1">
      <w:start w:val="1"/>
      <w:numFmt w:val="decimal"/>
      <w:lvlText w:val="%4."/>
      <w:lvlJc w:val="left"/>
      <w:pPr>
        <w:tabs>
          <w:tab w:val="num" w:pos="2880"/>
        </w:tabs>
        <w:ind w:left="2880" w:hanging="360"/>
      </w:pPr>
      <w:rPr>
        <w:rFonts w:cs="Times New Roman"/>
      </w:rPr>
    </w:lvl>
    <w:lvl w:ilvl="4" w:tplc="44090019" w:tentative="1">
      <w:start w:val="1"/>
      <w:numFmt w:val="lowerLetter"/>
      <w:lvlText w:val="%5."/>
      <w:lvlJc w:val="left"/>
      <w:pPr>
        <w:tabs>
          <w:tab w:val="num" w:pos="3600"/>
        </w:tabs>
        <w:ind w:left="3600" w:hanging="360"/>
      </w:pPr>
      <w:rPr>
        <w:rFonts w:cs="Times New Roman"/>
      </w:rPr>
    </w:lvl>
    <w:lvl w:ilvl="5" w:tplc="4409001B" w:tentative="1">
      <w:start w:val="1"/>
      <w:numFmt w:val="lowerRoman"/>
      <w:lvlText w:val="%6."/>
      <w:lvlJc w:val="right"/>
      <w:pPr>
        <w:tabs>
          <w:tab w:val="num" w:pos="4320"/>
        </w:tabs>
        <w:ind w:left="4320" w:hanging="180"/>
      </w:pPr>
      <w:rPr>
        <w:rFonts w:cs="Times New Roman"/>
      </w:rPr>
    </w:lvl>
    <w:lvl w:ilvl="6" w:tplc="4409000F" w:tentative="1">
      <w:start w:val="1"/>
      <w:numFmt w:val="decimal"/>
      <w:lvlText w:val="%7."/>
      <w:lvlJc w:val="left"/>
      <w:pPr>
        <w:tabs>
          <w:tab w:val="num" w:pos="5040"/>
        </w:tabs>
        <w:ind w:left="5040" w:hanging="360"/>
      </w:pPr>
      <w:rPr>
        <w:rFonts w:cs="Times New Roman"/>
      </w:rPr>
    </w:lvl>
    <w:lvl w:ilvl="7" w:tplc="44090019" w:tentative="1">
      <w:start w:val="1"/>
      <w:numFmt w:val="lowerLetter"/>
      <w:lvlText w:val="%8."/>
      <w:lvlJc w:val="left"/>
      <w:pPr>
        <w:tabs>
          <w:tab w:val="num" w:pos="5760"/>
        </w:tabs>
        <w:ind w:left="5760" w:hanging="360"/>
      </w:pPr>
      <w:rPr>
        <w:rFonts w:cs="Times New Roman"/>
      </w:rPr>
    </w:lvl>
    <w:lvl w:ilvl="8" w:tplc="4409001B" w:tentative="1">
      <w:start w:val="1"/>
      <w:numFmt w:val="lowerRoman"/>
      <w:lvlText w:val="%9."/>
      <w:lvlJc w:val="right"/>
      <w:pPr>
        <w:tabs>
          <w:tab w:val="num" w:pos="6480"/>
        </w:tabs>
        <w:ind w:left="6480" w:hanging="180"/>
      </w:pPr>
      <w:rPr>
        <w:rFonts w:cs="Times New Roman"/>
      </w:rPr>
    </w:lvl>
  </w:abstractNum>
  <w:abstractNum w:abstractNumId="28">
    <w:nsid w:val="4BAEBF11"/>
    <w:multiLevelType w:val="hybridMultilevel"/>
    <w:tmpl w:val="D0AA8D58"/>
    <w:lvl w:ilvl="0" w:tplc="FFFFFFFF">
      <w:start w:val="1"/>
      <w:numFmt w:val="bullet"/>
      <w:lvlText w:val="•"/>
      <w:lvlJc w:val="left"/>
    </w:lvl>
    <w:lvl w:ilvl="1" w:tplc="FFFFFFFF">
      <w:numFmt w:val="decimal"/>
      <w:lvlText w:val=""/>
      <w:lvlJc w:val="left"/>
      <w:rPr>
        <w:rFonts w:cs="Times New Roman"/>
      </w:rPr>
    </w:lvl>
    <w:lvl w:ilvl="2" w:tplc="0409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5101A01"/>
    <w:multiLevelType w:val="hybridMultilevel"/>
    <w:tmpl w:val="991EBE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AFE203F"/>
    <w:multiLevelType w:val="hybridMultilevel"/>
    <w:tmpl w:val="7C32A8EF"/>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EA8AC881">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191AC72"/>
    <w:multiLevelType w:val="hybridMultilevel"/>
    <w:tmpl w:val="A59295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B6145F6"/>
    <w:multiLevelType w:val="hybridMultilevel"/>
    <w:tmpl w:val="705C0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214EC6"/>
    <w:multiLevelType w:val="hybridMultilevel"/>
    <w:tmpl w:val="1BC8E0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DF179CF"/>
    <w:multiLevelType w:val="hybridMultilevel"/>
    <w:tmpl w:val="0074EA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E417C24"/>
    <w:multiLevelType w:val="hybridMultilevel"/>
    <w:tmpl w:val="E4DA8C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7092C6"/>
    <w:multiLevelType w:val="hybridMultilevel"/>
    <w:tmpl w:val="E00353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8D8C6E2"/>
    <w:multiLevelType w:val="hybridMultilevel"/>
    <w:tmpl w:val="E1C883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DFB0C96"/>
    <w:multiLevelType w:val="hybridMultilevel"/>
    <w:tmpl w:val="D1C057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8"/>
  </w:num>
  <w:num w:numId="3">
    <w:abstractNumId w:val="30"/>
  </w:num>
  <w:num w:numId="4">
    <w:abstractNumId w:val="25"/>
  </w:num>
  <w:num w:numId="5">
    <w:abstractNumId w:val="3"/>
  </w:num>
  <w:num w:numId="6">
    <w:abstractNumId w:val="4"/>
  </w:num>
  <w:num w:numId="7">
    <w:abstractNumId w:val="28"/>
  </w:num>
  <w:num w:numId="8">
    <w:abstractNumId w:val="31"/>
  </w:num>
  <w:num w:numId="9">
    <w:abstractNumId w:val="1"/>
  </w:num>
  <w:num w:numId="10">
    <w:abstractNumId w:val="33"/>
  </w:num>
  <w:num w:numId="11">
    <w:abstractNumId w:val="37"/>
  </w:num>
  <w:num w:numId="12">
    <w:abstractNumId w:val="19"/>
  </w:num>
  <w:num w:numId="13">
    <w:abstractNumId w:val="16"/>
  </w:num>
  <w:num w:numId="14">
    <w:abstractNumId w:val="6"/>
  </w:num>
  <w:num w:numId="15">
    <w:abstractNumId w:val="29"/>
  </w:num>
  <w:num w:numId="16">
    <w:abstractNumId w:val="35"/>
  </w:num>
  <w:num w:numId="17">
    <w:abstractNumId w:val="36"/>
  </w:num>
  <w:num w:numId="18">
    <w:abstractNumId w:val="11"/>
  </w:num>
  <w:num w:numId="19">
    <w:abstractNumId w:val="5"/>
  </w:num>
  <w:num w:numId="20">
    <w:abstractNumId w:val="0"/>
  </w:num>
  <w:num w:numId="21">
    <w:abstractNumId w:val="9"/>
  </w:num>
  <w:num w:numId="22">
    <w:abstractNumId w:val="10"/>
  </w:num>
  <w:num w:numId="23">
    <w:abstractNumId w:val="14"/>
  </w:num>
  <w:num w:numId="24">
    <w:abstractNumId w:val="8"/>
  </w:num>
  <w:num w:numId="25">
    <w:abstractNumId w:val="23"/>
  </w:num>
  <w:num w:numId="26">
    <w:abstractNumId w:val="21"/>
  </w:num>
  <w:num w:numId="27">
    <w:abstractNumId w:val="7"/>
  </w:num>
  <w:num w:numId="28">
    <w:abstractNumId w:val="24"/>
  </w:num>
  <w:num w:numId="29">
    <w:abstractNumId w:val="32"/>
  </w:num>
  <w:num w:numId="30">
    <w:abstractNumId w:val="20"/>
  </w:num>
  <w:num w:numId="31">
    <w:abstractNumId w:val="18"/>
  </w:num>
  <w:num w:numId="32">
    <w:abstractNumId w:val="27"/>
  </w:num>
  <w:num w:numId="33">
    <w:abstractNumId w:val="15"/>
  </w:num>
  <w:num w:numId="34">
    <w:abstractNumId w:val="26"/>
  </w:num>
  <w:num w:numId="35">
    <w:abstractNumId w:val="13"/>
  </w:num>
  <w:num w:numId="36">
    <w:abstractNumId w:val="22"/>
  </w:num>
  <w:num w:numId="37">
    <w:abstractNumId w:val="12"/>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11957"/>
    <w:rsid w:val="00000EF2"/>
    <w:rsid w:val="000025DE"/>
    <w:rsid w:val="00002B9C"/>
    <w:rsid w:val="00011957"/>
    <w:rsid w:val="0003066C"/>
    <w:rsid w:val="00031332"/>
    <w:rsid w:val="00055E57"/>
    <w:rsid w:val="00056E96"/>
    <w:rsid w:val="00061C5D"/>
    <w:rsid w:val="000657C7"/>
    <w:rsid w:val="0006756F"/>
    <w:rsid w:val="000700ED"/>
    <w:rsid w:val="00077016"/>
    <w:rsid w:val="000801DB"/>
    <w:rsid w:val="000A1B41"/>
    <w:rsid w:val="000B3652"/>
    <w:rsid w:val="000B3A9E"/>
    <w:rsid w:val="000B592F"/>
    <w:rsid w:val="000D3B2F"/>
    <w:rsid w:val="000E17B3"/>
    <w:rsid w:val="000E202A"/>
    <w:rsid w:val="000E268D"/>
    <w:rsid w:val="000E2CA1"/>
    <w:rsid w:val="000E559B"/>
    <w:rsid w:val="000F47C3"/>
    <w:rsid w:val="001234B5"/>
    <w:rsid w:val="00124EF1"/>
    <w:rsid w:val="00125FD2"/>
    <w:rsid w:val="001423D7"/>
    <w:rsid w:val="00147597"/>
    <w:rsid w:val="00150FB2"/>
    <w:rsid w:val="001521C6"/>
    <w:rsid w:val="00154004"/>
    <w:rsid w:val="00155E9E"/>
    <w:rsid w:val="00170CFB"/>
    <w:rsid w:val="00172527"/>
    <w:rsid w:val="00172611"/>
    <w:rsid w:val="00180CF4"/>
    <w:rsid w:val="00184F2D"/>
    <w:rsid w:val="00191584"/>
    <w:rsid w:val="001B7D32"/>
    <w:rsid w:val="001C2CB8"/>
    <w:rsid w:val="001C3867"/>
    <w:rsid w:val="001D32A5"/>
    <w:rsid w:val="001E7D15"/>
    <w:rsid w:val="001F045E"/>
    <w:rsid w:val="001F0AE1"/>
    <w:rsid w:val="001F2601"/>
    <w:rsid w:val="001F47E4"/>
    <w:rsid w:val="001F7BD9"/>
    <w:rsid w:val="002020A9"/>
    <w:rsid w:val="00212D0F"/>
    <w:rsid w:val="002224C8"/>
    <w:rsid w:val="002226C1"/>
    <w:rsid w:val="00226392"/>
    <w:rsid w:val="002314B4"/>
    <w:rsid w:val="00233395"/>
    <w:rsid w:val="00237F23"/>
    <w:rsid w:val="002475A0"/>
    <w:rsid w:val="00247CE5"/>
    <w:rsid w:val="00253F65"/>
    <w:rsid w:val="0027093D"/>
    <w:rsid w:val="00271AC3"/>
    <w:rsid w:val="00292AEF"/>
    <w:rsid w:val="00296A93"/>
    <w:rsid w:val="002A47A7"/>
    <w:rsid w:val="002B3FAF"/>
    <w:rsid w:val="002B65AD"/>
    <w:rsid w:val="002B65E3"/>
    <w:rsid w:val="002C309F"/>
    <w:rsid w:val="002C3113"/>
    <w:rsid w:val="002C70B5"/>
    <w:rsid w:val="002D00AD"/>
    <w:rsid w:val="002D6CCB"/>
    <w:rsid w:val="002E77D0"/>
    <w:rsid w:val="002F3A15"/>
    <w:rsid w:val="002F4A07"/>
    <w:rsid w:val="002F5E6E"/>
    <w:rsid w:val="002F75FB"/>
    <w:rsid w:val="00300C79"/>
    <w:rsid w:val="0032104B"/>
    <w:rsid w:val="003251A1"/>
    <w:rsid w:val="00331839"/>
    <w:rsid w:val="00333729"/>
    <w:rsid w:val="00334406"/>
    <w:rsid w:val="00344E2C"/>
    <w:rsid w:val="00354719"/>
    <w:rsid w:val="003646AA"/>
    <w:rsid w:val="00370142"/>
    <w:rsid w:val="003747B8"/>
    <w:rsid w:val="00381E4E"/>
    <w:rsid w:val="00383006"/>
    <w:rsid w:val="00390300"/>
    <w:rsid w:val="00396003"/>
    <w:rsid w:val="00397493"/>
    <w:rsid w:val="003975A2"/>
    <w:rsid w:val="003A741D"/>
    <w:rsid w:val="003B047D"/>
    <w:rsid w:val="003C1968"/>
    <w:rsid w:val="003D0652"/>
    <w:rsid w:val="003D5B16"/>
    <w:rsid w:val="003D7753"/>
    <w:rsid w:val="003E523D"/>
    <w:rsid w:val="003F0D2E"/>
    <w:rsid w:val="0040098A"/>
    <w:rsid w:val="004009A2"/>
    <w:rsid w:val="004106EC"/>
    <w:rsid w:val="00411BCD"/>
    <w:rsid w:val="00426191"/>
    <w:rsid w:val="00440C4F"/>
    <w:rsid w:val="00441809"/>
    <w:rsid w:val="00443ED6"/>
    <w:rsid w:val="004511EB"/>
    <w:rsid w:val="00454313"/>
    <w:rsid w:val="00460689"/>
    <w:rsid w:val="00460759"/>
    <w:rsid w:val="00463854"/>
    <w:rsid w:val="00475617"/>
    <w:rsid w:val="00477A2F"/>
    <w:rsid w:val="00484382"/>
    <w:rsid w:val="00491069"/>
    <w:rsid w:val="004A4C73"/>
    <w:rsid w:val="004A5768"/>
    <w:rsid w:val="004B033F"/>
    <w:rsid w:val="004B1D0C"/>
    <w:rsid w:val="004C2C29"/>
    <w:rsid w:val="004C307D"/>
    <w:rsid w:val="004D0C86"/>
    <w:rsid w:val="004D22AE"/>
    <w:rsid w:val="004D4D8D"/>
    <w:rsid w:val="004E0BB2"/>
    <w:rsid w:val="004E631B"/>
    <w:rsid w:val="00503116"/>
    <w:rsid w:val="00503989"/>
    <w:rsid w:val="00505EDD"/>
    <w:rsid w:val="00513EBF"/>
    <w:rsid w:val="00522BFF"/>
    <w:rsid w:val="00523504"/>
    <w:rsid w:val="005266EC"/>
    <w:rsid w:val="005320FE"/>
    <w:rsid w:val="0053222D"/>
    <w:rsid w:val="005371D5"/>
    <w:rsid w:val="00540EA9"/>
    <w:rsid w:val="00555044"/>
    <w:rsid w:val="005566C2"/>
    <w:rsid w:val="00560602"/>
    <w:rsid w:val="0056284D"/>
    <w:rsid w:val="00574119"/>
    <w:rsid w:val="0057737E"/>
    <w:rsid w:val="005837FB"/>
    <w:rsid w:val="00592DA9"/>
    <w:rsid w:val="00593DFD"/>
    <w:rsid w:val="005A1DFF"/>
    <w:rsid w:val="005A20AB"/>
    <w:rsid w:val="005A7C03"/>
    <w:rsid w:val="005B5E81"/>
    <w:rsid w:val="005E0EF7"/>
    <w:rsid w:val="005E3145"/>
    <w:rsid w:val="005E4D6A"/>
    <w:rsid w:val="005E6726"/>
    <w:rsid w:val="005F4E48"/>
    <w:rsid w:val="00606292"/>
    <w:rsid w:val="0061460D"/>
    <w:rsid w:val="00623D07"/>
    <w:rsid w:val="006345E6"/>
    <w:rsid w:val="006405C0"/>
    <w:rsid w:val="00640783"/>
    <w:rsid w:val="00654AAB"/>
    <w:rsid w:val="006679E7"/>
    <w:rsid w:val="00672466"/>
    <w:rsid w:val="0067316B"/>
    <w:rsid w:val="00673876"/>
    <w:rsid w:val="0067490B"/>
    <w:rsid w:val="00682A66"/>
    <w:rsid w:val="00684487"/>
    <w:rsid w:val="00685854"/>
    <w:rsid w:val="00697D69"/>
    <w:rsid w:val="006A4C0B"/>
    <w:rsid w:val="006C3E7C"/>
    <w:rsid w:val="006C7D38"/>
    <w:rsid w:val="006D416B"/>
    <w:rsid w:val="006E3CDB"/>
    <w:rsid w:val="006E4D68"/>
    <w:rsid w:val="006E69DA"/>
    <w:rsid w:val="00711108"/>
    <w:rsid w:val="00711F66"/>
    <w:rsid w:val="00717459"/>
    <w:rsid w:val="00720417"/>
    <w:rsid w:val="00730F7E"/>
    <w:rsid w:val="0073293E"/>
    <w:rsid w:val="0074614C"/>
    <w:rsid w:val="0075032D"/>
    <w:rsid w:val="00757EDA"/>
    <w:rsid w:val="00764FB8"/>
    <w:rsid w:val="00765661"/>
    <w:rsid w:val="0078348F"/>
    <w:rsid w:val="00783F82"/>
    <w:rsid w:val="00786970"/>
    <w:rsid w:val="007876A9"/>
    <w:rsid w:val="00787A49"/>
    <w:rsid w:val="00794C35"/>
    <w:rsid w:val="00797BB7"/>
    <w:rsid w:val="007B1775"/>
    <w:rsid w:val="007B409F"/>
    <w:rsid w:val="007C416F"/>
    <w:rsid w:val="007D15ED"/>
    <w:rsid w:val="007D7309"/>
    <w:rsid w:val="007E582D"/>
    <w:rsid w:val="007F5D26"/>
    <w:rsid w:val="00802FCF"/>
    <w:rsid w:val="00803B65"/>
    <w:rsid w:val="00803D89"/>
    <w:rsid w:val="008062A5"/>
    <w:rsid w:val="008141B5"/>
    <w:rsid w:val="00814FAA"/>
    <w:rsid w:val="008212D7"/>
    <w:rsid w:val="0084282F"/>
    <w:rsid w:val="008440C5"/>
    <w:rsid w:val="00846B8B"/>
    <w:rsid w:val="00852293"/>
    <w:rsid w:val="00856609"/>
    <w:rsid w:val="00862FC6"/>
    <w:rsid w:val="008638E1"/>
    <w:rsid w:val="0086471F"/>
    <w:rsid w:val="00870CA1"/>
    <w:rsid w:val="008723CB"/>
    <w:rsid w:val="00872E3F"/>
    <w:rsid w:val="008759EE"/>
    <w:rsid w:val="00890222"/>
    <w:rsid w:val="0089078C"/>
    <w:rsid w:val="00896C96"/>
    <w:rsid w:val="008A0524"/>
    <w:rsid w:val="008A22ED"/>
    <w:rsid w:val="008A3E9B"/>
    <w:rsid w:val="008C0A72"/>
    <w:rsid w:val="008C3E12"/>
    <w:rsid w:val="008C630E"/>
    <w:rsid w:val="008E3051"/>
    <w:rsid w:val="008E4D4F"/>
    <w:rsid w:val="008F554A"/>
    <w:rsid w:val="00905700"/>
    <w:rsid w:val="00905A59"/>
    <w:rsid w:val="009146C1"/>
    <w:rsid w:val="00915EB6"/>
    <w:rsid w:val="00920EE8"/>
    <w:rsid w:val="00926029"/>
    <w:rsid w:val="00926BF9"/>
    <w:rsid w:val="00941BD9"/>
    <w:rsid w:val="009432D2"/>
    <w:rsid w:val="009449D9"/>
    <w:rsid w:val="009543D0"/>
    <w:rsid w:val="00957998"/>
    <w:rsid w:val="00973897"/>
    <w:rsid w:val="00975434"/>
    <w:rsid w:val="009768E5"/>
    <w:rsid w:val="00976ECA"/>
    <w:rsid w:val="00977498"/>
    <w:rsid w:val="009775B4"/>
    <w:rsid w:val="009900E9"/>
    <w:rsid w:val="009B5ED8"/>
    <w:rsid w:val="009D73E9"/>
    <w:rsid w:val="009E3E1E"/>
    <w:rsid w:val="009F2860"/>
    <w:rsid w:val="00A019C0"/>
    <w:rsid w:val="00A065BD"/>
    <w:rsid w:val="00A112D2"/>
    <w:rsid w:val="00A166CF"/>
    <w:rsid w:val="00A17C66"/>
    <w:rsid w:val="00A20866"/>
    <w:rsid w:val="00A340A0"/>
    <w:rsid w:val="00A3695B"/>
    <w:rsid w:val="00A46E58"/>
    <w:rsid w:val="00A549B2"/>
    <w:rsid w:val="00A575E4"/>
    <w:rsid w:val="00A61BC0"/>
    <w:rsid w:val="00A62A6C"/>
    <w:rsid w:val="00A80601"/>
    <w:rsid w:val="00A81CD8"/>
    <w:rsid w:val="00A82163"/>
    <w:rsid w:val="00A82961"/>
    <w:rsid w:val="00A8369E"/>
    <w:rsid w:val="00A84345"/>
    <w:rsid w:val="00A91C5D"/>
    <w:rsid w:val="00A94386"/>
    <w:rsid w:val="00A94872"/>
    <w:rsid w:val="00A9595C"/>
    <w:rsid w:val="00A95CB8"/>
    <w:rsid w:val="00AA7A4F"/>
    <w:rsid w:val="00AB3BF8"/>
    <w:rsid w:val="00AB6165"/>
    <w:rsid w:val="00AC462C"/>
    <w:rsid w:val="00AD0C9E"/>
    <w:rsid w:val="00AE2174"/>
    <w:rsid w:val="00AE47B6"/>
    <w:rsid w:val="00AF452F"/>
    <w:rsid w:val="00B00FD5"/>
    <w:rsid w:val="00B011FF"/>
    <w:rsid w:val="00B04B5A"/>
    <w:rsid w:val="00B07A76"/>
    <w:rsid w:val="00B24EED"/>
    <w:rsid w:val="00B30B3D"/>
    <w:rsid w:val="00B35C37"/>
    <w:rsid w:val="00B5358E"/>
    <w:rsid w:val="00B5455E"/>
    <w:rsid w:val="00B671D4"/>
    <w:rsid w:val="00B81A6C"/>
    <w:rsid w:val="00B87D72"/>
    <w:rsid w:val="00B941B2"/>
    <w:rsid w:val="00B9732F"/>
    <w:rsid w:val="00BA157E"/>
    <w:rsid w:val="00BA42F3"/>
    <w:rsid w:val="00BA58B1"/>
    <w:rsid w:val="00BA64BB"/>
    <w:rsid w:val="00BB094B"/>
    <w:rsid w:val="00BB41D5"/>
    <w:rsid w:val="00BB5F9F"/>
    <w:rsid w:val="00BB6908"/>
    <w:rsid w:val="00BB7D80"/>
    <w:rsid w:val="00BC2491"/>
    <w:rsid w:val="00BC34AB"/>
    <w:rsid w:val="00BD1498"/>
    <w:rsid w:val="00BD3773"/>
    <w:rsid w:val="00BD636A"/>
    <w:rsid w:val="00BD6506"/>
    <w:rsid w:val="00BF2D93"/>
    <w:rsid w:val="00BF2F41"/>
    <w:rsid w:val="00C0013B"/>
    <w:rsid w:val="00C10F56"/>
    <w:rsid w:val="00C20B5C"/>
    <w:rsid w:val="00C261B1"/>
    <w:rsid w:val="00C33C81"/>
    <w:rsid w:val="00C33D08"/>
    <w:rsid w:val="00C417B4"/>
    <w:rsid w:val="00C425EC"/>
    <w:rsid w:val="00C46DEC"/>
    <w:rsid w:val="00C574A1"/>
    <w:rsid w:val="00C60F2D"/>
    <w:rsid w:val="00C7743A"/>
    <w:rsid w:val="00C932EC"/>
    <w:rsid w:val="00C93341"/>
    <w:rsid w:val="00C9369E"/>
    <w:rsid w:val="00C9602F"/>
    <w:rsid w:val="00C9677C"/>
    <w:rsid w:val="00C977BC"/>
    <w:rsid w:val="00CA5346"/>
    <w:rsid w:val="00CB7184"/>
    <w:rsid w:val="00CB75AB"/>
    <w:rsid w:val="00CB78CE"/>
    <w:rsid w:val="00CB7F3D"/>
    <w:rsid w:val="00CC3E1E"/>
    <w:rsid w:val="00CC5586"/>
    <w:rsid w:val="00CD387F"/>
    <w:rsid w:val="00CD3BC7"/>
    <w:rsid w:val="00CD6FC7"/>
    <w:rsid w:val="00CE0E41"/>
    <w:rsid w:val="00CE32A0"/>
    <w:rsid w:val="00CE39BA"/>
    <w:rsid w:val="00CE5C3C"/>
    <w:rsid w:val="00CF244F"/>
    <w:rsid w:val="00CF74DC"/>
    <w:rsid w:val="00D0079B"/>
    <w:rsid w:val="00D047B2"/>
    <w:rsid w:val="00D15556"/>
    <w:rsid w:val="00D163B4"/>
    <w:rsid w:val="00D27624"/>
    <w:rsid w:val="00D3451E"/>
    <w:rsid w:val="00D406B7"/>
    <w:rsid w:val="00D46F9C"/>
    <w:rsid w:val="00D52BE1"/>
    <w:rsid w:val="00D6085D"/>
    <w:rsid w:val="00D60866"/>
    <w:rsid w:val="00D610DA"/>
    <w:rsid w:val="00D666D9"/>
    <w:rsid w:val="00D66BD0"/>
    <w:rsid w:val="00D67190"/>
    <w:rsid w:val="00D738CF"/>
    <w:rsid w:val="00D7541A"/>
    <w:rsid w:val="00D77A30"/>
    <w:rsid w:val="00D82233"/>
    <w:rsid w:val="00D85DF2"/>
    <w:rsid w:val="00D87F24"/>
    <w:rsid w:val="00D931CD"/>
    <w:rsid w:val="00D95EB1"/>
    <w:rsid w:val="00DA7A94"/>
    <w:rsid w:val="00DB6249"/>
    <w:rsid w:val="00DB6CD8"/>
    <w:rsid w:val="00DC3717"/>
    <w:rsid w:val="00DC7E54"/>
    <w:rsid w:val="00DD042B"/>
    <w:rsid w:val="00DD0AFB"/>
    <w:rsid w:val="00DD796F"/>
    <w:rsid w:val="00DE31D7"/>
    <w:rsid w:val="00DE39B3"/>
    <w:rsid w:val="00DE5478"/>
    <w:rsid w:val="00DF5310"/>
    <w:rsid w:val="00E06DD3"/>
    <w:rsid w:val="00E10C48"/>
    <w:rsid w:val="00E12B35"/>
    <w:rsid w:val="00E13AE7"/>
    <w:rsid w:val="00E165EB"/>
    <w:rsid w:val="00E36AAD"/>
    <w:rsid w:val="00E53876"/>
    <w:rsid w:val="00E55BB9"/>
    <w:rsid w:val="00E55D2F"/>
    <w:rsid w:val="00E6029D"/>
    <w:rsid w:val="00E6502D"/>
    <w:rsid w:val="00E726F4"/>
    <w:rsid w:val="00E7362A"/>
    <w:rsid w:val="00E74AA4"/>
    <w:rsid w:val="00E810EA"/>
    <w:rsid w:val="00E821F3"/>
    <w:rsid w:val="00E90ED2"/>
    <w:rsid w:val="00EC1BA9"/>
    <w:rsid w:val="00EC46BC"/>
    <w:rsid w:val="00EC5828"/>
    <w:rsid w:val="00EC6EC1"/>
    <w:rsid w:val="00ED1B64"/>
    <w:rsid w:val="00ED38F4"/>
    <w:rsid w:val="00ED3A01"/>
    <w:rsid w:val="00ED48CE"/>
    <w:rsid w:val="00ED6E62"/>
    <w:rsid w:val="00EE18D7"/>
    <w:rsid w:val="00EE5DE4"/>
    <w:rsid w:val="00F00062"/>
    <w:rsid w:val="00F005F4"/>
    <w:rsid w:val="00F075BA"/>
    <w:rsid w:val="00F176E3"/>
    <w:rsid w:val="00F20730"/>
    <w:rsid w:val="00F20960"/>
    <w:rsid w:val="00F22053"/>
    <w:rsid w:val="00F2492E"/>
    <w:rsid w:val="00F54D67"/>
    <w:rsid w:val="00F61149"/>
    <w:rsid w:val="00F66223"/>
    <w:rsid w:val="00F669D0"/>
    <w:rsid w:val="00F70492"/>
    <w:rsid w:val="00F73CB5"/>
    <w:rsid w:val="00F75814"/>
    <w:rsid w:val="00F761B0"/>
    <w:rsid w:val="00F94077"/>
    <w:rsid w:val="00F95D71"/>
    <w:rsid w:val="00F96554"/>
    <w:rsid w:val="00FA717D"/>
    <w:rsid w:val="00FB196C"/>
    <w:rsid w:val="00FC411E"/>
    <w:rsid w:val="00FC7CD5"/>
    <w:rsid w:val="00FD1984"/>
    <w:rsid w:val="00FD22B3"/>
    <w:rsid w:val="00FD6C3B"/>
    <w:rsid w:val="00FD7D3D"/>
    <w:rsid w:val="00FE3C4B"/>
    <w:rsid w:val="00FE716F"/>
    <w:rsid w:val="00FE748D"/>
    <w:rsid w:val="00FF3E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7D"/>
    <w:pPr>
      <w:spacing w:after="200" w:line="276" w:lineRule="auto"/>
    </w:pPr>
    <w:rPr>
      <w:sz w:val="22"/>
      <w:szCs w:val="22"/>
    </w:rPr>
  </w:style>
  <w:style w:type="paragraph" w:styleId="Heading1">
    <w:name w:val="heading 1"/>
    <w:basedOn w:val="Normal"/>
    <w:next w:val="Normal"/>
    <w:link w:val="Heading1Char"/>
    <w:qFormat/>
    <w:rsid w:val="000025DE"/>
    <w:pPr>
      <w:keepNext/>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jc w:val="both"/>
      <w:outlineLvl w:val="0"/>
    </w:pPr>
    <w:rPr>
      <w:rFonts w:ascii="Univers (WN)" w:hAnsi="Univers (WN)"/>
      <w:b/>
      <w:spacing w:val="-2"/>
      <w:sz w:val="24"/>
      <w:szCs w:val="20"/>
      <w:lang w:val="en-GB"/>
    </w:rPr>
  </w:style>
  <w:style w:type="paragraph" w:styleId="Heading6">
    <w:name w:val="heading 6"/>
    <w:basedOn w:val="Normal"/>
    <w:next w:val="Normal"/>
    <w:link w:val="Heading6Char"/>
    <w:qFormat/>
    <w:rsid w:val="000025DE"/>
    <w:pPr>
      <w:keepNext/>
      <w:spacing w:after="0" w:line="240" w:lineRule="auto"/>
      <w:ind w:left="1559" w:hanging="992"/>
      <w:outlineLvl w:val="5"/>
    </w:pPr>
    <w:rPr>
      <w:rFonts w:ascii="Garamond" w:hAnsi="Garamond"/>
      <w:color w:val="FF0000"/>
      <w:sz w:val="24"/>
      <w:szCs w:val="20"/>
      <w:u w:val="dott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07D"/>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sid w:val="004C307D"/>
    <w:rPr>
      <w:rFonts w:cs="Times New Roman"/>
      <w:color w:val="auto"/>
    </w:rPr>
  </w:style>
  <w:style w:type="paragraph" w:customStyle="1" w:styleId="CM24">
    <w:name w:val="CM24"/>
    <w:basedOn w:val="Default"/>
    <w:next w:val="Default"/>
    <w:uiPriority w:val="99"/>
    <w:rsid w:val="004C307D"/>
    <w:rPr>
      <w:rFonts w:cs="Times New Roman"/>
      <w:color w:val="auto"/>
    </w:rPr>
  </w:style>
  <w:style w:type="paragraph" w:customStyle="1" w:styleId="CM2">
    <w:name w:val="CM2"/>
    <w:basedOn w:val="Default"/>
    <w:next w:val="Default"/>
    <w:uiPriority w:val="99"/>
    <w:rsid w:val="004C307D"/>
    <w:pPr>
      <w:spacing w:line="271" w:lineRule="atLeast"/>
    </w:pPr>
    <w:rPr>
      <w:rFonts w:cs="Times New Roman"/>
      <w:color w:val="auto"/>
    </w:rPr>
  </w:style>
  <w:style w:type="paragraph" w:customStyle="1" w:styleId="CM3">
    <w:name w:val="CM3"/>
    <w:basedOn w:val="Default"/>
    <w:next w:val="Default"/>
    <w:uiPriority w:val="99"/>
    <w:rsid w:val="004C307D"/>
    <w:pPr>
      <w:spacing w:line="271" w:lineRule="atLeast"/>
    </w:pPr>
    <w:rPr>
      <w:rFonts w:cs="Times New Roman"/>
      <w:color w:val="auto"/>
    </w:rPr>
  </w:style>
  <w:style w:type="paragraph" w:customStyle="1" w:styleId="CM5">
    <w:name w:val="CM5"/>
    <w:basedOn w:val="Default"/>
    <w:next w:val="Default"/>
    <w:uiPriority w:val="99"/>
    <w:rsid w:val="004C307D"/>
    <w:pPr>
      <w:spacing w:line="271" w:lineRule="atLeast"/>
    </w:pPr>
    <w:rPr>
      <w:rFonts w:cs="Times New Roman"/>
      <w:color w:val="auto"/>
    </w:rPr>
  </w:style>
  <w:style w:type="paragraph" w:customStyle="1" w:styleId="CM6">
    <w:name w:val="CM6"/>
    <w:basedOn w:val="Default"/>
    <w:next w:val="Default"/>
    <w:uiPriority w:val="99"/>
    <w:rsid w:val="004C307D"/>
    <w:pPr>
      <w:spacing w:line="271" w:lineRule="atLeast"/>
    </w:pPr>
    <w:rPr>
      <w:rFonts w:cs="Times New Roman"/>
      <w:color w:val="auto"/>
    </w:rPr>
  </w:style>
  <w:style w:type="paragraph" w:customStyle="1" w:styleId="CM7">
    <w:name w:val="CM7"/>
    <w:basedOn w:val="Default"/>
    <w:next w:val="Default"/>
    <w:uiPriority w:val="99"/>
    <w:rsid w:val="004C307D"/>
    <w:pPr>
      <w:spacing w:line="271" w:lineRule="atLeast"/>
    </w:pPr>
    <w:rPr>
      <w:rFonts w:cs="Times New Roman"/>
      <w:color w:val="auto"/>
    </w:rPr>
  </w:style>
  <w:style w:type="paragraph" w:customStyle="1" w:styleId="CM8">
    <w:name w:val="CM8"/>
    <w:basedOn w:val="Default"/>
    <w:next w:val="Default"/>
    <w:uiPriority w:val="99"/>
    <w:rsid w:val="004C307D"/>
    <w:pPr>
      <w:spacing w:line="271" w:lineRule="atLeast"/>
    </w:pPr>
    <w:rPr>
      <w:rFonts w:cs="Times New Roman"/>
      <w:color w:val="auto"/>
    </w:rPr>
  </w:style>
  <w:style w:type="paragraph" w:customStyle="1" w:styleId="CM9">
    <w:name w:val="CM9"/>
    <w:basedOn w:val="Default"/>
    <w:next w:val="Default"/>
    <w:uiPriority w:val="99"/>
    <w:rsid w:val="004C307D"/>
    <w:pPr>
      <w:spacing w:line="271" w:lineRule="atLeast"/>
    </w:pPr>
    <w:rPr>
      <w:rFonts w:cs="Times New Roman"/>
      <w:color w:val="auto"/>
    </w:rPr>
  </w:style>
  <w:style w:type="paragraph" w:customStyle="1" w:styleId="CM4">
    <w:name w:val="CM4"/>
    <w:basedOn w:val="Default"/>
    <w:next w:val="Default"/>
    <w:uiPriority w:val="99"/>
    <w:rsid w:val="004C307D"/>
    <w:pPr>
      <w:spacing w:line="271" w:lineRule="atLeast"/>
    </w:pPr>
    <w:rPr>
      <w:rFonts w:cs="Times New Roman"/>
      <w:color w:val="auto"/>
    </w:rPr>
  </w:style>
  <w:style w:type="paragraph" w:customStyle="1" w:styleId="CM11">
    <w:name w:val="CM11"/>
    <w:basedOn w:val="Default"/>
    <w:next w:val="Default"/>
    <w:uiPriority w:val="99"/>
    <w:rsid w:val="004C307D"/>
    <w:rPr>
      <w:rFonts w:cs="Times New Roman"/>
      <w:color w:val="auto"/>
    </w:rPr>
  </w:style>
  <w:style w:type="paragraph" w:customStyle="1" w:styleId="CM12">
    <w:name w:val="CM12"/>
    <w:basedOn w:val="Default"/>
    <w:next w:val="Default"/>
    <w:uiPriority w:val="99"/>
    <w:rsid w:val="004C307D"/>
    <w:pPr>
      <w:spacing w:line="271" w:lineRule="atLeast"/>
    </w:pPr>
    <w:rPr>
      <w:rFonts w:cs="Times New Roman"/>
      <w:color w:val="auto"/>
    </w:rPr>
  </w:style>
  <w:style w:type="paragraph" w:customStyle="1" w:styleId="CM15">
    <w:name w:val="CM15"/>
    <w:basedOn w:val="Default"/>
    <w:next w:val="Default"/>
    <w:uiPriority w:val="99"/>
    <w:rsid w:val="004C307D"/>
    <w:pPr>
      <w:spacing w:line="271" w:lineRule="atLeast"/>
    </w:pPr>
    <w:rPr>
      <w:rFonts w:cs="Times New Roman"/>
      <w:color w:val="auto"/>
    </w:rPr>
  </w:style>
  <w:style w:type="paragraph" w:customStyle="1" w:styleId="CM14">
    <w:name w:val="CM14"/>
    <w:basedOn w:val="Default"/>
    <w:next w:val="Default"/>
    <w:uiPriority w:val="99"/>
    <w:rsid w:val="004C307D"/>
    <w:pPr>
      <w:spacing w:line="271" w:lineRule="atLeast"/>
    </w:pPr>
    <w:rPr>
      <w:rFonts w:cs="Times New Roman"/>
      <w:color w:val="auto"/>
    </w:rPr>
  </w:style>
  <w:style w:type="paragraph" w:customStyle="1" w:styleId="CM25">
    <w:name w:val="CM25"/>
    <w:basedOn w:val="Default"/>
    <w:next w:val="Default"/>
    <w:uiPriority w:val="99"/>
    <w:rsid w:val="004C307D"/>
    <w:rPr>
      <w:rFonts w:cs="Times New Roman"/>
      <w:color w:val="auto"/>
    </w:rPr>
  </w:style>
  <w:style w:type="paragraph" w:customStyle="1" w:styleId="CM10">
    <w:name w:val="CM10"/>
    <w:basedOn w:val="Default"/>
    <w:next w:val="Default"/>
    <w:uiPriority w:val="99"/>
    <w:rsid w:val="004C307D"/>
    <w:pPr>
      <w:spacing w:line="271" w:lineRule="atLeast"/>
    </w:pPr>
    <w:rPr>
      <w:rFonts w:cs="Times New Roman"/>
      <w:color w:val="auto"/>
    </w:rPr>
  </w:style>
  <w:style w:type="paragraph" w:customStyle="1" w:styleId="CM20">
    <w:name w:val="CM20"/>
    <w:basedOn w:val="Default"/>
    <w:next w:val="Default"/>
    <w:uiPriority w:val="99"/>
    <w:rsid w:val="004C307D"/>
    <w:pPr>
      <w:spacing w:line="271" w:lineRule="atLeast"/>
    </w:pPr>
    <w:rPr>
      <w:rFonts w:cs="Times New Roman"/>
      <w:color w:val="auto"/>
    </w:rPr>
  </w:style>
  <w:style w:type="paragraph" w:customStyle="1" w:styleId="CM21">
    <w:name w:val="CM21"/>
    <w:basedOn w:val="Default"/>
    <w:next w:val="Default"/>
    <w:uiPriority w:val="99"/>
    <w:rsid w:val="004C307D"/>
    <w:rPr>
      <w:rFonts w:cs="Times New Roman"/>
      <w:color w:val="auto"/>
    </w:rPr>
  </w:style>
  <w:style w:type="paragraph" w:customStyle="1" w:styleId="CM22">
    <w:name w:val="CM22"/>
    <w:basedOn w:val="Default"/>
    <w:next w:val="Default"/>
    <w:uiPriority w:val="99"/>
    <w:rsid w:val="004C307D"/>
    <w:pPr>
      <w:spacing w:line="248" w:lineRule="atLeast"/>
    </w:pPr>
    <w:rPr>
      <w:rFonts w:cs="Times New Roman"/>
      <w:color w:val="auto"/>
    </w:rPr>
  </w:style>
  <w:style w:type="paragraph" w:customStyle="1" w:styleId="CM23">
    <w:name w:val="CM23"/>
    <w:basedOn w:val="Default"/>
    <w:next w:val="Default"/>
    <w:uiPriority w:val="99"/>
    <w:rsid w:val="004C307D"/>
    <w:pPr>
      <w:spacing w:line="248" w:lineRule="atLeast"/>
    </w:pPr>
    <w:rPr>
      <w:rFonts w:cs="Times New Roman"/>
      <w:color w:val="auto"/>
    </w:rPr>
  </w:style>
  <w:style w:type="paragraph" w:styleId="EndnoteText">
    <w:name w:val="endnote text"/>
    <w:basedOn w:val="Normal"/>
    <w:link w:val="EndnoteTextChar"/>
    <w:uiPriority w:val="99"/>
    <w:semiHidden/>
    <w:unhideWhenUsed/>
    <w:rsid w:val="00411BCD"/>
    <w:rPr>
      <w:sz w:val="20"/>
      <w:szCs w:val="20"/>
    </w:rPr>
  </w:style>
  <w:style w:type="character" w:customStyle="1" w:styleId="EndnoteTextChar">
    <w:name w:val="Endnote Text Char"/>
    <w:link w:val="EndnoteText"/>
    <w:uiPriority w:val="99"/>
    <w:semiHidden/>
    <w:locked/>
    <w:rsid w:val="00411BCD"/>
    <w:rPr>
      <w:rFonts w:cs="Times New Roman"/>
      <w:sz w:val="20"/>
      <w:szCs w:val="20"/>
    </w:rPr>
  </w:style>
  <w:style w:type="character" w:styleId="EndnoteReference">
    <w:name w:val="endnote reference"/>
    <w:uiPriority w:val="99"/>
    <w:semiHidden/>
    <w:unhideWhenUsed/>
    <w:rsid w:val="00411BCD"/>
    <w:rPr>
      <w:rFonts w:cs="Times New Roman"/>
      <w:vertAlign w:val="superscript"/>
    </w:rPr>
  </w:style>
  <w:style w:type="paragraph" w:styleId="FootnoteText">
    <w:name w:val="footnote text"/>
    <w:basedOn w:val="Normal"/>
    <w:link w:val="FootnoteTextChar"/>
    <w:uiPriority w:val="99"/>
    <w:semiHidden/>
    <w:unhideWhenUsed/>
    <w:rsid w:val="00411BCD"/>
    <w:rPr>
      <w:sz w:val="20"/>
      <w:szCs w:val="20"/>
    </w:rPr>
  </w:style>
  <w:style w:type="character" w:customStyle="1" w:styleId="FootnoteTextChar">
    <w:name w:val="Footnote Text Char"/>
    <w:link w:val="FootnoteText"/>
    <w:uiPriority w:val="99"/>
    <w:semiHidden/>
    <w:locked/>
    <w:rsid w:val="00411BCD"/>
    <w:rPr>
      <w:rFonts w:cs="Times New Roman"/>
      <w:sz w:val="20"/>
      <w:szCs w:val="20"/>
    </w:rPr>
  </w:style>
  <w:style w:type="character" w:styleId="FootnoteReference">
    <w:name w:val="footnote reference"/>
    <w:uiPriority w:val="99"/>
    <w:semiHidden/>
    <w:unhideWhenUsed/>
    <w:rsid w:val="00411BCD"/>
    <w:rPr>
      <w:rFonts w:cs="Times New Roman"/>
      <w:vertAlign w:val="superscript"/>
    </w:rPr>
  </w:style>
  <w:style w:type="character" w:styleId="Hyperlink">
    <w:name w:val="Hyperlink"/>
    <w:uiPriority w:val="99"/>
    <w:unhideWhenUsed/>
    <w:rsid w:val="00475617"/>
    <w:rPr>
      <w:rFonts w:cs="Times New Roman"/>
      <w:color w:val="0000FF"/>
      <w:u w:val="single"/>
    </w:rPr>
  </w:style>
  <w:style w:type="paragraph" w:styleId="BalloonText">
    <w:name w:val="Balloon Text"/>
    <w:basedOn w:val="Normal"/>
    <w:link w:val="BalloonTextChar"/>
    <w:uiPriority w:val="99"/>
    <w:semiHidden/>
    <w:unhideWhenUsed/>
    <w:rsid w:val="001C2C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C2CB8"/>
    <w:rPr>
      <w:rFonts w:ascii="Tahoma" w:hAnsi="Tahoma" w:cs="Tahoma"/>
      <w:sz w:val="16"/>
      <w:szCs w:val="16"/>
    </w:rPr>
  </w:style>
  <w:style w:type="character" w:styleId="CommentReference">
    <w:name w:val="annotation reference"/>
    <w:basedOn w:val="DefaultParagraphFont"/>
    <w:uiPriority w:val="99"/>
    <w:semiHidden/>
    <w:unhideWhenUsed/>
    <w:rsid w:val="008638E1"/>
    <w:rPr>
      <w:sz w:val="16"/>
      <w:szCs w:val="16"/>
    </w:rPr>
  </w:style>
  <w:style w:type="paragraph" w:styleId="CommentText">
    <w:name w:val="annotation text"/>
    <w:basedOn w:val="Normal"/>
    <w:link w:val="CommentTextChar"/>
    <w:uiPriority w:val="99"/>
    <w:semiHidden/>
    <w:unhideWhenUsed/>
    <w:rsid w:val="008638E1"/>
    <w:pPr>
      <w:spacing w:line="240" w:lineRule="auto"/>
    </w:pPr>
    <w:rPr>
      <w:sz w:val="20"/>
      <w:szCs w:val="20"/>
    </w:rPr>
  </w:style>
  <w:style w:type="character" w:customStyle="1" w:styleId="CommentTextChar">
    <w:name w:val="Comment Text Char"/>
    <w:basedOn w:val="DefaultParagraphFont"/>
    <w:link w:val="CommentText"/>
    <w:uiPriority w:val="99"/>
    <w:semiHidden/>
    <w:rsid w:val="008638E1"/>
  </w:style>
  <w:style w:type="paragraph" w:styleId="CommentSubject">
    <w:name w:val="annotation subject"/>
    <w:basedOn w:val="CommentText"/>
    <w:next w:val="CommentText"/>
    <w:link w:val="CommentSubjectChar"/>
    <w:uiPriority w:val="99"/>
    <w:semiHidden/>
    <w:unhideWhenUsed/>
    <w:rsid w:val="008638E1"/>
    <w:rPr>
      <w:b/>
      <w:bCs/>
    </w:rPr>
  </w:style>
  <w:style w:type="character" w:customStyle="1" w:styleId="CommentSubjectChar">
    <w:name w:val="Comment Subject Char"/>
    <w:basedOn w:val="CommentTextChar"/>
    <w:link w:val="CommentSubject"/>
    <w:uiPriority w:val="99"/>
    <w:semiHidden/>
    <w:rsid w:val="008638E1"/>
    <w:rPr>
      <w:b/>
      <w:bCs/>
    </w:rPr>
  </w:style>
  <w:style w:type="table" w:styleId="TableGrid">
    <w:name w:val="Table Grid"/>
    <w:basedOn w:val="TableNormal"/>
    <w:uiPriority w:val="59"/>
    <w:rsid w:val="00505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313"/>
    <w:rPr>
      <w:color w:val="800080" w:themeColor="followedHyperlink"/>
      <w:u w:val="single"/>
    </w:rPr>
  </w:style>
  <w:style w:type="character" w:customStyle="1" w:styleId="Heading1Char">
    <w:name w:val="Heading 1 Char"/>
    <w:basedOn w:val="DefaultParagraphFont"/>
    <w:link w:val="Heading1"/>
    <w:rsid w:val="000025DE"/>
    <w:rPr>
      <w:rFonts w:ascii="Univers (WN)" w:hAnsi="Univers (WN)"/>
      <w:b/>
      <w:spacing w:val="-2"/>
      <w:sz w:val="24"/>
      <w:lang w:val="en-GB"/>
    </w:rPr>
  </w:style>
  <w:style w:type="character" w:customStyle="1" w:styleId="Heading6Char">
    <w:name w:val="Heading 6 Char"/>
    <w:basedOn w:val="DefaultParagraphFont"/>
    <w:link w:val="Heading6"/>
    <w:rsid w:val="000025DE"/>
    <w:rPr>
      <w:rFonts w:ascii="Garamond" w:hAnsi="Garamond"/>
      <w:color w:val="FF0000"/>
      <w:sz w:val="24"/>
      <w:u w:val="dotted"/>
    </w:rPr>
  </w:style>
  <w:style w:type="paragraph" w:styleId="Title">
    <w:name w:val="Title"/>
    <w:basedOn w:val="Normal"/>
    <w:link w:val="TitleChar"/>
    <w:qFormat/>
    <w:rsid w:val="000025DE"/>
    <w:pPr>
      <w:widowControl w:val="0"/>
      <w:autoSpaceDE w:val="0"/>
      <w:autoSpaceDN w:val="0"/>
      <w:adjustRightInd w:val="0"/>
      <w:spacing w:after="0" w:line="240" w:lineRule="auto"/>
      <w:jc w:val="center"/>
    </w:pPr>
    <w:rPr>
      <w:rFonts w:ascii="Trebuchet MS" w:hAnsi="Trebuchet MS"/>
      <w:sz w:val="24"/>
      <w:szCs w:val="24"/>
      <w:lang w:val="en-GB"/>
    </w:rPr>
  </w:style>
  <w:style w:type="character" w:customStyle="1" w:styleId="TitleChar">
    <w:name w:val="Title Char"/>
    <w:basedOn w:val="DefaultParagraphFont"/>
    <w:link w:val="Title"/>
    <w:rsid w:val="000025DE"/>
    <w:rPr>
      <w:rFonts w:ascii="Trebuchet MS" w:hAnsi="Trebuchet MS"/>
      <w:sz w:val="24"/>
      <w:szCs w:val="24"/>
      <w:lang w:val="en-GB"/>
    </w:rPr>
  </w:style>
  <w:style w:type="paragraph" w:styleId="BodyText3">
    <w:name w:val="Body Text 3"/>
    <w:basedOn w:val="Normal"/>
    <w:link w:val="BodyText3Char"/>
    <w:rsid w:val="005371D5"/>
    <w:pPr>
      <w:spacing w:after="0" w:line="240" w:lineRule="auto"/>
      <w:jc w:val="center"/>
    </w:pPr>
    <w:rPr>
      <w:rFonts w:ascii="Times New Roman" w:hAnsi="Times New Roman"/>
      <w:b/>
      <w:sz w:val="24"/>
      <w:szCs w:val="20"/>
    </w:rPr>
  </w:style>
  <w:style w:type="character" w:customStyle="1" w:styleId="BodyText3Char">
    <w:name w:val="Body Text 3 Char"/>
    <w:basedOn w:val="DefaultParagraphFont"/>
    <w:link w:val="BodyText3"/>
    <w:rsid w:val="005371D5"/>
    <w:rPr>
      <w:rFonts w:ascii="Times New Roman" w:hAnsi="Times New Roman"/>
      <w:b/>
      <w:sz w:val="24"/>
    </w:rPr>
  </w:style>
  <w:style w:type="paragraph" w:styleId="Header">
    <w:name w:val="header"/>
    <w:basedOn w:val="Normal"/>
    <w:link w:val="HeaderChar"/>
    <w:unhideWhenUsed/>
    <w:rsid w:val="0053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1D5"/>
    <w:rPr>
      <w:sz w:val="22"/>
      <w:szCs w:val="22"/>
    </w:rPr>
  </w:style>
  <w:style w:type="paragraph" w:styleId="Footer">
    <w:name w:val="footer"/>
    <w:basedOn w:val="Normal"/>
    <w:link w:val="FooterChar"/>
    <w:uiPriority w:val="99"/>
    <w:unhideWhenUsed/>
    <w:rsid w:val="0053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1D5"/>
    <w:rPr>
      <w:sz w:val="22"/>
      <w:szCs w:val="22"/>
    </w:rPr>
  </w:style>
  <w:style w:type="character" w:styleId="PageNumber">
    <w:name w:val="page number"/>
    <w:basedOn w:val="DefaultParagraphFont"/>
    <w:rsid w:val="005371D5"/>
  </w:style>
  <w:style w:type="paragraph" w:styleId="ListParagraph">
    <w:name w:val="List Paragraph"/>
    <w:basedOn w:val="Normal"/>
    <w:uiPriority w:val="34"/>
    <w:qFormat/>
    <w:rsid w:val="00E165EB"/>
    <w:pPr>
      <w:ind w:left="720"/>
      <w:contextualSpacing/>
    </w:pPr>
  </w:style>
  <w:style w:type="paragraph" w:styleId="Revision">
    <w:name w:val="Revision"/>
    <w:hidden/>
    <w:uiPriority w:val="99"/>
    <w:semiHidden/>
    <w:rsid w:val="009432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025DE"/>
    <w:pPr>
      <w:keepNext/>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jc w:val="both"/>
      <w:outlineLvl w:val="0"/>
    </w:pPr>
    <w:rPr>
      <w:rFonts w:ascii="Univers (WN)" w:hAnsi="Univers (WN)"/>
      <w:b/>
      <w:spacing w:val="-2"/>
      <w:sz w:val="24"/>
      <w:szCs w:val="20"/>
      <w:lang w:val="en-GB"/>
    </w:rPr>
  </w:style>
  <w:style w:type="paragraph" w:styleId="Heading6">
    <w:name w:val="heading 6"/>
    <w:basedOn w:val="Normal"/>
    <w:next w:val="Normal"/>
    <w:link w:val="Heading6Char"/>
    <w:qFormat/>
    <w:rsid w:val="000025DE"/>
    <w:pPr>
      <w:keepNext/>
      <w:spacing w:after="0" w:line="240" w:lineRule="auto"/>
      <w:ind w:left="1559" w:hanging="992"/>
      <w:outlineLvl w:val="5"/>
    </w:pPr>
    <w:rPr>
      <w:rFonts w:ascii="Garamond" w:hAnsi="Garamond"/>
      <w:color w:val="FF0000"/>
      <w:sz w:val="24"/>
      <w:szCs w:val="20"/>
      <w:u w:val="dott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pPr>
      <w:spacing w:line="271" w:lineRule="atLeast"/>
    </w:pPr>
    <w:rPr>
      <w:rFonts w:cs="Times New Roman"/>
      <w:color w:val="auto"/>
    </w:rPr>
  </w:style>
  <w:style w:type="paragraph" w:customStyle="1" w:styleId="CM6">
    <w:name w:val="CM6"/>
    <w:basedOn w:val="Default"/>
    <w:next w:val="Default"/>
    <w:uiPriority w:val="99"/>
    <w:pPr>
      <w:spacing w:line="271" w:lineRule="atLeast"/>
    </w:pPr>
    <w:rPr>
      <w:rFonts w:cs="Times New Roman"/>
      <w:color w:val="auto"/>
    </w:rPr>
  </w:style>
  <w:style w:type="paragraph" w:customStyle="1" w:styleId="CM7">
    <w:name w:val="CM7"/>
    <w:basedOn w:val="Default"/>
    <w:next w:val="Default"/>
    <w:uiPriority w:val="99"/>
    <w:pPr>
      <w:spacing w:line="271" w:lineRule="atLeast"/>
    </w:pPr>
    <w:rPr>
      <w:rFonts w:cs="Times New Roman"/>
      <w:color w:val="auto"/>
    </w:rPr>
  </w:style>
  <w:style w:type="paragraph" w:customStyle="1" w:styleId="CM8">
    <w:name w:val="CM8"/>
    <w:basedOn w:val="Default"/>
    <w:next w:val="Default"/>
    <w:uiPriority w:val="99"/>
    <w:pPr>
      <w:spacing w:line="271" w:lineRule="atLeast"/>
    </w:pPr>
    <w:rPr>
      <w:rFonts w:cs="Times New Roman"/>
      <w:color w:val="auto"/>
    </w:rPr>
  </w:style>
  <w:style w:type="paragraph" w:customStyle="1" w:styleId="CM9">
    <w:name w:val="CM9"/>
    <w:basedOn w:val="Default"/>
    <w:next w:val="Default"/>
    <w:uiPriority w:val="99"/>
    <w:pPr>
      <w:spacing w:line="271" w:lineRule="atLeast"/>
    </w:pPr>
    <w:rPr>
      <w:rFonts w:cs="Times New Roman"/>
      <w:color w:val="auto"/>
    </w:rPr>
  </w:style>
  <w:style w:type="paragraph" w:customStyle="1" w:styleId="CM4">
    <w:name w:val="CM4"/>
    <w:basedOn w:val="Default"/>
    <w:next w:val="Default"/>
    <w:uiPriority w:val="99"/>
    <w:pPr>
      <w:spacing w:line="271"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271" w:lineRule="atLeast"/>
    </w:pPr>
    <w:rPr>
      <w:rFonts w:cs="Times New Roman"/>
      <w:color w:val="auto"/>
    </w:rPr>
  </w:style>
  <w:style w:type="paragraph" w:customStyle="1" w:styleId="CM15">
    <w:name w:val="CM15"/>
    <w:basedOn w:val="Default"/>
    <w:next w:val="Default"/>
    <w:uiPriority w:val="99"/>
    <w:pPr>
      <w:spacing w:line="271" w:lineRule="atLeast"/>
    </w:pPr>
    <w:rPr>
      <w:rFonts w:cs="Times New Roman"/>
      <w:color w:val="auto"/>
    </w:rPr>
  </w:style>
  <w:style w:type="paragraph" w:customStyle="1" w:styleId="CM14">
    <w:name w:val="CM14"/>
    <w:basedOn w:val="Default"/>
    <w:next w:val="Default"/>
    <w:uiPriority w:val="99"/>
    <w:pPr>
      <w:spacing w:line="271"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0">
    <w:name w:val="CM10"/>
    <w:basedOn w:val="Default"/>
    <w:next w:val="Default"/>
    <w:uiPriority w:val="99"/>
    <w:pPr>
      <w:spacing w:line="271" w:lineRule="atLeast"/>
    </w:pPr>
    <w:rPr>
      <w:rFonts w:cs="Times New Roman"/>
      <w:color w:val="auto"/>
    </w:rPr>
  </w:style>
  <w:style w:type="paragraph" w:customStyle="1" w:styleId="CM20">
    <w:name w:val="CM20"/>
    <w:basedOn w:val="Default"/>
    <w:next w:val="Default"/>
    <w:uiPriority w:val="99"/>
    <w:pPr>
      <w:spacing w:line="271"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pPr>
      <w:spacing w:line="248" w:lineRule="atLeast"/>
    </w:pPr>
    <w:rPr>
      <w:rFonts w:cs="Times New Roman"/>
      <w:color w:val="auto"/>
    </w:rPr>
  </w:style>
  <w:style w:type="paragraph" w:customStyle="1" w:styleId="CM23">
    <w:name w:val="CM23"/>
    <w:basedOn w:val="Default"/>
    <w:next w:val="Default"/>
    <w:uiPriority w:val="99"/>
    <w:pPr>
      <w:spacing w:line="248" w:lineRule="atLeast"/>
    </w:pPr>
    <w:rPr>
      <w:rFonts w:cs="Times New Roman"/>
      <w:color w:val="auto"/>
    </w:rPr>
  </w:style>
  <w:style w:type="paragraph" w:styleId="EndnoteText">
    <w:name w:val="endnote text"/>
    <w:basedOn w:val="Normal"/>
    <w:link w:val="EndnoteTextChar"/>
    <w:uiPriority w:val="99"/>
    <w:semiHidden/>
    <w:unhideWhenUsed/>
    <w:rsid w:val="00411BCD"/>
    <w:rPr>
      <w:sz w:val="20"/>
      <w:szCs w:val="20"/>
    </w:rPr>
  </w:style>
  <w:style w:type="character" w:customStyle="1" w:styleId="EndnoteTextChar">
    <w:name w:val="Endnote Text Char"/>
    <w:link w:val="EndnoteText"/>
    <w:uiPriority w:val="99"/>
    <w:semiHidden/>
    <w:locked/>
    <w:rsid w:val="00411BCD"/>
    <w:rPr>
      <w:rFonts w:cs="Times New Roman"/>
      <w:sz w:val="20"/>
      <w:szCs w:val="20"/>
    </w:rPr>
  </w:style>
  <w:style w:type="character" w:styleId="EndnoteReference">
    <w:name w:val="endnote reference"/>
    <w:uiPriority w:val="99"/>
    <w:semiHidden/>
    <w:unhideWhenUsed/>
    <w:rsid w:val="00411BCD"/>
    <w:rPr>
      <w:rFonts w:cs="Times New Roman"/>
      <w:vertAlign w:val="superscript"/>
    </w:rPr>
  </w:style>
  <w:style w:type="paragraph" w:styleId="FootnoteText">
    <w:name w:val="footnote text"/>
    <w:basedOn w:val="Normal"/>
    <w:link w:val="FootnoteTextChar"/>
    <w:uiPriority w:val="99"/>
    <w:semiHidden/>
    <w:unhideWhenUsed/>
    <w:rsid w:val="00411BCD"/>
    <w:rPr>
      <w:sz w:val="20"/>
      <w:szCs w:val="20"/>
    </w:rPr>
  </w:style>
  <w:style w:type="character" w:customStyle="1" w:styleId="FootnoteTextChar">
    <w:name w:val="Footnote Text Char"/>
    <w:link w:val="FootnoteText"/>
    <w:uiPriority w:val="99"/>
    <w:semiHidden/>
    <w:locked/>
    <w:rsid w:val="00411BCD"/>
    <w:rPr>
      <w:rFonts w:cs="Times New Roman"/>
      <w:sz w:val="20"/>
      <w:szCs w:val="20"/>
    </w:rPr>
  </w:style>
  <w:style w:type="character" w:styleId="FootnoteReference">
    <w:name w:val="footnote reference"/>
    <w:uiPriority w:val="99"/>
    <w:semiHidden/>
    <w:unhideWhenUsed/>
    <w:rsid w:val="00411BCD"/>
    <w:rPr>
      <w:rFonts w:cs="Times New Roman"/>
      <w:vertAlign w:val="superscript"/>
    </w:rPr>
  </w:style>
  <w:style w:type="character" w:styleId="Hyperlink">
    <w:name w:val="Hyperlink"/>
    <w:uiPriority w:val="99"/>
    <w:unhideWhenUsed/>
    <w:rsid w:val="00475617"/>
    <w:rPr>
      <w:rFonts w:cs="Times New Roman"/>
      <w:color w:val="0000FF"/>
      <w:u w:val="single"/>
    </w:rPr>
  </w:style>
  <w:style w:type="paragraph" w:styleId="BalloonText">
    <w:name w:val="Balloon Text"/>
    <w:basedOn w:val="Normal"/>
    <w:link w:val="BalloonTextChar"/>
    <w:uiPriority w:val="99"/>
    <w:semiHidden/>
    <w:unhideWhenUsed/>
    <w:rsid w:val="001C2C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C2CB8"/>
    <w:rPr>
      <w:rFonts w:ascii="Tahoma" w:hAnsi="Tahoma" w:cs="Tahoma"/>
      <w:sz w:val="16"/>
      <w:szCs w:val="16"/>
    </w:rPr>
  </w:style>
  <w:style w:type="character" w:styleId="CommentReference">
    <w:name w:val="annotation reference"/>
    <w:basedOn w:val="DefaultParagraphFont"/>
    <w:uiPriority w:val="99"/>
    <w:semiHidden/>
    <w:unhideWhenUsed/>
    <w:rsid w:val="008638E1"/>
    <w:rPr>
      <w:sz w:val="16"/>
      <w:szCs w:val="16"/>
    </w:rPr>
  </w:style>
  <w:style w:type="paragraph" w:styleId="CommentText">
    <w:name w:val="annotation text"/>
    <w:basedOn w:val="Normal"/>
    <w:link w:val="CommentTextChar"/>
    <w:uiPriority w:val="99"/>
    <w:semiHidden/>
    <w:unhideWhenUsed/>
    <w:rsid w:val="008638E1"/>
    <w:pPr>
      <w:spacing w:line="240" w:lineRule="auto"/>
    </w:pPr>
    <w:rPr>
      <w:sz w:val="20"/>
      <w:szCs w:val="20"/>
    </w:rPr>
  </w:style>
  <w:style w:type="character" w:customStyle="1" w:styleId="CommentTextChar">
    <w:name w:val="Comment Text Char"/>
    <w:basedOn w:val="DefaultParagraphFont"/>
    <w:link w:val="CommentText"/>
    <w:uiPriority w:val="99"/>
    <w:semiHidden/>
    <w:rsid w:val="008638E1"/>
  </w:style>
  <w:style w:type="paragraph" w:styleId="CommentSubject">
    <w:name w:val="annotation subject"/>
    <w:basedOn w:val="CommentText"/>
    <w:next w:val="CommentText"/>
    <w:link w:val="CommentSubjectChar"/>
    <w:uiPriority w:val="99"/>
    <w:semiHidden/>
    <w:unhideWhenUsed/>
    <w:rsid w:val="008638E1"/>
    <w:rPr>
      <w:b/>
      <w:bCs/>
    </w:rPr>
  </w:style>
  <w:style w:type="character" w:customStyle="1" w:styleId="CommentSubjectChar">
    <w:name w:val="Comment Subject Char"/>
    <w:basedOn w:val="CommentTextChar"/>
    <w:link w:val="CommentSubject"/>
    <w:uiPriority w:val="99"/>
    <w:semiHidden/>
    <w:rsid w:val="008638E1"/>
    <w:rPr>
      <w:b/>
      <w:bCs/>
    </w:rPr>
  </w:style>
  <w:style w:type="table" w:styleId="TableGrid">
    <w:name w:val="Table Grid"/>
    <w:basedOn w:val="TableNormal"/>
    <w:uiPriority w:val="59"/>
    <w:rsid w:val="00505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313"/>
    <w:rPr>
      <w:color w:val="800080" w:themeColor="followedHyperlink"/>
      <w:u w:val="single"/>
    </w:rPr>
  </w:style>
  <w:style w:type="character" w:customStyle="1" w:styleId="Heading1Char">
    <w:name w:val="Heading 1 Char"/>
    <w:basedOn w:val="DefaultParagraphFont"/>
    <w:link w:val="Heading1"/>
    <w:rsid w:val="000025DE"/>
    <w:rPr>
      <w:rFonts w:ascii="Univers (WN)" w:hAnsi="Univers (WN)"/>
      <w:b/>
      <w:spacing w:val="-2"/>
      <w:sz w:val="24"/>
      <w:lang w:val="en-GB"/>
    </w:rPr>
  </w:style>
  <w:style w:type="character" w:customStyle="1" w:styleId="Heading6Char">
    <w:name w:val="Heading 6 Char"/>
    <w:basedOn w:val="DefaultParagraphFont"/>
    <w:link w:val="Heading6"/>
    <w:rsid w:val="000025DE"/>
    <w:rPr>
      <w:rFonts w:ascii="Garamond" w:hAnsi="Garamond"/>
      <w:color w:val="FF0000"/>
      <w:sz w:val="24"/>
      <w:u w:val="dotted"/>
    </w:rPr>
  </w:style>
  <w:style w:type="paragraph" w:styleId="Title">
    <w:name w:val="Title"/>
    <w:basedOn w:val="Normal"/>
    <w:link w:val="TitleChar"/>
    <w:qFormat/>
    <w:rsid w:val="000025DE"/>
    <w:pPr>
      <w:widowControl w:val="0"/>
      <w:autoSpaceDE w:val="0"/>
      <w:autoSpaceDN w:val="0"/>
      <w:adjustRightInd w:val="0"/>
      <w:spacing w:after="0" w:line="240" w:lineRule="auto"/>
      <w:jc w:val="center"/>
    </w:pPr>
    <w:rPr>
      <w:rFonts w:ascii="Trebuchet MS" w:hAnsi="Trebuchet MS"/>
      <w:sz w:val="24"/>
      <w:szCs w:val="24"/>
      <w:lang w:val="en-GB"/>
    </w:rPr>
  </w:style>
  <w:style w:type="character" w:customStyle="1" w:styleId="TitleChar">
    <w:name w:val="Title Char"/>
    <w:basedOn w:val="DefaultParagraphFont"/>
    <w:link w:val="Title"/>
    <w:rsid w:val="000025DE"/>
    <w:rPr>
      <w:rFonts w:ascii="Trebuchet MS" w:hAnsi="Trebuchet MS"/>
      <w:sz w:val="24"/>
      <w:szCs w:val="24"/>
      <w:lang w:val="en-GB"/>
    </w:rPr>
  </w:style>
  <w:style w:type="paragraph" w:styleId="BodyText3">
    <w:name w:val="Body Text 3"/>
    <w:basedOn w:val="Normal"/>
    <w:link w:val="BodyText3Char"/>
    <w:rsid w:val="005371D5"/>
    <w:pPr>
      <w:spacing w:after="0" w:line="240" w:lineRule="auto"/>
      <w:jc w:val="center"/>
    </w:pPr>
    <w:rPr>
      <w:rFonts w:ascii="Times New Roman" w:hAnsi="Times New Roman"/>
      <w:b/>
      <w:sz w:val="24"/>
      <w:szCs w:val="20"/>
    </w:rPr>
  </w:style>
  <w:style w:type="character" w:customStyle="1" w:styleId="BodyText3Char">
    <w:name w:val="Body Text 3 Char"/>
    <w:basedOn w:val="DefaultParagraphFont"/>
    <w:link w:val="BodyText3"/>
    <w:rsid w:val="005371D5"/>
    <w:rPr>
      <w:rFonts w:ascii="Times New Roman" w:hAnsi="Times New Roman"/>
      <w:b/>
      <w:sz w:val="24"/>
    </w:rPr>
  </w:style>
  <w:style w:type="paragraph" w:styleId="Header">
    <w:name w:val="header"/>
    <w:basedOn w:val="Normal"/>
    <w:link w:val="HeaderChar"/>
    <w:unhideWhenUsed/>
    <w:rsid w:val="0053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1D5"/>
    <w:rPr>
      <w:sz w:val="22"/>
      <w:szCs w:val="22"/>
    </w:rPr>
  </w:style>
  <w:style w:type="paragraph" w:styleId="Footer">
    <w:name w:val="footer"/>
    <w:basedOn w:val="Normal"/>
    <w:link w:val="FooterChar"/>
    <w:uiPriority w:val="99"/>
    <w:unhideWhenUsed/>
    <w:rsid w:val="0053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1D5"/>
    <w:rPr>
      <w:sz w:val="22"/>
      <w:szCs w:val="22"/>
    </w:rPr>
  </w:style>
  <w:style w:type="character" w:styleId="PageNumber">
    <w:name w:val="page number"/>
    <w:basedOn w:val="DefaultParagraphFont"/>
    <w:rsid w:val="005371D5"/>
  </w:style>
  <w:style w:type="paragraph" w:styleId="ListParagraph">
    <w:name w:val="List Paragraph"/>
    <w:basedOn w:val="Normal"/>
    <w:uiPriority w:val="34"/>
    <w:qFormat/>
    <w:rsid w:val="00E165EB"/>
    <w:pPr>
      <w:ind w:left="720"/>
      <w:contextualSpacing/>
    </w:pPr>
  </w:style>
  <w:style w:type="paragraph" w:styleId="Revision">
    <w:name w:val="Revision"/>
    <w:hidden/>
    <w:uiPriority w:val="99"/>
    <w:semiHidden/>
    <w:rsid w:val="009432D2"/>
    <w:rPr>
      <w:sz w:val="22"/>
      <w:szCs w:val="22"/>
    </w:rPr>
  </w:style>
</w:styles>
</file>

<file path=word/webSettings.xml><?xml version="1.0" encoding="utf-8"?>
<w:webSettings xmlns:r="http://schemas.openxmlformats.org/officeDocument/2006/relationships" xmlns:w="http://schemas.openxmlformats.org/wordprocessingml/2006/main">
  <w:divs>
    <w:div w:id="493109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mnre.gov.ws/documents/projects/environment/MESCAL%20Samoa%20Project%20web%20info.pdf" TargetMode="External"/><Relationship Id="rId18" Type="http://schemas.openxmlformats.org/officeDocument/2006/relationships/hyperlink" Target="http://www.wetlandtrust.org.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c.govt.nz/conservation/land-and-freshwater/freshwater/freshwater-ecosystems-of-new-zealand/" TargetMode="External"/><Relationship Id="rId17" Type="http://schemas.openxmlformats.org/officeDocument/2006/relationships/hyperlink" Target="http://www.doc.govt.nz/Documents/conservation/land-and-freshwater/wetlands/poster-life-in-lowland-swamp.pdf" TargetMode="External"/><Relationship Id="rId2" Type="http://schemas.openxmlformats.org/officeDocument/2006/relationships/numbering" Target="numbering.xml"/><Relationship Id="rId16" Type="http://schemas.openxmlformats.org/officeDocument/2006/relationships/hyperlink" Target="http://www.environment.gov.ki/index.php/component/content/article/19-sample-data-articles/joomla/24-joom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org.nz/wetmak" TargetMode="External"/><Relationship Id="rId5" Type="http://schemas.openxmlformats.org/officeDocument/2006/relationships/webSettings" Target="webSettings.xml"/><Relationship Id="rId15" Type="http://schemas.openxmlformats.org/officeDocument/2006/relationships/hyperlink" Target="http://www.environment.gov.au/wetlands" TargetMode="External"/><Relationship Id="rId23" Type="http://schemas.microsoft.com/office/2007/relationships/stylesWithEffects" Target="stylesWithEffects.xml"/><Relationship Id="rId10" Type="http://schemas.openxmlformats.org/officeDocument/2006/relationships/hyperlink" Target="http://www.ramsar.org/sites/default/files/documents/library/orm6_meeting_summary_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msar.org/library/field_date/%5B2015-01-01T00%3A00%3A00Z%20TO%202016-01-01T00%3A00%3A00Z%5D/field_document_type/contracting-party-documents-418/field_document_type/national-reports-532/field_tag_countries/oceania-17" TargetMode="External"/><Relationship Id="rId14" Type="http://schemas.openxmlformats.org/officeDocument/2006/relationships/hyperlink" Target="http://www.doc.govt.nz/about-doc/international/ramsar-convention-on-wetlands/nz-wetlands-of-international-import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BDA1-66FC-4D7D-8FE5-87424EE3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11294</Words>
  <Characters>68575</Characters>
  <Application>Microsoft Office Word</Application>
  <DocSecurity>0</DocSecurity>
  <Lines>571</Lines>
  <Paragraphs>159</Paragraphs>
  <ScaleCrop>false</ScaleCrop>
  <HeadingPairs>
    <vt:vector size="2" baseType="variant">
      <vt:variant>
        <vt:lpstr>Title</vt:lpstr>
      </vt:variant>
      <vt:variant>
        <vt:i4>1</vt:i4>
      </vt:variant>
    </vt:vector>
  </HeadingPairs>
  <TitlesOfParts>
    <vt:vector size="1" baseType="lpstr">
      <vt:lpstr>Microsoft Word - cop11-doc10b-e-oceania.doc</vt:lpstr>
    </vt:vector>
  </TitlesOfParts>
  <Company>IUCN</Company>
  <LinksUpToDate>false</LinksUpToDate>
  <CharactersWithSpaces>79710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cop11-doc10b-e-oceania.doc</dc:title>
  <dc:creator>user</dc:creator>
  <cp:lastModifiedBy>Ramsar\JenningsE</cp:lastModifiedBy>
  <cp:revision>2</cp:revision>
  <dcterms:created xsi:type="dcterms:W3CDTF">2015-05-22T08:17:00Z</dcterms:created>
  <dcterms:modified xsi:type="dcterms:W3CDTF">2015-05-22T08:17:00Z</dcterms:modified>
</cp:coreProperties>
</file>