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C5" w:rsidRPr="009D61DC" w:rsidRDefault="00B42BC5" w:rsidP="00B42BC5">
      <w:pPr>
        <w:tabs>
          <w:tab w:val="left" w:pos="2977"/>
        </w:tabs>
        <w:jc w:val="center"/>
        <w:rPr>
          <w:rFonts w:ascii="Calibri" w:hAnsi="Calibri"/>
          <w:b/>
          <w:spacing w:val="-4"/>
          <w:sz w:val="25"/>
          <w:szCs w:val="25"/>
          <w:lang w:val="fr-FR"/>
        </w:rPr>
      </w:pPr>
      <w:r w:rsidRPr="009D61DC">
        <w:rPr>
          <w:rFonts w:ascii="Times New Roman" w:hAnsi="Times New Roman"/>
          <w:noProof/>
          <w:szCs w:val="20"/>
        </w:rPr>
        <w:drawing>
          <wp:anchor distT="0" distB="0" distL="114300" distR="114300" simplePos="0" relativeHeight="251659264" behindDoc="0" locked="0" layoutInCell="1" allowOverlap="1">
            <wp:simplePos x="0" y="0"/>
            <wp:positionH relativeFrom="margin">
              <wp:posOffset>-171450</wp:posOffset>
            </wp:positionH>
            <wp:positionV relativeFrom="margin">
              <wp:posOffset>-254000</wp:posOffset>
            </wp:positionV>
            <wp:extent cx="2216150" cy="952500"/>
            <wp:effectExtent l="0" t="0" r="0" b="0"/>
            <wp:wrapSquare wrapText="bothSides"/>
            <wp:docPr id="1" name="Picture 1" descr="COP12-logo-e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2-logo-en_small"/>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6150" cy="952500"/>
                    </a:xfrm>
                    <a:prstGeom prst="rect">
                      <a:avLst/>
                    </a:prstGeom>
                    <a:noFill/>
                  </pic:spPr>
                </pic:pic>
              </a:graphicData>
            </a:graphic>
          </wp:anchor>
        </w:drawing>
      </w:r>
      <w:r w:rsidRPr="009D61DC">
        <w:rPr>
          <w:rFonts w:ascii="Calibri" w:hAnsi="Calibri"/>
          <w:b/>
          <w:spacing w:val="-4"/>
          <w:sz w:val="25"/>
          <w:szCs w:val="25"/>
          <w:lang w:val="fr-FR"/>
        </w:rPr>
        <w:t>12</w:t>
      </w:r>
      <w:r w:rsidRPr="009D61DC">
        <w:rPr>
          <w:rFonts w:ascii="Calibri" w:hAnsi="Calibri"/>
          <w:b/>
          <w:spacing w:val="-4"/>
          <w:sz w:val="25"/>
          <w:szCs w:val="25"/>
          <w:vertAlign w:val="superscript"/>
          <w:lang w:val="fr-FR"/>
        </w:rPr>
        <w:t>e</w:t>
      </w:r>
      <w:r w:rsidRPr="009D61DC">
        <w:rPr>
          <w:rFonts w:ascii="Calibri" w:hAnsi="Calibri"/>
          <w:b/>
          <w:spacing w:val="-4"/>
          <w:sz w:val="25"/>
          <w:szCs w:val="25"/>
          <w:lang w:val="fr-FR"/>
        </w:rPr>
        <w:t xml:space="preserve"> Session de la Conférence des Parties à la Convention sur les zones humides (Ramsar, Iran, 1971)</w:t>
      </w:r>
    </w:p>
    <w:p w:rsidR="00B42BC5" w:rsidRPr="009D61DC" w:rsidRDefault="00B42BC5" w:rsidP="00B42BC5">
      <w:pPr>
        <w:tabs>
          <w:tab w:val="left" w:pos="3261"/>
          <w:tab w:val="left" w:pos="3544"/>
        </w:tabs>
        <w:jc w:val="center"/>
        <w:rPr>
          <w:rFonts w:ascii="Calibri" w:hAnsi="Calibri"/>
          <w:spacing w:val="-4"/>
          <w:sz w:val="16"/>
          <w:szCs w:val="16"/>
          <w:lang w:val="fr-FR"/>
        </w:rPr>
      </w:pPr>
    </w:p>
    <w:p w:rsidR="00B42BC5" w:rsidRPr="00CF7047" w:rsidRDefault="00B42BC5" w:rsidP="00B42BC5">
      <w:pPr>
        <w:tabs>
          <w:tab w:val="left" w:pos="3261"/>
          <w:tab w:val="left" w:pos="3402"/>
          <w:tab w:val="left" w:pos="3544"/>
        </w:tabs>
        <w:jc w:val="center"/>
        <w:rPr>
          <w:rFonts w:ascii="Calibri" w:hAnsi="Calibri"/>
          <w:b/>
          <w:spacing w:val="-4"/>
          <w:sz w:val="25"/>
          <w:szCs w:val="25"/>
          <w:lang w:val="es-ES"/>
        </w:rPr>
      </w:pPr>
      <w:r w:rsidRPr="00CF7047">
        <w:rPr>
          <w:rFonts w:ascii="Calibri" w:hAnsi="Calibri"/>
          <w:b/>
          <w:spacing w:val="-4"/>
          <w:sz w:val="25"/>
          <w:szCs w:val="25"/>
          <w:lang w:val="es-ES"/>
        </w:rPr>
        <w:t>Punta del Este, Uruguay, 1</w:t>
      </w:r>
      <w:r w:rsidRPr="00CF7047">
        <w:rPr>
          <w:rFonts w:ascii="Calibri" w:hAnsi="Calibri"/>
          <w:b/>
          <w:spacing w:val="-4"/>
          <w:sz w:val="25"/>
          <w:szCs w:val="25"/>
          <w:vertAlign w:val="superscript"/>
          <w:lang w:val="es-ES"/>
        </w:rPr>
        <w:t>er</w:t>
      </w:r>
      <w:r w:rsidRPr="00CF7047">
        <w:rPr>
          <w:rFonts w:ascii="Calibri" w:hAnsi="Calibri"/>
          <w:b/>
          <w:spacing w:val="-4"/>
          <w:sz w:val="25"/>
          <w:szCs w:val="25"/>
          <w:lang w:val="es-ES"/>
        </w:rPr>
        <w:t xml:space="preserve"> au 9 juin 2015</w:t>
      </w:r>
    </w:p>
    <w:p w:rsidR="00B42BC5" w:rsidRPr="00CF7047" w:rsidRDefault="00B42BC5" w:rsidP="00B42BC5">
      <w:pPr>
        <w:rPr>
          <w:rFonts w:ascii="Calibri" w:hAnsi="Calibri"/>
          <w:lang w:val="es-ES"/>
        </w:rPr>
      </w:pPr>
    </w:p>
    <w:p w:rsidR="00EB13D5" w:rsidRPr="00CF7047" w:rsidRDefault="00EB13D5" w:rsidP="000E6E2C">
      <w:pPr>
        <w:rPr>
          <w:rFonts w:asciiTheme="majorHAnsi" w:hAnsiTheme="majorHAns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9130"/>
      </w:tblGrid>
      <w:tr w:rsidR="004E5ABF" w:rsidRPr="009D61DC" w:rsidTr="00343332">
        <w:tc>
          <w:tcPr>
            <w:tcW w:w="9130" w:type="dxa"/>
          </w:tcPr>
          <w:p w:rsidR="004E5ABF" w:rsidRPr="009D61DC" w:rsidRDefault="004E5ABF" w:rsidP="00CF7047">
            <w:pPr>
              <w:jc w:val="right"/>
              <w:rPr>
                <w:rFonts w:asciiTheme="majorHAnsi" w:hAnsiTheme="majorHAnsi"/>
                <w:b/>
                <w:sz w:val="25"/>
                <w:szCs w:val="25"/>
                <w:lang w:val="fr-FR"/>
              </w:rPr>
            </w:pPr>
            <w:r w:rsidRPr="009D61DC">
              <w:rPr>
                <w:rFonts w:asciiTheme="majorHAnsi" w:hAnsiTheme="majorHAnsi"/>
                <w:b/>
                <w:sz w:val="25"/>
                <w:szCs w:val="25"/>
                <w:lang w:val="fr-FR"/>
              </w:rPr>
              <w:t>Ramsar COP12 DOC.</w:t>
            </w:r>
            <w:r w:rsidR="00CF7047">
              <w:rPr>
                <w:rFonts w:asciiTheme="majorHAnsi" w:hAnsiTheme="majorHAnsi"/>
                <w:b/>
                <w:sz w:val="25"/>
                <w:szCs w:val="25"/>
                <w:lang w:val="fr-FR"/>
              </w:rPr>
              <w:t>6</w:t>
            </w:r>
          </w:p>
        </w:tc>
      </w:tr>
    </w:tbl>
    <w:p w:rsidR="00EB13D5" w:rsidRPr="009D61DC" w:rsidRDefault="00EB13D5" w:rsidP="00AC4C6F">
      <w:pPr>
        <w:ind w:right="288"/>
        <w:jc w:val="center"/>
        <w:rPr>
          <w:rFonts w:asciiTheme="majorHAnsi" w:hAnsiTheme="majorHAnsi"/>
          <w:b/>
          <w:bCs/>
          <w:sz w:val="28"/>
          <w:szCs w:val="28"/>
          <w:lang w:val="fr-FR" w:eastAsia="el-GR"/>
        </w:rPr>
      </w:pPr>
    </w:p>
    <w:p w:rsidR="00EB13D5" w:rsidRPr="009D61DC" w:rsidRDefault="00EB13D5" w:rsidP="00AC4C6F">
      <w:pPr>
        <w:autoSpaceDE w:val="0"/>
        <w:autoSpaceDN w:val="0"/>
        <w:adjustRightInd w:val="0"/>
        <w:ind w:right="288"/>
        <w:jc w:val="center"/>
        <w:rPr>
          <w:rFonts w:asciiTheme="majorHAnsi" w:hAnsiTheme="majorHAnsi" w:cs="Calibri"/>
          <w:b/>
          <w:bCs/>
          <w:sz w:val="28"/>
          <w:szCs w:val="28"/>
          <w:lang w:val="fr-FR"/>
        </w:rPr>
      </w:pPr>
      <w:r w:rsidRPr="009D61DC">
        <w:rPr>
          <w:rFonts w:asciiTheme="majorHAnsi" w:hAnsiTheme="majorHAnsi"/>
          <w:b/>
          <w:bCs/>
          <w:color w:val="000000"/>
          <w:sz w:val="28"/>
          <w:szCs w:val="28"/>
          <w:lang w:val="fr-FR"/>
        </w:rPr>
        <w:t>R</w:t>
      </w:r>
      <w:r w:rsidR="00C51BB2" w:rsidRPr="009D61DC">
        <w:rPr>
          <w:rFonts w:asciiTheme="majorHAnsi" w:hAnsiTheme="majorHAnsi"/>
          <w:b/>
          <w:bCs/>
          <w:color w:val="000000"/>
          <w:sz w:val="28"/>
          <w:szCs w:val="28"/>
          <w:lang w:val="fr-FR"/>
        </w:rPr>
        <w:t>apport du Président du Groupe d’évaluation scientifique et technique (GEST)</w:t>
      </w:r>
    </w:p>
    <w:p w:rsidR="00EB13D5" w:rsidRPr="009D61DC" w:rsidRDefault="00EB13D5" w:rsidP="00AC4C6F">
      <w:pPr>
        <w:autoSpaceDE w:val="0"/>
        <w:autoSpaceDN w:val="0"/>
        <w:adjustRightInd w:val="0"/>
        <w:ind w:right="288"/>
        <w:jc w:val="center"/>
        <w:rPr>
          <w:rFonts w:cs="Calibri"/>
          <w:b/>
          <w:bCs/>
          <w:lang w:val="fr-FR"/>
        </w:rPr>
      </w:pPr>
    </w:p>
    <w:p w:rsidR="00DA5EDE" w:rsidRPr="009D61DC" w:rsidRDefault="00DA5EDE" w:rsidP="000E6E2C">
      <w:pPr>
        <w:autoSpaceDE w:val="0"/>
        <w:autoSpaceDN w:val="0"/>
        <w:adjustRightInd w:val="0"/>
        <w:rPr>
          <w:rFonts w:asciiTheme="majorHAnsi" w:hAnsiTheme="majorHAnsi" w:cs="Calibri"/>
          <w:b/>
          <w:bCs/>
          <w:sz w:val="22"/>
          <w:szCs w:val="22"/>
          <w:lang w:val="fr-FR"/>
        </w:rPr>
      </w:pPr>
      <w:r w:rsidRPr="009D61DC">
        <w:rPr>
          <w:rFonts w:asciiTheme="majorHAnsi" w:hAnsiTheme="majorHAnsi" w:cs="Calibri"/>
          <w:b/>
          <w:bCs/>
          <w:sz w:val="22"/>
          <w:szCs w:val="22"/>
          <w:lang w:val="fr-FR"/>
        </w:rPr>
        <w:t>Introduction</w:t>
      </w:r>
    </w:p>
    <w:p w:rsidR="00EB13D5" w:rsidRPr="009D61DC" w:rsidRDefault="00EB13D5" w:rsidP="000E6E2C">
      <w:pPr>
        <w:autoSpaceDE w:val="0"/>
        <w:autoSpaceDN w:val="0"/>
        <w:adjustRightInd w:val="0"/>
        <w:ind w:hanging="360"/>
        <w:rPr>
          <w:rFonts w:asciiTheme="majorHAnsi" w:hAnsiTheme="majorHAnsi" w:cs="Times"/>
          <w:sz w:val="22"/>
          <w:szCs w:val="22"/>
          <w:lang w:val="fr-FR"/>
        </w:rPr>
      </w:pPr>
    </w:p>
    <w:p w:rsidR="00DA5EDE" w:rsidRPr="009D61DC" w:rsidRDefault="00C51BB2" w:rsidP="000E6E2C">
      <w:pPr>
        <w:numPr>
          <w:ilvl w:val="0"/>
          <w:numId w:val="1"/>
        </w:numPr>
        <w:autoSpaceDE w:val="0"/>
        <w:autoSpaceDN w:val="0"/>
        <w:adjustRightInd w:val="0"/>
        <w:ind w:left="426" w:hanging="426"/>
        <w:rPr>
          <w:rFonts w:asciiTheme="majorHAnsi" w:hAnsiTheme="majorHAnsi" w:cs="Calibri"/>
          <w:sz w:val="22"/>
          <w:szCs w:val="22"/>
          <w:lang w:val="fr-FR"/>
        </w:rPr>
      </w:pPr>
      <w:r w:rsidRPr="009D61DC">
        <w:rPr>
          <w:rFonts w:asciiTheme="majorHAnsi" w:hAnsiTheme="majorHAnsi" w:cs="Calibri"/>
          <w:sz w:val="22"/>
          <w:szCs w:val="22"/>
          <w:lang w:val="fr-FR"/>
        </w:rPr>
        <w:t xml:space="preserve">Le présent rapport du Président du Groupe d’évaluation scientifique et technique (GEST) </w:t>
      </w:r>
      <w:r w:rsidR="00CF7047">
        <w:rPr>
          <w:rFonts w:asciiTheme="majorHAnsi" w:hAnsiTheme="majorHAnsi" w:cs="Calibri"/>
          <w:sz w:val="22"/>
          <w:szCs w:val="22"/>
          <w:lang w:val="fr-FR"/>
        </w:rPr>
        <w:t>porte</w:t>
      </w:r>
      <w:r w:rsidRPr="009D61DC">
        <w:rPr>
          <w:rFonts w:asciiTheme="majorHAnsi" w:hAnsiTheme="majorHAnsi" w:cs="Calibri"/>
          <w:sz w:val="22"/>
          <w:szCs w:val="22"/>
          <w:lang w:val="fr-FR"/>
        </w:rPr>
        <w:t xml:space="preserve"> sur les activités et les progrès du GEST dans la période triennale </w:t>
      </w:r>
      <w:r w:rsidR="00A21C63" w:rsidRPr="009D61DC">
        <w:rPr>
          <w:rFonts w:asciiTheme="majorHAnsi" w:hAnsiTheme="majorHAnsi" w:cs="Calibri"/>
          <w:sz w:val="22"/>
          <w:szCs w:val="22"/>
          <w:lang w:val="fr-FR"/>
        </w:rPr>
        <w:t>2013</w:t>
      </w:r>
      <w:r w:rsidR="00DA5EDE" w:rsidRPr="009D61DC">
        <w:rPr>
          <w:rFonts w:asciiTheme="majorHAnsi" w:hAnsiTheme="majorHAnsi" w:cs="Calibri"/>
          <w:sz w:val="22"/>
          <w:szCs w:val="22"/>
          <w:lang w:val="fr-FR"/>
        </w:rPr>
        <w:t xml:space="preserve">-2015. </w:t>
      </w:r>
      <w:r w:rsidRPr="009D61DC">
        <w:rPr>
          <w:rFonts w:asciiTheme="majorHAnsi" w:hAnsiTheme="majorHAnsi" w:cs="Garamond"/>
          <w:sz w:val="22"/>
          <w:szCs w:val="22"/>
          <w:lang w:val="fr-FR"/>
        </w:rPr>
        <w:t xml:space="preserve">Pour les rapports intérimaires du Président du GEST au Comité permanent, veuillez consulter </w:t>
      </w:r>
      <w:hyperlink r:id="rId9" w:history="1">
        <w:r w:rsidR="005835A3" w:rsidRPr="009D61DC">
          <w:rPr>
            <w:rStyle w:val="Hyperlink"/>
            <w:rFonts w:asciiTheme="majorHAnsi" w:hAnsiTheme="majorHAnsi" w:cs="Garamond"/>
            <w:sz w:val="22"/>
            <w:szCs w:val="22"/>
            <w:lang w:val="fr-FR"/>
          </w:rPr>
          <w:t>SC</w:t>
        </w:r>
        <w:r w:rsidR="00F21C37" w:rsidRPr="009D61DC">
          <w:rPr>
            <w:rStyle w:val="Hyperlink"/>
            <w:rFonts w:asciiTheme="majorHAnsi" w:hAnsiTheme="majorHAnsi" w:cs="Garamond"/>
            <w:sz w:val="22"/>
            <w:szCs w:val="22"/>
            <w:lang w:val="fr-FR"/>
          </w:rPr>
          <w:t>46-16</w:t>
        </w:r>
      </w:hyperlink>
      <w:r w:rsidR="00F21C37" w:rsidRPr="009D61DC">
        <w:rPr>
          <w:rFonts w:asciiTheme="majorHAnsi" w:hAnsiTheme="majorHAnsi" w:cs="Garamond"/>
          <w:sz w:val="22"/>
          <w:szCs w:val="22"/>
          <w:lang w:val="fr-FR"/>
        </w:rPr>
        <w:t xml:space="preserve">, </w:t>
      </w:r>
      <w:hyperlink r:id="rId10" w:history="1">
        <w:r w:rsidR="00F21C37" w:rsidRPr="009D61DC">
          <w:rPr>
            <w:rStyle w:val="Hyperlink"/>
            <w:rFonts w:asciiTheme="majorHAnsi" w:hAnsiTheme="majorHAnsi" w:cs="Garamond"/>
            <w:sz w:val="22"/>
            <w:szCs w:val="22"/>
            <w:lang w:val="fr-FR"/>
          </w:rPr>
          <w:t>SC47-17</w:t>
        </w:r>
      </w:hyperlink>
      <w:r w:rsidR="00F21C37" w:rsidRPr="009D61DC">
        <w:rPr>
          <w:rFonts w:asciiTheme="majorHAnsi" w:hAnsiTheme="majorHAnsi" w:cs="Garamond"/>
          <w:sz w:val="22"/>
          <w:szCs w:val="22"/>
          <w:lang w:val="fr-FR"/>
        </w:rPr>
        <w:t xml:space="preserve"> </w:t>
      </w:r>
      <w:r w:rsidRPr="009D61DC">
        <w:rPr>
          <w:rFonts w:asciiTheme="majorHAnsi" w:hAnsiTheme="majorHAnsi" w:cs="Garamond"/>
          <w:sz w:val="22"/>
          <w:szCs w:val="22"/>
          <w:lang w:val="fr-FR"/>
        </w:rPr>
        <w:t>et</w:t>
      </w:r>
      <w:r w:rsidR="00F21C37" w:rsidRPr="009D61DC">
        <w:rPr>
          <w:rFonts w:asciiTheme="majorHAnsi" w:hAnsiTheme="majorHAnsi" w:cs="Garamond"/>
          <w:sz w:val="22"/>
          <w:szCs w:val="22"/>
          <w:lang w:val="fr-FR"/>
        </w:rPr>
        <w:t xml:space="preserve"> </w:t>
      </w:r>
      <w:hyperlink r:id="rId11" w:history="1">
        <w:r w:rsidR="00F21C37" w:rsidRPr="009D61DC">
          <w:rPr>
            <w:rStyle w:val="Hyperlink"/>
            <w:rFonts w:asciiTheme="majorHAnsi" w:hAnsiTheme="majorHAnsi" w:cs="Garamond"/>
            <w:sz w:val="22"/>
            <w:szCs w:val="22"/>
            <w:lang w:val="fr-FR"/>
          </w:rPr>
          <w:t>SC48-12</w:t>
        </w:r>
      </w:hyperlink>
      <w:r w:rsidR="00F21C37" w:rsidRPr="009D61DC">
        <w:rPr>
          <w:rFonts w:asciiTheme="majorHAnsi" w:hAnsiTheme="majorHAnsi" w:cs="Garamond"/>
          <w:sz w:val="22"/>
          <w:szCs w:val="22"/>
          <w:lang w:val="fr-FR"/>
        </w:rPr>
        <w:t>.</w:t>
      </w:r>
    </w:p>
    <w:p w:rsidR="00EB13D5" w:rsidRPr="009D61DC" w:rsidRDefault="00EB13D5" w:rsidP="000E6E2C">
      <w:pPr>
        <w:autoSpaceDE w:val="0"/>
        <w:autoSpaceDN w:val="0"/>
        <w:adjustRightInd w:val="0"/>
        <w:ind w:left="426" w:hanging="426"/>
        <w:rPr>
          <w:rFonts w:asciiTheme="majorHAnsi" w:hAnsiTheme="majorHAnsi" w:cs="Calibri"/>
          <w:sz w:val="22"/>
          <w:szCs w:val="22"/>
          <w:lang w:val="fr-FR"/>
        </w:rPr>
      </w:pPr>
    </w:p>
    <w:p w:rsidR="00DA5EDE" w:rsidRPr="009D61DC" w:rsidRDefault="00C51BB2" w:rsidP="000E6E2C">
      <w:pPr>
        <w:numPr>
          <w:ilvl w:val="0"/>
          <w:numId w:val="1"/>
        </w:numPr>
        <w:autoSpaceDE w:val="0"/>
        <w:autoSpaceDN w:val="0"/>
        <w:adjustRightInd w:val="0"/>
        <w:ind w:left="426" w:hanging="426"/>
        <w:rPr>
          <w:rFonts w:asciiTheme="majorHAnsi" w:hAnsiTheme="majorHAnsi" w:cs="Calibri"/>
          <w:sz w:val="22"/>
          <w:szCs w:val="22"/>
          <w:lang w:val="fr-FR"/>
        </w:rPr>
      </w:pPr>
      <w:r w:rsidRPr="009D61DC">
        <w:rPr>
          <w:rFonts w:asciiTheme="majorHAnsi" w:hAnsiTheme="majorHAnsi" w:cs="Calibri"/>
          <w:sz w:val="22"/>
          <w:szCs w:val="22"/>
          <w:lang w:val="fr-FR"/>
        </w:rPr>
        <w:t>L’</w:t>
      </w:r>
      <w:r w:rsidR="00DA5EDE" w:rsidRPr="009D61DC">
        <w:rPr>
          <w:rFonts w:asciiTheme="majorHAnsi" w:hAnsiTheme="majorHAnsi" w:cs="Calibri"/>
          <w:sz w:val="22"/>
          <w:szCs w:val="22"/>
          <w:lang w:val="fr-FR"/>
        </w:rPr>
        <w:t>Annex</w:t>
      </w:r>
      <w:r w:rsidRPr="009D61DC">
        <w:rPr>
          <w:rFonts w:asciiTheme="majorHAnsi" w:hAnsiTheme="majorHAnsi" w:cs="Calibri"/>
          <w:sz w:val="22"/>
          <w:szCs w:val="22"/>
          <w:lang w:val="fr-FR"/>
        </w:rPr>
        <w:t>e</w:t>
      </w:r>
      <w:r w:rsidR="00DA5EDE" w:rsidRPr="009D61DC">
        <w:rPr>
          <w:rFonts w:asciiTheme="majorHAnsi" w:hAnsiTheme="majorHAnsi" w:cs="Calibri"/>
          <w:sz w:val="22"/>
          <w:szCs w:val="22"/>
          <w:lang w:val="fr-FR"/>
        </w:rPr>
        <w:t xml:space="preserve"> I</w:t>
      </w:r>
      <w:r w:rsidR="009C34E0" w:rsidRPr="009D61DC">
        <w:rPr>
          <w:rFonts w:asciiTheme="majorHAnsi" w:hAnsiTheme="majorHAnsi" w:cs="Calibri"/>
          <w:sz w:val="22"/>
          <w:szCs w:val="22"/>
          <w:lang w:val="fr-FR"/>
        </w:rPr>
        <w:t xml:space="preserve"> </w:t>
      </w:r>
      <w:r w:rsidRPr="009D61DC">
        <w:rPr>
          <w:rFonts w:asciiTheme="majorHAnsi" w:hAnsiTheme="majorHAnsi" w:cs="Calibri"/>
          <w:sz w:val="22"/>
          <w:szCs w:val="22"/>
          <w:lang w:val="fr-FR"/>
        </w:rPr>
        <w:t xml:space="preserve">du présent rapport contient un tableau résumant les progrès </w:t>
      </w:r>
      <w:r w:rsidR="00B42BC5" w:rsidRPr="009D61DC">
        <w:rPr>
          <w:rFonts w:asciiTheme="majorHAnsi" w:hAnsiTheme="majorHAnsi" w:cs="Calibri"/>
          <w:sz w:val="22"/>
          <w:szCs w:val="22"/>
          <w:lang w:val="fr-FR"/>
        </w:rPr>
        <w:t>en fonction du</w:t>
      </w:r>
      <w:r w:rsidRPr="009D61DC">
        <w:rPr>
          <w:rFonts w:asciiTheme="majorHAnsi" w:hAnsiTheme="majorHAnsi" w:cs="Calibri"/>
          <w:sz w:val="22"/>
          <w:szCs w:val="22"/>
          <w:lang w:val="fr-FR"/>
        </w:rPr>
        <w:t xml:space="preserve"> </w:t>
      </w:r>
      <w:hyperlink r:id="rId12" w:history="1">
        <w:r w:rsidRPr="009D61DC">
          <w:rPr>
            <w:rStyle w:val="Hyperlink"/>
            <w:rFonts w:asciiTheme="majorHAnsi" w:hAnsiTheme="majorHAnsi" w:cs="Calibri"/>
            <w:sz w:val="22"/>
            <w:szCs w:val="22"/>
            <w:lang w:val="fr-FR"/>
          </w:rPr>
          <w:t xml:space="preserve">Plan de travail du GEST </w:t>
        </w:r>
        <w:r w:rsidR="00DA5EDE" w:rsidRPr="009D61DC">
          <w:rPr>
            <w:rStyle w:val="Hyperlink"/>
            <w:rFonts w:asciiTheme="majorHAnsi" w:hAnsiTheme="majorHAnsi" w:cs="Calibri"/>
            <w:sz w:val="22"/>
            <w:szCs w:val="22"/>
            <w:lang w:val="fr-FR"/>
          </w:rPr>
          <w:t>2013‐2015</w:t>
        </w:r>
      </w:hyperlink>
      <w:r w:rsidRPr="009D61DC">
        <w:rPr>
          <w:rFonts w:asciiTheme="majorHAnsi" w:hAnsiTheme="majorHAnsi" w:cs="Calibri"/>
          <w:sz w:val="22"/>
          <w:szCs w:val="22"/>
          <w:lang w:val="fr-FR"/>
        </w:rPr>
        <w:t>, jusqu’en mars </w:t>
      </w:r>
      <w:r w:rsidR="00DA5EDE" w:rsidRPr="009D61DC">
        <w:rPr>
          <w:rFonts w:asciiTheme="majorHAnsi" w:hAnsiTheme="majorHAnsi" w:cs="Calibri"/>
          <w:sz w:val="22"/>
          <w:szCs w:val="22"/>
          <w:lang w:val="fr-FR"/>
        </w:rPr>
        <w:t xml:space="preserve">2015. </w:t>
      </w:r>
      <w:r w:rsidRPr="009D61DC">
        <w:rPr>
          <w:rFonts w:asciiTheme="majorHAnsi" w:hAnsiTheme="majorHAnsi" w:cs="Calibri"/>
          <w:sz w:val="22"/>
          <w:szCs w:val="22"/>
          <w:lang w:val="fr-FR"/>
        </w:rPr>
        <w:t>Le tableau comprend la liste complète de plus de 70 tâches et sous</w:t>
      </w:r>
      <w:r w:rsidRPr="009D61DC">
        <w:rPr>
          <w:rFonts w:asciiTheme="majorHAnsi" w:hAnsiTheme="majorHAnsi" w:cs="Calibri"/>
          <w:sz w:val="22"/>
          <w:szCs w:val="22"/>
          <w:lang w:val="fr-FR"/>
        </w:rPr>
        <w:noBreakHyphen/>
        <w:t xml:space="preserve">tâches, </w:t>
      </w:r>
      <w:r w:rsidR="00B42BC5" w:rsidRPr="009D61DC">
        <w:rPr>
          <w:rFonts w:asciiTheme="majorHAnsi" w:hAnsiTheme="majorHAnsi" w:cs="Calibri"/>
          <w:sz w:val="22"/>
          <w:szCs w:val="22"/>
          <w:lang w:val="fr-FR"/>
        </w:rPr>
        <w:t xml:space="preserve">rangées </w:t>
      </w:r>
      <w:r w:rsidRPr="009D61DC">
        <w:rPr>
          <w:rFonts w:asciiTheme="majorHAnsi" w:hAnsiTheme="majorHAnsi" w:cs="Calibri"/>
          <w:sz w:val="22"/>
          <w:szCs w:val="22"/>
          <w:lang w:val="fr-FR"/>
        </w:rPr>
        <w:t>dans l’ordre de</w:t>
      </w:r>
      <w:r w:rsidR="00B42BC5" w:rsidRPr="009D61DC">
        <w:rPr>
          <w:rFonts w:asciiTheme="majorHAnsi" w:hAnsiTheme="majorHAnsi" w:cs="Calibri"/>
          <w:sz w:val="22"/>
          <w:szCs w:val="22"/>
          <w:lang w:val="fr-FR"/>
        </w:rPr>
        <w:t>s</w:t>
      </w:r>
      <w:r w:rsidRPr="009D61DC">
        <w:rPr>
          <w:rFonts w:asciiTheme="majorHAnsi" w:hAnsiTheme="majorHAnsi" w:cs="Calibri"/>
          <w:sz w:val="22"/>
          <w:szCs w:val="22"/>
          <w:lang w:val="fr-FR"/>
        </w:rPr>
        <w:t xml:space="preserve"> domaines de travail tels qu’ils apparaissent dans le Plan de travail du GEST. Neuf tâches seulement ont été considérées comme hautement prioritaires (par le Comité permanent) et partiellement financées par la COP. Dans de nombreux cas, cependant, des tâches moins prioritaires ont également fait des progrès grâce à des partenariats ou à des contributions bénévoles de membres du GEST. </w:t>
      </w:r>
    </w:p>
    <w:p w:rsidR="00EB13D5" w:rsidRPr="009D61DC" w:rsidRDefault="00EB13D5" w:rsidP="000E6E2C">
      <w:pPr>
        <w:tabs>
          <w:tab w:val="left" w:pos="220"/>
          <w:tab w:val="left" w:pos="720"/>
        </w:tabs>
        <w:autoSpaceDE w:val="0"/>
        <w:autoSpaceDN w:val="0"/>
        <w:adjustRightInd w:val="0"/>
        <w:rPr>
          <w:rFonts w:asciiTheme="majorHAnsi" w:hAnsiTheme="majorHAnsi" w:cs="Calibri"/>
          <w:sz w:val="22"/>
          <w:szCs w:val="22"/>
          <w:lang w:val="fr-FR"/>
        </w:rPr>
      </w:pPr>
    </w:p>
    <w:p w:rsidR="00DA5EDE" w:rsidRPr="009D61DC" w:rsidRDefault="00C51BB2" w:rsidP="000E6E2C">
      <w:pPr>
        <w:autoSpaceDE w:val="0"/>
        <w:autoSpaceDN w:val="0"/>
        <w:adjustRightInd w:val="0"/>
        <w:rPr>
          <w:rFonts w:asciiTheme="majorHAnsi" w:hAnsiTheme="majorHAnsi" w:cs="Calibri"/>
          <w:b/>
          <w:bCs/>
          <w:sz w:val="22"/>
          <w:szCs w:val="22"/>
          <w:lang w:val="fr-FR"/>
        </w:rPr>
      </w:pPr>
      <w:r w:rsidRPr="009D61DC">
        <w:rPr>
          <w:rFonts w:asciiTheme="majorHAnsi" w:hAnsiTheme="majorHAnsi" w:cs="Calibri"/>
          <w:b/>
          <w:bCs/>
          <w:sz w:val="22"/>
          <w:szCs w:val="22"/>
          <w:lang w:val="fr-FR"/>
        </w:rPr>
        <w:t>Mise à jour sur les tâches hautement prioritaires</w:t>
      </w:r>
    </w:p>
    <w:p w:rsidR="00EB13D5" w:rsidRPr="009D61DC" w:rsidRDefault="00EB13D5" w:rsidP="000E6E2C">
      <w:pPr>
        <w:autoSpaceDE w:val="0"/>
        <w:autoSpaceDN w:val="0"/>
        <w:adjustRightInd w:val="0"/>
        <w:ind w:hanging="360"/>
        <w:rPr>
          <w:rFonts w:asciiTheme="majorHAnsi" w:hAnsiTheme="majorHAnsi" w:cs="Times"/>
          <w:sz w:val="22"/>
          <w:szCs w:val="22"/>
          <w:lang w:val="fr-FR"/>
        </w:rPr>
      </w:pPr>
    </w:p>
    <w:p w:rsidR="00DA5EDE" w:rsidRPr="009D61DC" w:rsidRDefault="00C51BB2" w:rsidP="000E6E2C">
      <w:pPr>
        <w:pStyle w:val="ListParagraph"/>
        <w:numPr>
          <w:ilvl w:val="0"/>
          <w:numId w:val="15"/>
        </w:numPr>
        <w:autoSpaceDE w:val="0"/>
        <w:autoSpaceDN w:val="0"/>
        <w:adjustRightInd w:val="0"/>
        <w:ind w:left="426" w:hanging="426"/>
        <w:rPr>
          <w:rFonts w:asciiTheme="majorHAnsi" w:hAnsiTheme="majorHAnsi" w:cs="Calibri"/>
          <w:sz w:val="22"/>
          <w:szCs w:val="22"/>
          <w:lang w:val="fr-FR"/>
        </w:rPr>
      </w:pPr>
      <w:r w:rsidRPr="009D61DC">
        <w:rPr>
          <w:rFonts w:asciiTheme="majorHAnsi" w:hAnsiTheme="majorHAnsi" w:cs="Calibri"/>
          <w:sz w:val="22"/>
          <w:szCs w:val="22"/>
          <w:lang w:val="fr-FR"/>
        </w:rPr>
        <w:t xml:space="preserve">À la lumière du budget limité du GEST, </w:t>
      </w:r>
      <w:r w:rsidR="00B42BC5" w:rsidRPr="009D61DC">
        <w:rPr>
          <w:rFonts w:asciiTheme="majorHAnsi" w:hAnsiTheme="majorHAnsi" w:cs="Calibri"/>
          <w:sz w:val="22"/>
          <w:szCs w:val="22"/>
          <w:lang w:val="fr-FR"/>
        </w:rPr>
        <w:t>dans sa</w:t>
      </w:r>
      <w:r w:rsidR="00F21C37" w:rsidRPr="009D61DC">
        <w:rPr>
          <w:rFonts w:asciiTheme="majorHAnsi" w:hAnsiTheme="majorHAnsi" w:cs="Calibri"/>
          <w:sz w:val="22"/>
          <w:szCs w:val="22"/>
          <w:lang w:val="fr-FR"/>
        </w:rPr>
        <w:t xml:space="preserve"> </w:t>
      </w:r>
      <w:hyperlink r:id="rId13" w:history="1">
        <w:r w:rsidRPr="009D61DC">
          <w:rPr>
            <w:rStyle w:val="Hyperlink"/>
            <w:rFonts w:asciiTheme="majorHAnsi" w:hAnsiTheme="majorHAnsi" w:cs="Calibri"/>
            <w:sz w:val="22"/>
            <w:szCs w:val="22"/>
            <w:lang w:val="fr-FR"/>
          </w:rPr>
          <w:t>Décision</w:t>
        </w:r>
        <w:r w:rsidR="00F21C37" w:rsidRPr="009D61DC">
          <w:rPr>
            <w:rStyle w:val="Hyperlink"/>
            <w:rFonts w:asciiTheme="majorHAnsi" w:hAnsiTheme="majorHAnsi" w:cs="Calibri"/>
            <w:sz w:val="22"/>
            <w:szCs w:val="22"/>
            <w:lang w:val="fr-FR"/>
          </w:rPr>
          <w:t xml:space="preserve"> 14</w:t>
        </w:r>
      </w:hyperlink>
      <w:r w:rsidR="00B42BC5" w:rsidRPr="009D61DC">
        <w:rPr>
          <w:rFonts w:asciiTheme="majorHAnsi" w:hAnsiTheme="majorHAnsi" w:cs="Calibri"/>
          <w:sz w:val="22"/>
          <w:szCs w:val="22"/>
          <w:lang w:val="fr-FR"/>
        </w:rPr>
        <w:t>,</w:t>
      </w:r>
      <w:r w:rsidR="00835BB8" w:rsidRPr="009D61DC">
        <w:rPr>
          <w:rFonts w:asciiTheme="majorHAnsi" w:hAnsiTheme="majorHAnsi" w:cs="Calibri"/>
          <w:sz w:val="22"/>
          <w:szCs w:val="22"/>
          <w:lang w:val="fr-FR"/>
        </w:rPr>
        <w:t xml:space="preserve"> </w:t>
      </w:r>
      <w:r w:rsidR="00835BB8" w:rsidRPr="009D61DC">
        <w:rPr>
          <w:rFonts w:asciiTheme="majorHAnsi" w:hAnsiTheme="majorHAnsi"/>
          <w:sz w:val="22"/>
          <w:szCs w:val="22"/>
          <w:lang w:val="fr-FR"/>
        </w:rPr>
        <w:t>la 46</w:t>
      </w:r>
      <w:r w:rsidR="00835BB8" w:rsidRPr="009D61DC">
        <w:rPr>
          <w:rFonts w:asciiTheme="majorHAnsi" w:hAnsiTheme="majorHAnsi"/>
          <w:sz w:val="22"/>
          <w:szCs w:val="22"/>
          <w:vertAlign w:val="superscript"/>
          <w:lang w:val="fr-FR"/>
        </w:rPr>
        <w:t>e</w:t>
      </w:r>
      <w:r w:rsidR="00835BB8" w:rsidRPr="009D61DC">
        <w:rPr>
          <w:rFonts w:asciiTheme="majorHAnsi" w:hAnsiTheme="majorHAnsi"/>
          <w:sz w:val="22"/>
          <w:szCs w:val="22"/>
          <w:lang w:val="fr-FR"/>
        </w:rPr>
        <w:t> Réunion du Comité permanent</w:t>
      </w:r>
      <w:r w:rsidRPr="009D61DC">
        <w:rPr>
          <w:rFonts w:asciiTheme="majorHAnsi" w:hAnsiTheme="majorHAnsi" w:cs="Calibri"/>
          <w:sz w:val="22"/>
          <w:szCs w:val="22"/>
          <w:lang w:val="fr-FR"/>
        </w:rPr>
        <w:t xml:space="preserve"> </w:t>
      </w:r>
      <w:r w:rsidR="00835BB8" w:rsidRPr="009D61DC">
        <w:rPr>
          <w:rFonts w:asciiTheme="majorHAnsi" w:hAnsiTheme="majorHAnsi" w:cs="Calibri"/>
          <w:sz w:val="22"/>
          <w:szCs w:val="22"/>
          <w:lang w:val="fr-FR"/>
        </w:rPr>
        <w:t xml:space="preserve">a </w:t>
      </w:r>
      <w:r w:rsidRPr="009D61DC">
        <w:rPr>
          <w:rFonts w:asciiTheme="majorHAnsi" w:hAnsiTheme="majorHAnsi" w:cs="Calibri"/>
          <w:sz w:val="22"/>
          <w:szCs w:val="22"/>
          <w:lang w:val="fr-FR"/>
        </w:rPr>
        <w:t>demandé au GEST de se concentrer sur neuf tâches hautement prioritaires. Ci</w:t>
      </w:r>
      <w:r w:rsidRPr="009D61DC">
        <w:rPr>
          <w:rFonts w:asciiTheme="majorHAnsi" w:hAnsiTheme="majorHAnsi" w:cs="Calibri"/>
          <w:sz w:val="22"/>
          <w:szCs w:val="22"/>
          <w:lang w:val="fr-FR"/>
        </w:rPr>
        <w:noBreakHyphen/>
        <w:t>dessous se trouve un résumé des progrès jusqu’en mars 2015 pour ces tâches.</w:t>
      </w:r>
    </w:p>
    <w:p w:rsidR="00EB13D5" w:rsidRPr="009D61DC" w:rsidRDefault="00EB13D5" w:rsidP="000E6E2C">
      <w:pPr>
        <w:autoSpaceDE w:val="0"/>
        <w:autoSpaceDN w:val="0"/>
        <w:adjustRightInd w:val="0"/>
        <w:rPr>
          <w:rFonts w:asciiTheme="majorHAnsi" w:hAnsiTheme="majorHAnsi" w:cs="Times"/>
          <w:sz w:val="22"/>
          <w:szCs w:val="22"/>
          <w:lang w:val="fr-FR"/>
        </w:rPr>
      </w:pPr>
    </w:p>
    <w:p w:rsidR="00EC1FED" w:rsidRPr="009D61DC" w:rsidRDefault="00C51BB2" w:rsidP="000E6E2C">
      <w:pPr>
        <w:pStyle w:val="ListParagraph"/>
        <w:numPr>
          <w:ilvl w:val="0"/>
          <w:numId w:val="15"/>
        </w:numPr>
        <w:autoSpaceDE w:val="0"/>
        <w:autoSpaceDN w:val="0"/>
        <w:adjustRightInd w:val="0"/>
        <w:ind w:left="426" w:hanging="426"/>
        <w:rPr>
          <w:rFonts w:asciiTheme="majorHAnsi" w:hAnsiTheme="majorHAnsi" w:cs="Calibri"/>
          <w:sz w:val="22"/>
          <w:szCs w:val="22"/>
          <w:lang w:val="fr-FR"/>
        </w:rPr>
      </w:pPr>
      <w:r w:rsidRPr="009D61DC">
        <w:rPr>
          <w:rFonts w:asciiTheme="majorHAnsi" w:hAnsiTheme="majorHAnsi" w:cs="Calibri"/>
          <w:iCs/>
          <w:sz w:val="22"/>
          <w:szCs w:val="22"/>
          <w:lang w:val="fr-FR"/>
        </w:rPr>
        <w:t>L’</w:t>
      </w:r>
      <w:r w:rsidRPr="009D61DC">
        <w:rPr>
          <w:rFonts w:asciiTheme="majorHAnsi" w:hAnsiTheme="majorHAnsi" w:cs="Calibri"/>
          <w:i/>
          <w:iCs/>
          <w:sz w:val="22"/>
          <w:szCs w:val="22"/>
          <w:lang w:val="fr-FR"/>
        </w:rPr>
        <w:t>État des zones humides du monde et de leurs services</w:t>
      </w:r>
      <w:r w:rsidR="00DA5EDE" w:rsidRPr="009D61DC">
        <w:rPr>
          <w:rFonts w:asciiTheme="majorHAnsi" w:hAnsiTheme="majorHAnsi" w:cs="Calibri"/>
          <w:i/>
          <w:iCs/>
          <w:sz w:val="22"/>
          <w:szCs w:val="22"/>
          <w:lang w:val="fr-FR"/>
        </w:rPr>
        <w:t xml:space="preserve"> </w:t>
      </w:r>
      <w:r w:rsidR="00DA5EDE" w:rsidRPr="009D61DC">
        <w:rPr>
          <w:rFonts w:asciiTheme="majorHAnsi" w:hAnsiTheme="majorHAnsi" w:cs="Calibri"/>
          <w:iCs/>
          <w:sz w:val="22"/>
          <w:szCs w:val="22"/>
          <w:lang w:val="fr-FR"/>
        </w:rPr>
        <w:t>(</w:t>
      </w:r>
      <w:r w:rsidRPr="009D61DC">
        <w:rPr>
          <w:rFonts w:asciiTheme="majorHAnsi" w:hAnsiTheme="majorHAnsi" w:cs="Calibri"/>
          <w:iCs/>
          <w:sz w:val="22"/>
          <w:szCs w:val="22"/>
          <w:lang w:val="fr-FR"/>
        </w:rPr>
        <w:t>Tâche</w:t>
      </w:r>
      <w:r w:rsidR="00DA5EDE" w:rsidRPr="009D61DC">
        <w:rPr>
          <w:rFonts w:asciiTheme="majorHAnsi" w:hAnsiTheme="majorHAnsi" w:cs="Calibri"/>
          <w:iCs/>
          <w:sz w:val="22"/>
          <w:szCs w:val="22"/>
          <w:lang w:val="fr-FR"/>
        </w:rPr>
        <w:t xml:space="preserve"> </w:t>
      </w:r>
      <w:r w:rsidRPr="009D61DC">
        <w:rPr>
          <w:rFonts w:asciiTheme="majorHAnsi" w:hAnsiTheme="majorHAnsi" w:cs="Calibri"/>
          <w:iCs/>
          <w:sz w:val="22"/>
          <w:szCs w:val="22"/>
          <w:lang w:val="fr-FR"/>
        </w:rPr>
        <w:t>n</w:t>
      </w:r>
      <w:r w:rsidR="00C67274" w:rsidRPr="009D61DC">
        <w:rPr>
          <w:rFonts w:asciiTheme="majorHAnsi" w:hAnsiTheme="majorHAnsi" w:cs="Calibri"/>
          <w:iCs/>
          <w:sz w:val="22"/>
          <w:szCs w:val="22"/>
          <w:vertAlign w:val="superscript"/>
          <w:lang w:val="fr-FR"/>
        </w:rPr>
        <w:t>o</w:t>
      </w:r>
      <w:r w:rsidRPr="009D61DC">
        <w:rPr>
          <w:rFonts w:asciiTheme="majorHAnsi" w:hAnsiTheme="majorHAnsi" w:cs="Calibri"/>
          <w:iCs/>
          <w:sz w:val="22"/>
          <w:szCs w:val="22"/>
          <w:lang w:val="fr-FR"/>
        </w:rPr>
        <w:t> </w:t>
      </w:r>
      <w:r w:rsidR="00DA5EDE" w:rsidRPr="009D61DC">
        <w:rPr>
          <w:rFonts w:asciiTheme="majorHAnsi" w:hAnsiTheme="majorHAnsi" w:cs="Calibri"/>
          <w:iCs/>
          <w:sz w:val="22"/>
          <w:szCs w:val="22"/>
          <w:lang w:val="fr-FR"/>
        </w:rPr>
        <w:t>18)</w:t>
      </w:r>
      <w:r w:rsidRPr="009D61DC">
        <w:rPr>
          <w:rFonts w:asciiTheme="majorHAnsi" w:hAnsiTheme="majorHAnsi" w:cs="Calibri"/>
          <w:iCs/>
          <w:sz w:val="22"/>
          <w:szCs w:val="22"/>
          <w:lang w:val="fr-FR"/>
        </w:rPr>
        <w:t> </w:t>
      </w:r>
      <w:r w:rsidR="00EC1FED" w:rsidRPr="009D61DC">
        <w:rPr>
          <w:rFonts w:asciiTheme="majorHAnsi" w:hAnsiTheme="majorHAnsi" w:cs="Calibri"/>
          <w:sz w:val="22"/>
          <w:szCs w:val="22"/>
          <w:lang w:val="fr-FR"/>
        </w:rPr>
        <w:t xml:space="preserve">: </w:t>
      </w:r>
      <w:r w:rsidRPr="009D61DC">
        <w:rPr>
          <w:rFonts w:asciiTheme="majorHAnsi" w:hAnsiTheme="majorHAnsi" w:cs="Calibri"/>
          <w:sz w:val="22"/>
          <w:szCs w:val="22"/>
          <w:lang w:val="fr-FR"/>
        </w:rPr>
        <w:t>Une</w:t>
      </w:r>
      <w:r w:rsidR="00EC1FED" w:rsidRPr="009D61DC">
        <w:rPr>
          <w:rFonts w:asciiTheme="majorHAnsi" w:hAnsiTheme="majorHAnsi" w:cs="Calibri"/>
          <w:sz w:val="22"/>
          <w:szCs w:val="22"/>
          <w:lang w:val="fr-FR"/>
        </w:rPr>
        <w:t xml:space="preserve"> </w:t>
      </w:r>
      <w:r w:rsidRPr="009D61DC">
        <w:rPr>
          <w:rFonts w:asciiTheme="majorHAnsi" w:hAnsiTheme="majorHAnsi" w:cs="Calibri"/>
          <w:b/>
          <w:sz w:val="22"/>
          <w:szCs w:val="22"/>
          <w:lang w:val="fr-FR"/>
        </w:rPr>
        <w:t>Note d’information</w:t>
      </w:r>
      <w:r w:rsidR="00EC1FED" w:rsidRPr="009D61DC">
        <w:rPr>
          <w:rFonts w:asciiTheme="majorHAnsi" w:hAnsiTheme="majorHAnsi" w:cs="Calibri"/>
          <w:sz w:val="22"/>
          <w:szCs w:val="22"/>
          <w:lang w:val="fr-FR"/>
        </w:rPr>
        <w:t xml:space="preserve">, </w:t>
      </w:r>
      <w:r w:rsidR="00BC4E95" w:rsidRPr="009D61DC">
        <w:rPr>
          <w:rFonts w:asciiTheme="majorHAnsi" w:hAnsiTheme="majorHAnsi" w:cs="Calibri"/>
          <w:sz w:val="22"/>
          <w:szCs w:val="22"/>
          <w:lang w:val="fr-FR"/>
        </w:rPr>
        <w:t xml:space="preserve">qui donne un aperçu de la littérature scientifique récente sur l’état et les tendances des zones humides, a été préparée et traduite. Elle discute des évaluations récentes des tendances mondiales et régionales des zones humides ainsi que d’évaluations plus limitées de Sites Ramsar. La Note d’information comprend les messages clés suivants : </w:t>
      </w:r>
    </w:p>
    <w:p w:rsidR="00EC1FED" w:rsidRPr="009D61DC" w:rsidRDefault="00EC1FED" w:rsidP="000E6E2C">
      <w:pPr>
        <w:pStyle w:val="ListParagraph"/>
        <w:tabs>
          <w:tab w:val="left" w:pos="220"/>
          <w:tab w:val="left" w:pos="720"/>
        </w:tabs>
        <w:autoSpaceDE w:val="0"/>
        <w:autoSpaceDN w:val="0"/>
        <w:adjustRightInd w:val="0"/>
        <w:ind w:left="0" w:hanging="360"/>
        <w:rPr>
          <w:rFonts w:asciiTheme="majorHAnsi" w:hAnsiTheme="majorHAnsi" w:cs="Calibri"/>
          <w:sz w:val="22"/>
          <w:szCs w:val="22"/>
          <w:lang w:val="fr-FR"/>
        </w:rPr>
      </w:pPr>
    </w:p>
    <w:p w:rsidR="00EC1FED" w:rsidRPr="009D61DC" w:rsidRDefault="00B42BC5" w:rsidP="00B42BC5">
      <w:pPr>
        <w:pStyle w:val="ListParagraph"/>
        <w:numPr>
          <w:ilvl w:val="0"/>
          <w:numId w:val="16"/>
        </w:numPr>
        <w:ind w:left="900" w:right="96" w:hanging="450"/>
        <w:rPr>
          <w:rFonts w:asciiTheme="majorHAnsi" w:eastAsia="Times New Roman" w:hAnsiTheme="majorHAnsi" w:cs="Times New Roman"/>
          <w:sz w:val="22"/>
          <w:szCs w:val="22"/>
          <w:lang w:val="fr-FR"/>
        </w:rPr>
      </w:pPr>
      <w:r w:rsidRPr="009D61DC">
        <w:rPr>
          <w:rFonts w:asciiTheme="majorHAnsi" w:eastAsia="Times New Roman" w:hAnsiTheme="majorHAnsi" w:cs="Times New Roman"/>
          <w:sz w:val="22"/>
          <w:szCs w:val="22"/>
          <w:lang w:val="fr-FR"/>
        </w:rPr>
        <w:t>On estime aujourd’hui qu’au 20</w:t>
      </w:r>
      <w:r w:rsidRPr="00CF7047">
        <w:rPr>
          <w:rFonts w:asciiTheme="majorHAnsi" w:eastAsia="Times New Roman" w:hAnsiTheme="majorHAnsi" w:cs="Times New Roman"/>
          <w:sz w:val="22"/>
          <w:szCs w:val="22"/>
          <w:vertAlign w:val="superscript"/>
          <w:lang w:val="fr-FR"/>
        </w:rPr>
        <w:t>e</w:t>
      </w:r>
      <w:r w:rsidRPr="009D61DC">
        <w:rPr>
          <w:rFonts w:asciiTheme="majorHAnsi" w:eastAsia="Times New Roman" w:hAnsiTheme="majorHAnsi" w:cs="Times New Roman"/>
          <w:sz w:val="22"/>
          <w:szCs w:val="22"/>
          <w:lang w:val="fr-FR"/>
        </w:rPr>
        <w:t xml:space="preserve"> siècle, l’étendue mondiale des zones humides a diminué de l’ordre de 64 à 71% et que la perte et la dégradation des zones humides se poursuivent partout dans le monde</w:t>
      </w:r>
      <w:r w:rsidR="00EC1FED" w:rsidRPr="009D61DC">
        <w:rPr>
          <w:rFonts w:asciiTheme="majorHAnsi" w:eastAsia="Times New Roman" w:hAnsiTheme="majorHAnsi" w:cs="Times New Roman"/>
          <w:sz w:val="22"/>
          <w:szCs w:val="22"/>
          <w:lang w:val="fr-FR"/>
        </w:rPr>
        <w:t>.</w:t>
      </w:r>
    </w:p>
    <w:p w:rsidR="00EC1FED" w:rsidRPr="009D61DC" w:rsidRDefault="00EC1FED" w:rsidP="000E6E2C">
      <w:pPr>
        <w:ind w:left="851" w:right="96" w:hanging="425"/>
        <w:rPr>
          <w:rFonts w:asciiTheme="majorHAnsi" w:eastAsia="Times New Roman" w:hAnsiTheme="majorHAnsi" w:cs="Times New Roman"/>
          <w:sz w:val="22"/>
          <w:szCs w:val="22"/>
          <w:lang w:val="fr-FR"/>
        </w:rPr>
      </w:pPr>
    </w:p>
    <w:p w:rsidR="00EC1FED" w:rsidRDefault="00B42BC5" w:rsidP="00B42BC5">
      <w:pPr>
        <w:pStyle w:val="ListParagraph"/>
        <w:numPr>
          <w:ilvl w:val="0"/>
          <w:numId w:val="16"/>
        </w:numPr>
        <w:ind w:left="900" w:right="96" w:hanging="450"/>
        <w:rPr>
          <w:rFonts w:asciiTheme="majorHAnsi" w:eastAsia="Times New Roman" w:hAnsiTheme="majorHAnsi" w:cs="Times New Roman"/>
          <w:sz w:val="22"/>
          <w:szCs w:val="22"/>
          <w:lang w:val="fr-FR"/>
        </w:rPr>
      </w:pPr>
      <w:r w:rsidRPr="009D61DC">
        <w:rPr>
          <w:rFonts w:asciiTheme="majorHAnsi" w:eastAsia="Times New Roman" w:hAnsiTheme="majorHAnsi" w:cs="Times New Roman"/>
          <w:sz w:val="22"/>
          <w:szCs w:val="22"/>
          <w:lang w:val="fr-FR"/>
        </w:rPr>
        <w:t>Malgré quelques nouvelles positives concernant les Sites Ramsar, ces derniers sont tout aussi menacés. Ainsi, les populations d’espèces des zones humides semblent être en augmentation dans les Sites Ramsar dans leur ensemble, mais les populations d’espèces des zones humides des Sites Ramsar tropicaux diminuent</w:t>
      </w:r>
      <w:r w:rsidR="00EC1FED" w:rsidRPr="009D61DC">
        <w:rPr>
          <w:rFonts w:asciiTheme="majorHAnsi" w:eastAsia="Times New Roman" w:hAnsiTheme="majorHAnsi" w:cs="Times New Roman"/>
          <w:sz w:val="22"/>
          <w:szCs w:val="22"/>
          <w:lang w:val="fr-FR"/>
        </w:rPr>
        <w:t>.</w:t>
      </w:r>
    </w:p>
    <w:p w:rsidR="00AC4C6F" w:rsidRPr="00AC4C6F" w:rsidRDefault="00AC4C6F" w:rsidP="00AC4C6F">
      <w:pPr>
        <w:pStyle w:val="ListParagraph"/>
        <w:rPr>
          <w:rFonts w:asciiTheme="majorHAnsi" w:eastAsia="Times New Roman" w:hAnsiTheme="majorHAnsi" w:cs="Times New Roman"/>
          <w:sz w:val="22"/>
          <w:szCs w:val="22"/>
          <w:lang w:val="fr-FR"/>
        </w:rPr>
      </w:pPr>
    </w:p>
    <w:p w:rsidR="00EC1FED" w:rsidRPr="009D61DC" w:rsidRDefault="00B42BC5" w:rsidP="00B42BC5">
      <w:pPr>
        <w:pStyle w:val="ListParagraph"/>
        <w:numPr>
          <w:ilvl w:val="0"/>
          <w:numId w:val="16"/>
        </w:numPr>
        <w:autoSpaceDE w:val="0"/>
        <w:autoSpaceDN w:val="0"/>
        <w:adjustRightInd w:val="0"/>
        <w:ind w:left="900" w:right="96" w:hanging="450"/>
        <w:rPr>
          <w:rFonts w:asciiTheme="majorHAnsi" w:hAnsiTheme="majorHAnsi" w:cs="Calibri"/>
          <w:sz w:val="22"/>
          <w:szCs w:val="22"/>
          <w:lang w:val="fr-FR"/>
        </w:rPr>
      </w:pPr>
      <w:r w:rsidRPr="009D61DC">
        <w:rPr>
          <w:rFonts w:asciiTheme="majorHAnsi" w:eastAsia="Times New Roman" w:hAnsiTheme="majorHAnsi" w:cs="Times New Roman"/>
          <w:sz w:val="22"/>
          <w:szCs w:val="22"/>
          <w:lang w:val="fr-FR"/>
        </w:rPr>
        <w:lastRenderedPageBreak/>
        <w:t>Les décideurs disposent de suffisamment d’informations scientifiques pour comprendre qu’il est urgent de prendre des mesures appropriées en vue de conserver les zones humides et leurs services pour l’humanité</w:t>
      </w:r>
      <w:r w:rsidR="00EC1FED" w:rsidRPr="009D61DC">
        <w:rPr>
          <w:rFonts w:asciiTheme="majorHAnsi" w:eastAsia="Times New Roman" w:hAnsiTheme="majorHAnsi" w:cs="Times New Roman"/>
          <w:sz w:val="22"/>
          <w:szCs w:val="22"/>
          <w:lang w:val="fr-FR"/>
        </w:rPr>
        <w:t>.</w:t>
      </w:r>
    </w:p>
    <w:p w:rsidR="00FE6CB7" w:rsidRPr="009D61DC" w:rsidRDefault="00FE6CB7" w:rsidP="000E6E2C">
      <w:pPr>
        <w:pStyle w:val="ListParagraph"/>
        <w:tabs>
          <w:tab w:val="left" w:pos="220"/>
          <w:tab w:val="left" w:pos="720"/>
        </w:tabs>
        <w:autoSpaceDE w:val="0"/>
        <w:autoSpaceDN w:val="0"/>
        <w:adjustRightInd w:val="0"/>
        <w:ind w:left="0" w:hanging="360"/>
        <w:rPr>
          <w:rFonts w:asciiTheme="majorHAnsi" w:hAnsiTheme="majorHAnsi" w:cs="Calibri"/>
          <w:sz w:val="22"/>
          <w:szCs w:val="22"/>
          <w:lang w:val="fr-FR"/>
        </w:rPr>
      </w:pPr>
    </w:p>
    <w:p w:rsidR="00DA5EDE" w:rsidRPr="009D61DC" w:rsidRDefault="00722B03" w:rsidP="000E6E2C">
      <w:pPr>
        <w:pStyle w:val="ListParagraph"/>
        <w:numPr>
          <w:ilvl w:val="0"/>
          <w:numId w:val="15"/>
        </w:numPr>
        <w:autoSpaceDE w:val="0"/>
        <w:autoSpaceDN w:val="0"/>
        <w:adjustRightInd w:val="0"/>
        <w:ind w:left="426" w:hanging="426"/>
        <w:rPr>
          <w:rFonts w:asciiTheme="majorHAnsi" w:hAnsiTheme="majorHAnsi" w:cs="Calibri"/>
          <w:sz w:val="22"/>
          <w:szCs w:val="22"/>
          <w:lang w:val="fr-FR"/>
        </w:rPr>
      </w:pPr>
      <w:r w:rsidRPr="009D61DC">
        <w:rPr>
          <w:rFonts w:asciiTheme="majorHAnsi" w:hAnsiTheme="majorHAnsi" w:cs="Calibri"/>
          <w:sz w:val="22"/>
          <w:szCs w:val="22"/>
          <w:lang w:val="fr-FR"/>
        </w:rPr>
        <w:t>En outre, le Secrétariat a publié sa première tranche de fiches techniques pour lesquelles le GEST a fourni des commentaires et qui comprend des informations sur l’Indice d’étendue des zones humides produit par le PNUE</w:t>
      </w:r>
      <w:r w:rsidRPr="009D61DC">
        <w:rPr>
          <w:rFonts w:asciiTheme="majorHAnsi" w:hAnsiTheme="majorHAnsi" w:cs="Calibri"/>
          <w:sz w:val="22"/>
          <w:szCs w:val="22"/>
          <w:lang w:val="fr-FR"/>
        </w:rPr>
        <w:noBreakHyphen/>
        <w:t xml:space="preserve">WCMC. Des fiches techniques supplémentaires sur les tourbières, les récifs coralliens et les indicateurs relatifs aux zones humides sont également envisagées dans le cadre de la stratégie de communication du Secrétariat. </w:t>
      </w:r>
    </w:p>
    <w:p w:rsidR="00FE6CB7" w:rsidRPr="009D61DC" w:rsidRDefault="00FE6CB7" w:rsidP="000E6E2C">
      <w:pPr>
        <w:pStyle w:val="ListParagraph"/>
        <w:tabs>
          <w:tab w:val="left" w:pos="220"/>
          <w:tab w:val="left" w:pos="720"/>
        </w:tabs>
        <w:autoSpaceDE w:val="0"/>
        <w:autoSpaceDN w:val="0"/>
        <w:adjustRightInd w:val="0"/>
        <w:ind w:left="0" w:hanging="360"/>
        <w:rPr>
          <w:rFonts w:asciiTheme="majorHAnsi" w:hAnsiTheme="majorHAnsi" w:cs="Calibri"/>
          <w:sz w:val="22"/>
          <w:szCs w:val="22"/>
          <w:lang w:val="fr-FR"/>
        </w:rPr>
      </w:pPr>
    </w:p>
    <w:p w:rsidR="00DA5EDE" w:rsidRPr="009D61DC" w:rsidRDefault="008E169E" w:rsidP="000E6E2C">
      <w:pPr>
        <w:pStyle w:val="ListParagraph"/>
        <w:numPr>
          <w:ilvl w:val="0"/>
          <w:numId w:val="15"/>
        </w:numPr>
        <w:autoSpaceDE w:val="0"/>
        <w:autoSpaceDN w:val="0"/>
        <w:adjustRightInd w:val="0"/>
        <w:ind w:left="426" w:hanging="426"/>
        <w:rPr>
          <w:rFonts w:asciiTheme="majorHAnsi" w:hAnsiTheme="majorHAnsi" w:cs="Calibri"/>
          <w:sz w:val="22"/>
          <w:szCs w:val="22"/>
          <w:lang w:val="fr-FR"/>
        </w:rPr>
      </w:pPr>
      <w:r w:rsidRPr="009D61DC">
        <w:rPr>
          <w:rFonts w:asciiTheme="majorHAnsi" w:hAnsiTheme="majorHAnsi" w:cs="Calibri"/>
          <w:i/>
          <w:iCs/>
          <w:sz w:val="22"/>
          <w:szCs w:val="22"/>
          <w:lang w:val="fr-FR"/>
        </w:rPr>
        <w:t>Application</w:t>
      </w:r>
      <w:r w:rsidR="00722B03" w:rsidRPr="009D61DC">
        <w:rPr>
          <w:rFonts w:asciiTheme="majorHAnsi" w:hAnsiTheme="majorHAnsi" w:cs="Calibri"/>
          <w:i/>
          <w:iCs/>
          <w:sz w:val="22"/>
          <w:szCs w:val="22"/>
          <w:lang w:val="fr-FR"/>
        </w:rPr>
        <w:t xml:space="preserve"> de la Fiche descriptive Ramsar (FDR) – révision 2012 </w:t>
      </w:r>
      <w:r w:rsidR="00722B03" w:rsidRPr="009D61DC">
        <w:rPr>
          <w:rFonts w:asciiTheme="majorHAnsi" w:hAnsiTheme="majorHAnsi" w:cs="Calibri"/>
          <w:iCs/>
          <w:sz w:val="22"/>
          <w:szCs w:val="22"/>
          <w:lang w:val="fr-FR"/>
        </w:rPr>
        <w:t>(Tâche n</w:t>
      </w:r>
      <w:r w:rsidR="00722B03" w:rsidRPr="009D61DC">
        <w:rPr>
          <w:rFonts w:asciiTheme="majorHAnsi" w:hAnsiTheme="majorHAnsi" w:cs="Calibri"/>
          <w:iCs/>
          <w:sz w:val="22"/>
          <w:szCs w:val="22"/>
          <w:vertAlign w:val="superscript"/>
          <w:lang w:val="fr-FR"/>
        </w:rPr>
        <w:t>o</w:t>
      </w:r>
      <w:r w:rsidR="00722B03" w:rsidRPr="009D61DC">
        <w:rPr>
          <w:rFonts w:asciiTheme="majorHAnsi" w:hAnsiTheme="majorHAnsi" w:cs="Calibri"/>
          <w:iCs/>
          <w:sz w:val="22"/>
          <w:szCs w:val="22"/>
          <w:lang w:val="fr-FR"/>
        </w:rPr>
        <w:t> 25) :</w:t>
      </w:r>
      <w:r w:rsidR="00722B03" w:rsidRPr="009D61DC">
        <w:rPr>
          <w:rFonts w:asciiTheme="majorHAnsi" w:hAnsiTheme="majorHAnsi" w:cs="Calibri"/>
          <w:i/>
          <w:iCs/>
          <w:sz w:val="22"/>
          <w:szCs w:val="22"/>
          <w:lang w:val="fr-FR"/>
        </w:rPr>
        <w:t xml:space="preserve"> </w:t>
      </w:r>
      <w:r w:rsidR="00722B03" w:rsidRPr="009D61DC">
        <w:rPr>
          <w:rFonts w:asciiTheme="majorHAnsi" w:hAnsiTheme="majorHAnsi" w:cs="Calibri"/>
          <w:sz w:val="22"/>
          <w:szCs w:val="22"/>
          <w:lang w:val="fr-FR"/>
        </w:rPr>
        <w:t xml:space="preserve">Cette tâche a été </w:t>
      </w:r>
      <w:r w:rsidRPr="009D61DC">
        <w:rPr>
          <w:rFonts w:asciiTheme="majorHAnsi" w:hAnsiTheme="majorHAnsi" w:cs="Calibri"/>
          <w:sz w:val="22"/>
          <w:szCs w:val="22"/>
          <w:lang w:val="fr-FR"/>
        </w:rPr>
        <w:t>menée à bien</w:t>
      </w:r>
      <w:r w:rsidR="00722B03" w:rsidRPr="009D61DC">
        <w:rPr>
          <w:rFonts w:asciiTheme="majorHAnsi" w:hAnsiTheme="majorHAnsi" w:cs="Calibri"/>
          <w:sz w:val="22"/>
          <w:szCs w:val="22"/>
          <w:lang w:val="fr-FR"/>
        </w:rPr>
        <w:t xml:space="preserve"> avec l’avis du GEST fourni à la 46</w:t>
      </w:r>
      <w:r w:rsidR="00722B03" w:rsidRPr="009D61DC">
        <w:rPr>
          <w:rFonts w:asciiTheme="majorHAnsi" w:hAnsiTheme="majorHAnsi" w:cs="Calibri"/>
          <w:sz w:val="22"/>
          <w:szCs w:val="22"/>
          <w:vertAlign w:val="superscript"/>
          <w:lang w:val="fr-FR"/>
        </w:rPr>
        <w:t>e</w:t>
      </w:r>
      <w:r w:rsidR="00722B03" w:rsidRPr="009D61DC">
        <w:rPr>
          <w:rFonts w:asciiTheme="majorHAnsi" w:hAnsiTheme="majorHAnsi" w:cs="Calibri"/>
          <w:sz w:val="22"/>
          <w:szCs w:val="22"/>
          <w:lang w:val="fr-FR"/>
        </w:rPr>
        <w:t xml:space="preserve"> Réunion du Comité permanent. </w:t>
      </w:r>
    </w:p>
    <w:p w:rsidR="00EE776A" w:rsidRPr="009D61DC" w:rsidRDefault="00EE776A" w:rsidP="000E6E2C">
      <w:pPr>
        <w:autoSpaceDE w:val="0"/>
        <w:autoSpaceDN w:val="0"/>
        <w:adjustRightInd w:val="0"/>
        <w:ind w:left="426" w:hanging="426"/>
        <w:rPr>
          <w:rFonts w:asciiTheme="majorHAnsi" w:hAnsiTheme="majorHAnsi" w:cs="Calibri"/>
          <w:sz w:val="22"/>
          <w:szCs w:val="22"/>
          <w:lang w:val="fr-FR"/>
        </w:rPr>
      </w:pPr>
    </w:p>
    <w:p w:rsidR="00DA5EDE" w:rsidRPr="009D61DC" w:rsidRDefault="00722B03" w:rsidP="000E6E2C">
      <w:pPr>
        <w:pStyle w:val="ListParagraph"/>
        <w:numPr>
          <w:ilvl w:val="0"/>
          <w:numId w:val="15"/>
        </w:numPr>
        <w:autoSpaceDE w:val="0"/>
        <w:autoSpaceDN w:val="0"/>
        <w:adjustRightInd w:val="0"/>
        <w:ind w:left="426" w:hanging="426"/>
        <w:rPr>
          <w:rFonts w:asciiTheme="majorHAnsi" w:hAnsiTheme="majorHAnsi" w:cs="Calibri"/>
          <w:sz w:val="22"/>
          <w:szCs w:val="22"/>
          <w:lang w:val="fr-FR"/>
        </w:rPr>
      </w:pPr>
      <w:r w:rsidRPr="009D61DC">
        <w:rPr>
          <w:rFonts w:asciiTheme="majorHAnsi" w:hAnsiTheme="majorHAnsi" w:cs="Calibri"/>
          <w:i/>
          <w:iCs/>
          <w:sz w:val="22"/>
          <w:szCs w:val="22"/>
          <w:lang w:val="fr-FR"/>
        </w:rPr>
        <w:t xml:space="preserve">Stratégie </w:t>
      </w:r>
      <w:r w:rsidR="008E169E" w:rsidRPr="009D61DC">
        <w:rPr>
          <w:rFonts w:asciiTheme="majorHAnsi" w:hAnsiTheme="majorHAnsi" w:cs="Calibri"/>
          <w:i/>
          <w:iCs/>
          <w:sz w:val="22"/>
          <w:szCs w:val="22"/>
          <w:lang w:val="fr-FR"/>
        </w:rPr>
        <w:t>de participation de</w:t>
      </w:r>
      <w:r w:rsidR="00DA5EDE" w:rsidRPr="009D61DC">
        <w:rPr>
          <w:rFonts w:asciiTheme="majorHAnsi" w:hAnsiTheme="majorHAnsi" w:cs="Calibri"/>
          <w:i/>
          <w:iCs/>
          <w:sz w:val="22"/>
          <w:szCs w:val="22"/>
          <w:lang w:val="fr-FR"/>
        </w:rPr>
        <w:t xml:space="preserve"> Ramsar </w:t>
      </w:r>
      <w:r w:rsidR="008E169E" w:rsidRPr="009D61DC">
        <w:rPr>
          <w:rFonts w:asciiTheme="majorHAnsi" w:hAnsiTheme="majorHAnsi" w:cs="Calibri"/>
          <w:i/>
          <w:iCs/>
          <w:sz w:val="22"/>
          <w:szCs w:val="22"/>
          <w:lang w:val="fr-FR"/>
        </w:rPr>
        <w:t>au</w:t>
      </w:r>
      <w:r w:rsidRPr="009D61DC">
        <w:rPr>
          <w:rFonts w:asciiTheme="majorHAnsi" w:hAnsiTheme="majorHAnsi" w:cs="Calibri"/>
          <w:i/>
          <w:iCs/>
          <w:sz w:val="22"/>
          <w:szCs w:val="22"/>
          <w:lang w:val="fr-FR"/>
        </w:rPr>
        <w:t xml:space="preserve"> débat mondial sur l’eau</w:t>
      </w:r>
      <w:r w:rsidR="00DA5EDE" w:rsidRPr="009D61DC">
        <w:rPr>
          <w:rFonts w:asciiTheme="majorHAnsi" w:hAnsiTheme="majorHAnsi" w:cs="Calibri"/>
          <w:i/>
          <w:iCs/>
          <w:sz w:val="22"/>
          <w:szCs w:val="22"/>
          <w:lang w:val="fr-FR"/>
        </w:rPr>
        <w:t xml:space="preserve"> </w:t>
      </w:r>
      <w:r w:rsidR="00DA5EDE" w:rsidRPr="009D61DC">
        <w:rPr>
          <w:rFonts w:asciiTheme="majorHAnsi" w:hAnsiTheme="majorHAnsi" w:cs="Calibri"/>
          <w:sz w:val="22"/>
          <w:szCs w:val="22"/>
          <w:lang w:val="fr-FR"/>
        </w:rPr>
        <w:t>(</w:t>
      </w:r>
      <w:r w:rsidRPr="009D61DC">
        <w:rPr>
          <w:rFonts w:asciiTheme="majorHAnsi" w:hAnsiTheme="majorHAnsi" w:cs="Calibri"/>
          <w:iCs/>
          <w:sz w:val="22"/>
          <w:szCs w:val="22"/>
          <w:lang w:val="fr-FR"/>
        </w:rPr>
        <w:t>Tâche n</w:t>
      </w:r>
      <w:r w:rsidRPr="009D61DC">
        <w:rPr>
          <w:rFonts w:asciiTheme="majorHAnsi" w:hAnsiTheme="majorHAnsi" w:cs="Calibri"/>
          <w:iCs/>
          <w:sz w:val="22"/>
          <w:szCs w:val="22"/>
          <w:vertAlign w:val="superscript"/>
          <w:lang w:val="fr-FR"/>
        </w:rPr>
        <w:t>o</w:t>
      </w:r>
      <w:r w:rsidRPr="009D61DC">
        <w:rPr>
          <w:rFonts w:asciiTheme="majorHAnsi" w:hAnsiTheme="majorHAnsi" w:cs="Calibri"/>
          <w:iCs/>
          <w:sz w:val="22"/>
          <w:szCs w:val="22"/>
          <w:lang w:val="fr-FR"/>
        </w:rPr>
        <w:t> </w:t>
      </w:r>
      <w:r w:rsidR="00DA5EDE" w:rsidRPr="009D61DC">
        <w:rPr>
          <w:rFonts w:asciiTheme="majorHAnsi" w:hAnsiTheme="majorHAnsi" w:cs="Calibri"/>
          <w:sz w:val="22"/>
          <w:szCs w:val="22"/>
          <w:lang w:val="fr-FR"/>
        </w:rPr>
        <w:t>44)</w:t>
      </w:r>
      <w:r w:rsidRPr="009D61DC">
        <w:rPr>
          <w:rFonts w:asciiTheme="majorHAnsi" w:hAnsiTheme="majorHAnsi" w:cs="Calibri"/>
          <w:sz w:val="22"/>
          <w:szCs w:val="22"/>
          <w:lang w:val="fr-FR"/>
        </w:rPr>
        <w:t> </w:t>
      </w:r>
      <w:r w:rsidR="00DA5EDE" w:rsidRPr="009D61DC">
        <w:rPr>
          <w:rFonts w:asciiTheme="majorHAnsi" w:hAnsiTheme="majorHAnsi" w:cs="Calibri"/>
          <w:sz w:val="22"/>
          <w:szCs w:val="22"/>
          <w:lang w:val="fr-FR"/>
        </w:rPr>
        <w:t>:</w:t>
      </w:r>
      <w:r w:rsidRPr="009D61DC">
        <w:rPr>
          <w:rFonts w:asciiTheme="majorHAnsi" w:hAnsiTheme="majorHAnsi" w:cs="Calibri"/>
          <w:sz w:val="22"/>
          <w:szCs w:val="22"/>
          <w:lang w:val="fr-FR"/>
        </w:rPr>
        <w:t xml:space="preserve"> Un document, commandé par le Secrétariat et revu par le GEST, </w:t>
      </w:r>
      <w:r w:rsidR="008E169E" w:rsidRPr="009D61DC">
        <w:rPr>
          <w:rFonts w:asciiTheme="majorHAnsi" w:hAnsiTheme="majorHAnsi" w:cs="Calibri"/>
          <w:i/>
          <w:sz w:val="22"/>
          <w:szCs w:val="22"/>
          <w:lang w:val="fr-FR"/>
        </w:rPr>
        <w:t>Recommendations and opportunities for the Ramsar Convention to increase its impact within the global water debate</w:t>
      </w:r>
      <w:r w:rsidR="008E169E" w:rsidRPr="009D61DC">
        <w:rPr>
          <w:rFonts w:asciiTheme="majorHAnsi" w:hAnsiTheme="majorHAnsi" w:cs="Calibri"/>
          <w:sz w:val="22"/>
          <w:szCs w:val="22"/>
          <w:lang w:val="fr-FR"/>
        </w:rPr>
        <w:t xml:space="preserve"> (</w:t>
      </w:r>
      <w:r w:rsidRPr="009D61DC">
        <w:rPr>
          <w:rFonts w:asciiTheme="majorHAnsi" w:hAnsiTheme="majorHAnsi" w:cs="Calibri"/>
          <w:iCs/>
          <w:sz w:val="22"/>
          <w:szCs w:val="22"/>
          <w:lang w:val="fr-FR"/>
        </w:rPr>
        <w:t>Recommandations</w:t>
      </w:r>
      <w:r w:rsidR="00DA5EDE" w:rsidRPr="009D61DC">
        <w:rPr>
          <w:rFonts w:asciiTheme="majorHAnsi" w:hAnsiTheme="majorHAnsi" w:cs="Calibri"/>
          <w:iCs/>
          <w:sz w:val="22"/>
          <w:szCs w:val="22"/>
          <w:lang w:val="fr-FR"/>
        </w:rPr>
        <w:t xml:space="preserve"> </w:t>
      </w:r>
      <w:r w:rsidRPr="009D61DC">
        <w:rPr>
          <w:rFonts w:asciiTheme="majorHAnsi" w:hAnsiTheme="majorHAnsi" w:cs="Calibri"/>
          <w:iCs/>
          <w:sz w:val="22"/>
          <w:szCs w:val="22"/>
          <w:lang w:val="fr-FR"/>
        </w:rPr>
        <w:t>et</w:t>
      </w:r>
      <w:r w:rsidR="00DA5EDE" w:rsidRPr="009D61DC">
        <w:rPr>
          <w:rFonts w:asciiTheme="majorHAnsi" w:hAnsiTheme="majorHAnsi" w:cs="Calibri"/>
          <w:iCs/>
          <w:sz w:val="22"/>
          <w:szCs w:val="22"/>
          <w:lang w:val="fr-FR"/>
        </w:rPr>
        <w:t xml:space="preserve"> </w:t>
      </w:r>
      <w:r w:rsidRPr="009D61DC">
        <w:rPr>
          <w:rFonts w:asciiTheme="majorHAnsi" w:hAnsiTheme="majorHAnsi" w:cs="Calibri"/>
          <w:iCs/>
          <w:sz w:val="22"/>
          <w:szCs w:val="22"/>
          <w:lang w:val="fr-FR"/>
        </w:rPr>
        <w:t>possibilités pour la Convention de Ramsar d’augmenter son impact au sein du débat mondial sur l’eau</w:t>
      </w:r>
      <w:r w:rsidR="008E169E" w:rsidRPr="009D61DC">
        <w:rPr>
          <w:rFonts w:asciiTheme="majorHAnsi" w:hAnsiTheme="majorHAnsi" w:cs="Calibri"/>
          <w:iCs/>
          <w:sz w:val="22"/>
          <w:szCs w:val="22"/>
          <w:lang w:val="fr-FR"/>
        </w:rPr>
        <w:t>)</w:t>
      </w:r>
      <w:r w:rsidRPr="009D61DC">
        <w:rPr>
          <w:rFonts w:asciiTheme="majorHAnsi" w:hAnsiTheme="majorHAnsi" w:cs="Calibri"/>
          <w:iCs/>
          <w:sz w:val="22"/>
          <w:szCs w:val="22"/>
          <w:lang w:val="fr-FR"/>
        </w:rPr>
        <w:t>,</w:t>
      </w:r>
      <w:r w:rsidRPr="009D61DC">
        <w:rPr>
          <w:rFonts w:asciiTheme="majorHAnsi" w:hAnsiTheme="majorHAnsi" w:cs="Calibri"/>
          <w:i/>
          <w:iCs/>
          <w:sz w:val="22"/>
          <w:szCs w:val="22"/>
          <w:lang w:val="fr-FR"/>
        </w:rPr>
        <w:t xml:space="preserve"> </w:t>
      </w:r>
      <w:r w:rsidRPr="009D61DC">
        <w:rPr>
          <w:rFonts w:asciiTheme="majorHAnsi" w:hAnsiTheme="majorHAnsi" w:cs="Calibri"/>
          <w:sz w:val="22"/>
          <w:szCs w:val="22"/>
          <w:lang w:val="fr-FR"/>
        </w:rPr>
        <w:t xml:space="preserve">a été </w:t>
      </w:r>
      <w:r w:rsidR="008E169E" w:rsidRPr="009D61DC">
        <w:rPr>
          <w:rFonts w:asciiTheme="majorHAnsi" w:hAnsiTheme="majorHAnsi" w:cs="Calibri"/>
          <w:sz w:val="22"/>
          <w:szCs w:val="22"/>
          <w:lang w:val="fr-FR"/>
        </w:rPr>
        <w:t>remis</w:t>
      </w:r>
      <w:r w:rsidRPr="009D61DC">
        <w:rPr>
          <w:rFonts w:asciiTheme="majorHAnsi" w:hAnsiTheme="majorHAnsi" w:cs="Calibri"/>
          <w:sz w:val="22"/>
          <w:szCs w:val="22"/>
          <w:lang w:val="fr-FR"/>
        </w:rPr>
        <w:t xml:space="preserve"> au Secrétariat.</w:t>
      </w:r>
      <w:r w:rsidR="00DA5EDE" w:rsidRPr="009D61DC">
        <w:rPr>
          <w:rFonts w:asciiTheme="majorHAnsi" w:hAnsiTheme="majorHAnsi" w:cs="Calibri"/>
          <w:sz w:val="22"/>
          <w:szCs w:val="22"/>
          <w:lang w:val="fr-FR"/>
        </w:rPr>
        <w:t xml:space="preserve"> </w:t>
      </w:r>
    </w:p>
    <w:p w:rsidR="00FE6CB7" w:rsidRPr="009D61DC" w:rsidRDefault="00FE6CB7" w:rsidP="000E6E2C">
      <w:pPr>
        <w:pStyle w:val="ListParagraph"/>
        <w:autoSpaceDE w:val="0"/>
        <w:autoSpaceDN w:val="0"/>
        <w:adjustRightInd w:val="0"/>
        <w:ind w:left="426" w:hanging="426"/>
        <w:rPr>
          <w:rFonts w:asciiTheme="majorHAnsi" w:hAnsiTheme="majorHAnsi" w:cs="Calibri"/>
          <w:sz w:val="22"/>
          <w:szCs w:val="22"/>
          <w:lang w:val="fr-FR"/>
        </w:rPr>
      </w:pPr>
    </w:p>
    <w:p w:rsidR="00DC0BFD" w:rsidRPr="009D61DC" w:rsidRDefault="002F069B" w:rsidP="000E6E2C">
      <w:pPr>
        <w:numPr>
          <w:ilvl w:val="0"/>
          <w:numId w:val="15"/>
        </w:numPr>
        <w:autoSpaceDE w:val="0"/>
        <w:autoSpaceDN w:val="0"/>
        <w:adjustRightInd w:val="0"/>
        <w:ind w:left="426" w:hanging="426"/>
        <w:rPr>
          <w:rFonts w:asciiTheme="majorHAnsi" w:hAnsiTheme="majorHAnsi" w:cs="Calibri"/>
          <w:sz w:val="22"/>
          <w:szCs w:val="22"/>
          <w:lang w:val="fr-FR"/>
        </w:rPr>
      </w:pPr>
      <w:r w:rsidRPr="009D61DC">
        <w:rPr>
          <w:rFonts w:asciiTheme="majorHAnsi" w:hAnsiTheme="majorHAnsi" w:cs="Calibri"/>
          <w:i/>
          <w:iCs/>
          <w:sz w:val="22"/>
          <w:szCs w:val="22"/>
          <w:lang w:val="fr-FR"/>
        </w:rPr>
        <w:t>Caractéristiques écologiques et changement</w:t>
      </w:r>
      <w:r w:rsidR="00ED3F5F" w:rsidRPr="009D61DC">
        <w:rPr>
          <w:rFonts w:asciiTheme="majorHAnsi" w:hAnsiTheme="majorHAnsi" w:cs="Calibri"/>
          <w:i/>
          <w:iCs/>
          <w:sz w:val="22"/>
          <w:szCs w:val="22"/>
          <w:lang w:val="fr-FR"/>
        </w:rPr>
        <w:t>s</w:t>
      </w:r>
      <w:r w:rsidRPr="009D61DC">
        <w:rPr>
          <w:rFonts w:asciiTheme="majorHAnsi" w:hAnsiTheme="majorHAnsi" w:cs="Calibri"/>
          <w:i/>
          <w:iCs/>
          <w:sz w:val="22"/>
          <w:szCs w:val="22"/>
          <w:lang w:val="fr-FR"/>
        </w:rPr>
        <w:t xml:space="preserve"> dans les caractéristiques écologiques – nouvelles orientations </w:t>
      </w:r>
      <w:r w:rsidR="00DC0BFD" w:rsidRPr="009D61DC">
        <w:rPr>
          <w:rFonts w:asciiTheme="majorHAnsi" w:hAnsiTheme="majorHAnsi" w:cs="Calibri"/>
          <w:sz w:val="22"/>
          <w:szCs w:val="22"/>
          <w:lang w:val="fr-FR"/>
        </w:rPr>
        <w:t>(</w:t>
      </w:r>
      <w:r w:rsidRPr="009D61DC">
        <w:rPr>
          <w:rFonts w:asciiTheme="majorHAnsi" w:hAnsiTheme="majorHAnsi" w:cs="Calibri"/>
          <w:iCs/>
          <w:sz w:val="22"/>
          <w:szCs w:val="22"/>
          <w:lang w:val="fr-FR"/>
        </w:rPr>
        <w:t>Tâche n</w:t>
      </w:r>
      <w:r w:rsidRPr="009D61DC">
        <w:rPr>
          <w:rFonts w:asciiTheme="majorHAnsi" w:hAnsiTheme="majorHAnsi" w:cs="Calibri"/>
          <w:iCs/>
          <w:sz w:val="22"/>
          <w:szCs w:val="22"/>
          <w:vertAlign w:val="superscript"/>
          <w:lang w:val="fr-FR"/>
        </w:rPr>
        <w:t>o</w:t>
      </w:r>
      <w:r w:rsidRPr="009D61DC">
        <w:rPr>
          <w:rFonts w:asciiTheme="majorHAnsi" w:hAnsiTheme="majorHAnsi" w:cs="Calibri"/>
          <w:iCs/>
          <w:sz w:val="22"/>
          <w:szCs w:val="22"/>
          <w:lang w:val="fr-FR"/>
        </w:rPr>
        <w:t> </w:t>
      </w:r>
      <w:r w:rsidR="00DC0BFD" w:rsidRPr="009D61DC">
        <w:rPr>
          <w:rFonts w:asciiTheme="majorHAnsi" w:hAnsiTheme="majorHAnsi" w:cs="Calibri"/>
          <w:sz w:val="22"/>
          <w:szCs w:val="22"/>
          <w:lang w:val="fr-FR"/>
        </w:rPr>
        <w:t>20)</w:t>
      </w:r>
      <w:r w:rsidRPr="009D61DC">
        <w:rPr>
          <w:rFonts w:asciiTheme="majorHAnsi" w:hAnsiTheme="majorHAnsi" w:cs="Calibri"/>
          <w:sz w:val="22"/>
          <w:szCs w:val="22"/>
          <w:lang w:val="fr-FR"/>
        </w:rPr>
        <w:t> </w:t>
      </w:r>
      <w:r w:rsidR="00DC0BFD" w:rsidRPr="009D61DC">
        <w:rPr>
          <w:rFonts w:asciiTheme="majorHAnsi" w:hAnsiTheme="majorHAnsi" w:cs="Calibri"/>
          <w:sz w:val="22"/>
          <w:szCs w:val="22"/>
          <w:lang w:val="fr-FR"/>
        </w:rPr>
        <w:t xml:space="preserve">: </w:t>
      </w:r>
      <w:r w:rsidRPr="009D61DC">
        <w:rPr>
          <w:rFonts w:asciiTheme="majorHAnsi" w:hAnsiTheme="majorHAnsi" w:cs="Calibri"/>
          <w:sz w:val="22"/>
          <w:szCs w:val="22"/>
          <w:lang w:val="fr-FR"/>
        </w:rPr>
        <w:t>Un rapport, commandé par le Secrétariat et revu par le GEST, sur certains aspects de</w:t>
      </w:r>
      <w:r w:rsidR="00343332" w:rsidRPr="009D61DC">
        <w:rPr>
          <w:rFonts w:asciiTheme="majorHAnsi" w:hAnsiTheme="majorHAnsi" w:cs="Calibri"/>
          <w:sz w:val="22"/>
          <w:szCs w:val="22"/>
          <w:lang w:val="fr-FR"/>
        </w:rPr>
        <w:t>s articles</w:t>
      </w:r>
      <w:r w:rsidRPr="009D61DC">
        <w:rPr>
          <w:rFonts w:asciiTheme="majorHAnsi" w:hAnsiTheme="majorHAnsi" w:cs="Calibri"/>
          <w:sz w:val="22"/>
          <w:szCs w:val="22"/>
          <w:lang w:val="fr-FR"/>
        </w:rPr>
        <w:t> </w:t>
      </w:r>
      <w:r w:rsidR="00DC0BFD" w:rsidRPr="009D61DC">
        <w:rPr>
          <w:rFonts w:asciiTheme="majorHAnsi" w:hAnsiTheme="majorHAnsi" w:cs="Calibri"/>
          <w:sz w:val="22"/>
          <w:szCs w:val="22"/>
          <w:lang w:val="fr-FR"/>
        </w:rPr>
        <w:t xml:space="preserve">3.2, 2.5 </w:t>
      </w:r>
      <w:r w:rsidRPr="009D61DC">
        <w:rPr>
          <w:rFonts w:asciiTheme="majorHAnsi" w:hAnsiTheme="majorHAnsi" w:cs="Calibri"/>
          <w:sz w:val="22"/>
          <w:szCs w:val="22"/>
          <w:lang w:val="fr-FR"/>
        </w:rPr>
        <w:t xml:space="preserve">et </w:t>
      </w:r>
      <w:r w:rsidR="00DC0BFD" w:rsidRPr="009D61DC">
        <w:rPr>
          <w:rFonts w:asciiTheme="majorHAnsi" w:hAnsiTheme="majorHAnsi" w:cs="Calibri"/>
          <w:sz w:val="22"/>
          <w:szCs w:val="22"/>
          <w:lang w:val="fr-FR"/>
        </w:rPr>
        <w:t xml:space="preserve">4.2, </w:t>
      </w:r>
      <w:r w:rsidRPr="009D61DC">
        <w:rPr>
          <w:rFonts w:asciiTheme="majorHAnsi" w:hAnsiTheme="majorHAnsi" w:cs="Calibri"/>
          <w:sz w:val="22"/>
          <w:szCs w:val="22"/>
          <w:lang w:val="fr-FR"/>
        </w:rPr>
        <w:t xml:space="preserve">le Registre de </w:t>
      </w:r>
      <w:r w:rsidR="00DC0BFD" w:rsidRPr="009D61DC">
        <w:rPr>
          <w:rFonts w:asciiTheme="majorHAnsi" w:hAnsiTheme="majorHAnsi" w:cs="Calibri"/>
          <w:sz w:val="22"/>
          <w:szCs w:val="22"/>
          <w:lang w:val="fr-FR"/>
        </w:rPr>
        <w:t xml:space="preserve">Montreux </w:t>
      </w:r>
      <w:r w:rsidRPr="009D61DC">
        <w:rPr>
          <w:rFonts w:asciiTheme="majorHAnsi" w:hAnsiTheme="majorHAnsi" w:cs="Calibri"/>
          <w:sz w:val="22"/>
          <w:szCs w:val="22"/>
          <w:lang w:val="fr-FR"/>
        </w:rPr>
        <w:t xml:space="preserve">et le processus des Missions consultatives Ramsar a été rédigé pour usage interne du Secrétariat. Un rapport résumé a également été produit. </w:t>
      </w:r>
      <w:r w:rsidR="00343332" w:rsidRPr="009D61DC">
        <w:rPr>
          <w:rFonts w:asciiTheme="majorHAnsi" w:hAnsiTheme="majorHAnsi" w:cs="Calibri"/>
          <w:sz w:val="22"/>
          <w:szCs w:val="22"/>
          <w:lang w:val="fr-FR"/>
        </w:rPr>
        <w:t>U</w:t>
      </w:r>
      <w:r w:rsidRPr="009D61DC">
        <w:rPr>
          <w:rFonts w:asciiTheme="majorHAnsi" w:hAnsiTheme="majorHAnsi" w:cs="Calibri"/>
          <w:sz w:val="22"/>
          <w:szCs w:val="22"/>
          <w:lang w:val="fr-FR"/>
        </w:rPr>
        <w:t xml:space="preserve">n texte </w:t>
      </w:r>
      <w:r w:rsidR="00343332" w:rsidRPr="009D61DC">
        <w:rPr>
          <w:rFonts w:asciiTheme="majorHAnsi" w:hAnsiTheme="majorHAnsi" w:cs="Calibri"/>
          <w:sz w:val="22"/>
          <w:szCs w:val="22"/>
          <w:lang w:val="fr-FR"/>
        </w:rPr>
        <w:t>restructuré</w:t>
      </w:r>
      <w:r w:rsidRPr="009D61DC">
        <w:rPr>
          <w:rFonts w:asciiTheme="majorHAnsi" w:hAnsiTheme="majorHAnsi" w:cs="Calibri"/>
          <w:sz w:val="22"/>
          <w:szCs w:val="22"/>
          <w:lang w:val="fr-FR"/>
        </w:rPr>
        <w:t xml:space="preserve"> et consolidé </w:t>
      </w:r>
      <w:r w:rsidR="00343332" w:rsidRPr="009D61DC">
        <w:rPr>
          <w:rFonts w:asciiTheme="majorHAnsi" w:hAnsiTheme="majorHAnsi" w:cs="Calibri"/>
          <w:sz w:val="22"/>
          <w:szCs w:val="22"/>
          <w:lang w:val="fr-FR"/>
        </w:rPr>
        <w:t>sur l</w:t>
      </w:r>
      <w:r w:rsidRPr="009D61DC">
        <w:rPr>
          <w:rFonts w:asciiTheme="majorHAnsi" w:hAnsiTheme="majorHAnsi" w:cs="Calibri"/>
          <w:sz w:val="22"/>
          <w:szCs w:val="22"/>
          <w:lang w:val="fr-FR"/>
        </w:rPr>
        <w:t>es aspects clés des orientations existantes et des interprétations fournies pour référence interne</w:t>
      </w:r>
      <w:r w:rsidR="00343332" w:rsidRPr="009D61DC">
        <w:rPr>
          <w:rFonts w:asciiTheme="majorHAnsi" w:hAnsiTheme="majorHAnsi" w:cs="Calibri"/>
          <w:sz w:val="22"/>
          <w:szCs w:val="22"/>
          <w:lang w:val="fr-FR"/>
        </w:rPr>
        <w:t xml:space="preserve"> est joint au présent rapport</w:t>
      </w:r>
      <w:r w:rsidRPr="009D61DC">
        <w:rPr>
          <w:rFonts w:asciiTheme="majorHAnsi" w:hAnsiTheme="majorHAnsi" w:cs="Calibri"/>
          <w:sz w:val="22"/>
          <w:szCs w:val="22"/>
          <w:lang w:val="fr-FR"/>
        </w:rPr>
        <w:t xml:space="preserve">. </w:t>
      </w:r>
    </w:p>
    <w:p w:rsidR="00FE6CB7" w:rsidRPr="009D61DC" w:rsidRDefault="00FE6CB7" w:rsidP="000E6E2C">
      <w:pPr>
        <w:pStyle w:val="ListParagraph"/>
        <w:ind w:left="426" w:hanging="426"/>
        <w:rPr>
          <w:rFonts w:asciiTheme="majorHAnsi" w:hAnsiTheme="majorHAnsi" w:cs="Calibri"/>
          <w:sz w:val="22"/>
          <w:szCs w:val="22"/>
          <w:lang w:val="fr-FR"/>
        </w:rPr>
      </w:pPr>
    </w:p>
    <w:p w:rsidR="00DC0BFD" w:rsidRPr="009D61DC" w:rsidRDefault="002F069B" w:rsidP="000E6E2C">
      <w:pPr>
        <w:numPr>
          <w:ilvl w:val="0"/>
          <w:numId w:val="15"/>
        </w:numPr>
        <w:autoSpaceDE w:val="0"/>
        <w:autoSpaceDN w:val="0"/>
        <w:adjustRightInd w:val="0"/>
        <w:ind w:left="426" w:hanging="426"/>
        <w:rPr>
          <w:rFonts w:asciiTheme="majorHAnsi" w:hAnsiTheme="majorHAnsi" w:cs="Calibri"/>
          <w:sz w:val="22"/>
          <w:szCs w:val="22"/>
          <w:lang w:val="fr-FR"/>
        </w:rPr>
      </w:pPr>
      <w:r w:rsidRPr="009D61DC">
        <w:rPr>
          <w:rFonts w:asciiTheme="majorHAnsi" w:hAnsiTheme="majorHAnsi" w:cs="Calibri"/>
          <w:i/>
          <w:iCs/>
          <w:sz w:val="22"/>
          <w:szCs w:val="22"/>
          <w:lang w:val="fr-FR"/>
        </w:rPr>
        <w:t xml:space="preserve">Les zones humides et les changements climatiques : </w:t>
      </w:r>
      <w:r w:rsidR="00343332" w:rsidRPr="009D61DC">
        <w:rPr>
          <w:rFonts w:asciiTheme="majorHAnsi" w:hAnsiTheme="majorHAnsi" w:cs="Calibri"/>
          <w:i/>
          <w:iCs/>
          <w:sz w:val="22"/>
          <w:szCs w:val="22"/>
          <w:lang w:val="fr-FR"/>
        </w:rPr>
        <w:t xml:space="preserve">Conseils </w:t>
      </w:r>
      <w:r w:rsidRPr="009D61DC">
        <w:rPr>
          <w:rFonts w:asciiTheme="majorHAnsi" w:hAnsiTheme="majorHAnsi" w:cs="Calibri"/>
          <w:i/>
          <w:iCs/>
          <w:sz w:val="22"/>
          <w:szCs w:val="22"/>
          <w:lang w:val="fr-FR"/>
        </w:rPr>
        <w:t xml:space="preserve">sur les </w:t>
      </w:r>
      <w:r w:rsidR="00343332" w:rsidRPr="009D61DC">
        <w:rPr>
          <w:rFonts w:asciiTheme="majorHAnsi" w:hAnsiTheme="majorHAnsi" w:cs="Calibri"/>
          <w:i/>
          <w:iCs/>
          <w:sz w:val="22"/>
          <w:szCs w:val="22"/>
          <w:lang w:val="fr-FR"/>
        </w:rPr>
        <w:t>implications</w:t>
      </w:r>
      <w:r w:rsidRPr="009D61DC">
        <w:rPr>
          <w:rFonts w:asciiTheme="majorHAnsi" w:hAnsiTheme="majorHAnsi" w:cs="Calibri"/>
          <w:i/>
          <w:iCs/>
          <w:sz w:val="22"/>
          <w:szCs w:val="22"/>
          <w:lang w:val="fr-FR"/>
        </w:rPr>
        <w:t xml:space="preserve"> des décisions </w:t>
      </w:r>
      <w:r w:rsidR="00DC0BFD" w:rsidRPr="009D61DC">
        <w:rPr>
          <w:rFonts w:asciiTheme="majorHAnsi" w:hAnsiTheme="majorHAnsi" w:cs="Calibri"/>
          <w:i/>
          <w:iCs/>
          <w:sz w:val="22"/>
          <w:szCs w:val="22"/>
          <w:lang w:val="fr-FR"/>
        </w:rPr>
        <w:t xml:space="preserve">REDD+ </w:t>
      </w:r>
      <w:r w:rsidRPr="009D61DC">
        <w:rPr>
          <w:rFonts w:asciiTheme="majorHAnsi" w:hAnsiTheme="majorHAnsi" w:cs="Calibri"/>
          <w:i/>
          <w:iCs/>
          <w:sz w:val="22"/>
          <w:szCs w:val="22"/>
          <w:lang w:val="fr-FR"/>
        </w:rPr>
        <w:t xml:space="preserve">prises par d’autres AME pour la Convention de </w:t>
      </w:r>
      <w:r w:rsidR="00DC0BFD" w:rsidRPr="009D61DC">
        <w:rPr>
          <w:rFonts w:asciiTheme="majorHAnsi" w:hAnsiTheme="majorHAnsi" w:cs="Calibri"/>
          <w:i/>
          <w:iCs/>
          <w:sz w:val="22"/>
          <w:szCs w:val="22"/>
          <w:lang w:val="fr-FR"/>
        </w:rPr>
        <w:t>Ramsar</w:t>
      </w:r>
      <w:r w:rsidRPr="009D61DC">
        <w:rPr>
          <w:rFonts w:asciiTheme="majorHAnsi" w:hAnsiTheme="majorHAnsi" w:cs="Calibri"/>
          <w:i/>
          <w:iCs/>
          <w:sz w:val="22"/>
          <w:szCs w:val="22"/>
          <w:lang w:val="fr-FR"/>
        </w:rPr>
        <w:t xml:space="preserve"> </w:t>
      </w:r>
      <w:r w:rsidRPr="009D61DC">
        <w:rPr>
          <w:rFonts w:asciiTheme="majorHAnsi" w:hAnsiTheme="majorHAnsi" w:cs="Calibri"/>
          <w:sz w:val="22"/>
          <w:szCs w:val="22"/>
          <w:lang w:val="fr-FR"/>
        </w:rPr>
        <w:t>[</w:t>
      </w:r>
      <w:r w:rsidRPr="009D61DC">
        <w:rPr>
          <w:rFonts w:asciiTheme="majorHAnsi" w:hAnsiTheme="majorHAnsi" w:cs="Calibri"/>
          <w:iCs/>
          <w:sz w:val="22"/>
          <w:szCs w:val="22"/>
          <w:lang w:val="fr-FR"/>
        </w:rPr>
        <w:t>Tâche n</w:t>
      </w:r>
      <w:r w:rsidRPr="009D61DC">
        <w:rPr>
          <w:rFonts w:asciiTheme="majorHAnsi" w:hAnsiTheme="majorHAnsi" w:cs="Calibri"/>
          <w:iCs/>
          <w:sz w:val="22"/>
          <w:szCs w:val="22"/>
          <w:vertAlign w:val="superscript"/>
          <w:lang w:val="fr-FR"/>
        </w:rPr>
        <w:t>o</w:t>
      </w:r>
      <w:r w:rsidRPr="009D61DC">
        <w:rPr>
          <w:rFonts w:asciiTheme="majorHAnsi" w:hAnsiTheme="majorHAnsi" w:cs="Calibri"/>
          <w:iCs/>
          <w:sz w:val="22"/>
          <w:szCs w:val="22"/>
          <w:lang w:val="fr-FR"/>
        </w:rPr>
        <w:t> </w:t>
      </w:r>
      <w:r w:rsidR="00DC0BFD" w:rsidRPr="009D61DC">
        <w:rPr>
          <w:rFonts w:asciiTheme="majorHAnsi" w:hAnsiTheme="majorHAnsi" w:cs="Calibri"/>
          <w:sz w:val="22"/>
          <w:szCs w:val="22"/>
          <w:lang w:val="fr-FR"/>
        </w:rPr>
        <w:t>41(iv) (c)</w:t>
      </w:r>
      <w:r w:rsidRPr="009D61DC">
        <w:rPr>
          <w:rFonts w:asciiTheme="majorHAnsi" w:hAnsiTheme="majorHAnsi" w:cs="Calibri"/>
          <w:sz w:val="22"/>
          <w:szCs w:val="22"/>
          <w:lang w:val="fr-FR"/>
        </w:rPr>
        <w:t>] </w:t>
      </w:r>
      <w:r w:rsidR="00DC0BFD" w:rsidRPr="009D61DC">
        <w:rPr>
          <w:rFonts w:asciiTheme="majorHAnsi" w:hAnsiTheme="majorHAnsi" w:cs="Calibri"/>
          <w:sz w:val="22"/>
          <w:szCs w:val="22"/>
          <w:lang w:val="fr-FR"/>
        </w:rPr>
        <w:t xml:space="preserve">: </w:t>
      </w:r>
      <w:r w:rsidRPr="009D61DC">
        <w:rPr>
          <w:rFonts w:asciiTheme="majorHAnsi" w:hAnsiTheme="majorHAnsi" w:cs="Calibri"/>
          <w:sz w:val="22"/>
          <w:szCs w:val="22"/>
          <w:lang w:val="fr-FR"/>
        </w:rPr>
        <w:t>Un</w:t>
      </w:r>
      <w:r w:rsidR="00DC0BFD" w:rsidRPr="009D61DC">
        <w:rPr>
          <w:rFonts w:asciiTheme="majorHAnsi" w:hAnsiTheme="majorHAnsi" w:cs="Calibri"/>
          <w:sz w:val="22"/>
          <w:szCs w:val="22"/>
          <w:lang w:val="fr-FR"/>
        </w:rPr>
        <w:t xml:space="preserve"> </w:t>
      </w:r>
      <w:r w:rsidRPr="009D61DC">
        <w:rPr>
          <w:rFonts w:asciiTheme="majorHAnsi" w:hAnsiTheme="majorHAnsi" w:cs="Calibri"/>
          <w:b/>
          <w:sz w:val="22"/>
          <w:szCs w:val="22"/>
          <w:lang w:val="fr-FR"/>
        </w:rPr>
        <w:t>atelier de rédaction</w:t>
      </w:r>
      <w:r w:rsidRPr="009D61DC">
        <w:rPr>
          <w:rFonts w:asciiTheme="majorHAnsi" w:hAnsiTheme="majorHAnsi" w:cs="Calibri"/>
          <w:sz w:val="22"/>
          <w:szCs w:val="22"/>
          <w:lang w:val="fr-FR"/>
        </w:rPr>
        <w:t xml:space="preserve">, accueilli et parrainé par l’Institut de recherche sur les zones humides – Académie chinoise des forêts, </w:t>
      </w:r>
      <w:r w:rsidR="00DC0BFD" w:rsidRPr="009D61DC">
        <w:rPr>
          <w:rFonts w:asciiTheme="majorHAnsi" w:hAnsiTheme="majorHAnsi" w:cs="Calibri"/>
          <w:sz w:val="22"/>
          <w:szCs w:val="22"/>
          <w:lang w:val="fr-FR"/>
        </w:rPr>
        <w:t>Beijing, Chin</w:t>
      </w:r>
      <w:r w:rsidRPr="009D61DC">
        <w:rPr>
          <w:rFonts w:asciiTheme="majorHAnsi" w:hAnsiTheme="majorHAnsi" w:cs="Calibri"/>
          <w:sz w:val="22"/>
          <w:szCs w:val="22"/>
          <w:lang w:val="fr-FR"/>
        </w:rPr>
        <w:t>e</w:t>
      </w:r>
      <w:r w:rsidR="00DC0BFD" w:rsidRPr="009D61DC">
        <w:rPr>
          <w:rFonts w:asciiTheme="majorHAnsi" w:hAnsiTheme="majorHAnsi" w:cs="Calibri"/>
          <w:sz w:val="22"/>
          <w:szCs w:val="22"/>
          <w:lang w:val="fr-FR"/>
        </w:rPr>
        <w:t xml:space="preserve">, </w:t>
      </w:r>
      <w:r w:rsidRPr="009D61DC">
        <w:rPr>
          <w:rFonts w:asciiTheme="majorHAnsi" w:hAnsiTheme="majorHAnsi" w:cs="Calibri"/>
          <w:sz w:val="22"/>
          <w:szCs w:val="22"/>
          <w:lang w:val="fr-FR"/>
        </w:rPr>
        <w:t xml:space="preserve">a eu lieu en mai 2014 pour faire progresser une </w:t>
      </w:r>
      <w:r w:rsidRPr="009D61DC">
        <w:rPr>
          <w:rFonts w:asciiTheme="majorHAnsi" w:hAnsiTheme="majorHAnsi" w:cs="Calibri"/>
          <w:b/>
          <w:sz w:val="22"/>
          <w:szCs w:val="22"/>
          <w:lang w:val="fr-FR"/>
        </w:rPr>
        <w:t>Note d’information</w:t>
      </w:r>
      <w:r w:rsidRPr="009D61DC">
        <w:rPr>
          <w:rFonts w:asciiTheme="majorHAnsi" w:hAnsiTheme="majorHAnsi" w:cs="Calibri"/>
          <w:sz w:val="22"/>
          <w:szCs w:val="22"/>
          <w:lang w:val="fr-FR"/>
        </w:rPr>
        <w:t xml:space="preserve"> et </w:t>
      </w:r>
      <w:r w:rsidR="00343332" w:rsidRPr="009D61DC">
        <w:rPr>
          <w:rFonts w:asciiTheme="majorHAnsi" w:hAnsiTheme="majorHAnsi" w:cs="Calibri"/>
          <w:sz w:val="22"/>
          <w:szCs w:val="22"/>
          <w:lang w:val="fr-FR"/>
        </w:rPr>
        <w:t>examiner</w:t>
      </w:r>
      <w:r w:rsidRPr="009D61DC">
        <w:rPr>
          <w:rFonts w:asciiTheme="majorHAnsi" w:hAnsiTheme="majorHAnsi" w:cs="Calibri"/>
          <w:sz w:val="22"/>
          <w:szCs w:val="22"/>
          <w:lang w:val="fr-FR"/>
        </w:rPr>
        <w:t xml:space="preserve"> la possibilité de produire un Rapport technique Ramsar. La Note d’information est en préparation.</w:t>
      </w:r>
      <w:r w:rsidR="00DC0BFD" w:rsidRPr="009D61DC">
        <w:rPr>
          <w:rFonts w:asciiTheme="majorHAnsi" w:hAnsiTheme="majorHAnsi" w:cs="Calibri"/>
          <w:sz w:val="22"/>
          <w:szCs w:val="22"/>
          <w:lang w:val="fr-FR"/>
        </w:rPr>
        <w:t xml:space="preserve"> </w:t>
      </w:r>
    </w:p>
    <w:p w:rsidR="00FE6CB7" w:rsidRPr="009D61DC" w:rsidRDefault="00FE6CB7" w:rsidP="000E6E2C">
      <w:pPr>
        <w:pStyle w:val="ListParagraph"/>
        <w:ind w:left="426" w:hanging="426"/>
        <w:rPr>
          <w:rFonts w:asciiTheme="majorHAnsi" w:hAnsiTheme="majorHAnsi" w:cs="Calibri"/>
          <w:sz w:val="22"/>
          <w:szCs w:val="22"/>
          <w:lang w:val="fr-FR"/>
        </w:rPr>
      </w:pPr>
    </w:p>
    <w:p w:rsidR="00DC0BFD" w:rsidRPr="009D61DC" w:rsidRDefault="002F069B" w:rsidP="000E6E2C">
      <w:pPr>
        <w:numPr>
          <w:ilvl w:val="0"/>
          <w:numId w:val="15"/>
        </w:numPr>
        <w:autoSpaceDE w:val="0"/>
        <w:autoSpaceDN w:val="0"/>
        <w:adjustRightInd w:val="0"/>
        <w:ind w:left="426" w:hanging="426"/>
        <w:rPr>
          <w:rFonts w:asciiTheme="majorHAnsi" w:hAnsiTheme="majorHAnsi" w:cs="Calibri"/>
          <w:sz w:val="22"/>
          <w:szCs w:val="22"/>
          <w:lang w:val="fr-FR"/>
        </w:rPr>
      </w:pPr>
      <w:r w:rsidRPr="009D61DC">
        <w:rPr>
          <w:rFonts w:asciiTheme="majorHAnsi" w:hAnsiTheme="majorHAnsi" w:cs="Calibri"/>
          <w:i/>
          <w:iCs/>
          <w:sz w:val="22"/>
          <w:szCs w:val="22"/>
          <w:lang w:val="fr-FR"/>
        </w:rPr>
        <w:t xml:space="preserve">Les zones humides et les services écosystémiques – économie des services écosystémiques des zones humides </w:t>
      </w:r>
      <w:r w:rsidR="00DC0BFD" w:rsidRPr="009D61DC">
        <w:rPr>
          <w:rFonts w:asciiTheme="majorHAnsi" w:hAnsiTheme="majorHAnsi" w:cs="Calibri"/>
          <w:sz w:val="22"/>
          <w:szCs w:val="22"/>
          <w:lang w:val="fr-FR"/>
        </w:rPr>
        <w:t>(</w:t>
      </w:r>
      <w:r w:rsidRPr="009D61DC">
        <w:rPr>
          <w:rFonts w:asciiTheme="majorHAnsi" w:hAnsiTheme="majorHAnsi" w:cs="Calibri"/>
          <w:iCs/>
          <w:sz w:val="22"/>
          <w:szCs w:val="22"/>
          <w:lang w:val="fr-FR"/>
        </w:rPr>
        <w:t>Tâche n</w:t>
      </w:r>
      <w:r w:rsidRPr="009D61DC">
        <w:rPr>
          <w:rFonts w:asciiTheme="majorHAnsi" w:hAnsiTheme="majorHAnsi" w:cs="Calibri"/>
          <w:iCs/>
          <w:sz w:val="22"/>
          <w:szCs w:val="22"/>
          <w:vertAlign w:val="superscript"/>
          <w:lang w:val="fr-FR"/>
        </w:rPr>
        <w:t>o</w:t>
      </w:r>
      <w:r w:rsidRPr="009D61DC">
        <w:rPr>
          <w:rFonts w:asciiTheme="majorHAnsi" w:hAnsiTheme="majorHAnsi" w:cs="Calibri"/>
          <w:iCs/>
          <w:sz w:val="22"/>
          <w:szCs w:val="22"/>
          <w:lang w:val="fr-FR"/>
        </w:rPr>
        <w:t> </w:t>
      </w:r>
      <w:r w:rsidR="00DC0BFD" w:rsidRPr="009D61DC">
        <w:rPr>
          <w:rFonts w:asciiTheme="majorHAnsi" w:hAnsiTheme="majorHAnsi" w:cs="Calibri"/>
          <w:sz w:val="22"/>
          <w:szCs w:val="22"/>
          <w:lang w:val="fr-FR"/>
        </w:rPr>
        <w:t>59)</w:t>
      </w:r>
      <w:r w:rsidRPr="009D61DC">
        <w:rPr>
          <w:rFonts w:asciiTheme="majorHAnsi" w:hAnsiTheme="majorHAnsi" w:cs="Calibri"/>
          <w:sz w:val="22"/>
          <w:szCs w:val="22"/>
          <w:lang w:val="fr-FR"/>
        </w:rPr>
        <w:t> </w:t>
      </w:r>
      <w:r w:rsidR="00DC0BFD" w:rsidRPr="009D61DC">
        <w:rPr>
          <w:rFonts w:asciiTheme="majorHAnsi" w:hAnsiTheme="majorHAnsi" w:cs="Calibri"/>
          <w:sz w:val="22"/>
          <w:szCs w:val="22"/>
          <w:lang w:val="fr-FR"/>
        </w:rPr>
        <w:t xml:space="preserve">: </w:t>
      </w:r>
      <w:r w:rsidRPr="009D61DC">
        <w:rPr>
          <w:rFonts w:asciiTheme="majorHAnsi" w:hAnsiTheme="majorHAnsi" w:cs="Calibri"/>
          <w:sz w:val="22"/>
          <w:szCs w:val="22"/>
          <w:lang w:val="fr-FR"/>
        </w:rPr>
        <w:t xml:space="preserve">Une évaluation des besoins a été rédigée pour contribuer à l’élaboration d’orientations et elle est en train d’être finalisée pour soumission à un journal spécialisé. </w:t>
      </w:r>
      <w:r w:rsidR="00C0040F" w:rsidRPr="009D61DC">
        <w:rPr>
          <w:rFonts w:asciiTheme="majorHAnsi" w:hAnsiTheme="majorHAnsi" w:cs="Calibri"/>
          <w:sz w:val="22"/>
          <w:szCs w:val="22"/>
          <w:lang w:val="fr-FR"/>
        </w:rPr>
        <w:t>L’évaluation des besoins a également bénéficié de séances interactives et de rétroinformation de la 8</w:t>
      </w:r>
      <w:r w:rsidR="00C0040F" w:rsidRPr="009D61DC">
        <w:rPr>
          <w:rFonts w:asciiTheme="majorHAnsi" w:hAnsiTheme="majorHAnsi" w:cs="Calibri"/>
          <w:sz w:val="22"/>
          <w:szCs w:val="22"/>
          <w:vertAlign w:val="superscript"/>
          <w:lang w:val="fr-FR"/>
        </w:rPr>
        <w:t>e</w:t>
      </w:r>
      <w:r w:rsidR="00C0040F" w:rsidRPr="009D61DC">
        <w:rPr>
          <w:rFonts w:asciiTheme="majorHAnsi" w:hAnsiTheme="majorHAnsi" w:cs="Calibri"/>
          <w:sz w:val="22"/>
          <w:szCs w:val="22"/>
          <w:lang w:val="fr-FR"/>
        </w:rPr>
        <w:t> réunion européenne Ramsar et de l’</w:t>
      </w:r>
      <w:r w:rsidR="00DC0BFD" w:rsidRPr="009D61DC">
        <w:rPr>
          <w:rFonts w:asciiTheme="majorHAnsi" w:hAnsiTheme="majorHAnsi" w:cs="Calibri"/>
          <w:b/>
          <w:sz w:val="22"/>
          <w:szCs w:val="22"/>
          <w:lang w:val="fr-FR"/>
        </w:rPr>
        <w:t>A</w:t>
      </w:r>
      <w:r w:rsidR="00C0040F" w:rsidRPr="009D61DC">
        <w:rPr>
          <w:rFonts w:asciiTheme="majorHAnsi" w:hAnsiTheme="majorHAnsi" w:cs="Calibri"/>
          <w:b/>
          <w:sz w:val="22"/>
          <w:szCs w:val="22"/>
          <w:lang w:val="fr-FR"/>
        </w:rPr>
        <w:t>telier régional pour l’Asie</w:t>
      </w:r>
      <w:r w:rsidR="00C0040F" w:rsidRPr="009D61DC">
        <w:rPr>
          <w:rFonts w:asciiTheme="majorHAnsi" w:hAnsiTheme="majorHAnsi" w:cs="Calibri"/>
          <w:sz w:val="22"/>
          <w:szCs w:val="22"/>
          <w:lang w:val="fr-FR"/>
        </w:rPr>
        <w:t xml:space="preserve"> sur l’appui scientifique et technique en vue de la mise en œuvre de la Convention </w:t>
      </w:r>
      <w:r w:rsidR="00712B74" w:rsidRPr="009D61DC">
        <w:rPr>
          <w:rFonts w:asciiTheme="majorHAnsi" w:hAnsiTheme="majorHAnsi" w:cs="Calibri"/>
          <w:sz w:val="22"/>
          <w:szCs w:val="22"/>
          <w:lang w:val="fr-FR"/>
        </w:rPr>
        <w:t xml:space="preserve">(2013, Changwon, </w:t>
      </w:r>
      <w:r w:rsidR="00C0040F" w:rsidRPr="009D61DC">
        <w:rPr>
          <w:rFonts w:asciiTheme="majorHAnsi" w:hAnsiTheme="majorHAnsi" w:cs="Calibri"/>
          <w:sz w:val="22"/>
          <w:szCs w:val="22"/>
          <w:lang w:val="fr-FR"/>
        </w:rPr>
        <w:t>République</w:t>
      </w:r>
      <w:r w:rsidR="00712B74" w:rsidRPr="009D61DC">
        <w:rPr>
          <w:rFonts w:asciiTheme="majorHAnsi" w:hAnsiTheme="majorHAnsi" w:cs="Calibri"/>
          <w:sz w:val="22"/>
          <w:szCs w:val="22"/>
          <w:lang w:val="fr-FR"/>
        </w:rPr>
        <w:t xml:space="preserve"> </w:t>
      </w:r>
      <w:r w:rsidR="00C0040F" w:rsidRPr="009D61DC">
        <w:rPr>
          <w:rFonts w:asciiTheme="majorHAnsi" w:hAnsiTheme="majorHAnsi" w:cs="Calibri"/>
          <w:sz w:val="22"/>
          <w:szCs w:val="22"/>
          <w:lang w:val="fr-FR"/>
        </w:rPr>
        <w:t>de Corée</w:t>
      </w:r>
      <w:r w:rsidR="00712B74" w:rsidRPr="009D61DC">
        <w:rPr>
          <w:rFonts w:asciiTheme="majorHAnsi" w:hAnsiTheme="majorHAnsi" w:cs="Calibri"/>
          <w:sz w:val="22"/>
          <w:szCs w:val="22"/>
          <w:lang w:val="fr-FR"/>
        </w:rPr>
        <w:t>)</w:t>
      </w:r>
      <w:r w:rsidR="00DC0BFD" w:rsidRPr="009D61DC">
        <w:rPr>
          <w:rFonts w:asciiTheme="majorHAnsi" w:hAnsiTheme="majorHAnsi" w:cs="Calibri"/>
          <w:sz w:val="22"/>
          <w:szCs w:val="22"/>
          <w:lang w:val="fr-FR"/>
        </w:rPr>
        <w:t xml:space="preserve">. </w:t>
      </w:r>
      <w:r w:rsidR="00C0040F" w:rsidRPr="009D61DC">
        <w:rPr>
          <w:rFonts w:asciiTheme="majorHAnsi" w:hAnsiTheme="majorHAnsi" w:cs="Calibri"/>
          <w:sz w:val="22"/>
          <w:szCs w:val="22"/>
          <w:lang w:val="fr-FR"/>
        </w:rPr>
        <w:t>Une</w:t>
      </w:r>
      <w:r w:rsidR="00DC0BFD" w:rsidRPr="009D61DC">
        <w:rPr>
          <w:rFonts w:asciiTheme="majorHAnsi" w:hAnsiTheme="majorHAnsi" w:cs="Calibri"/>
          <w:sz w:val="22"/>
          <w:szCs w:val="22"/>
          <w:lang w:val="fr-FR"/>
        </w:rPr>
        <w:t xml:space="preserve"> </w:t>
      </w:r>
      <w:r w:rsidR="00C0040F" w:rsidRPr="009D61DC">
        <w:rPr>
          <w:rFonts w:asciiTheme="majorHAnsi" w:hAnsiTheme="majorHAnsi" w:cs="Calibri"/>
          <w:b/>
          <w:sz w:val="22"/>
          <w:szCs w:val="22"/>
          <w:lang w:val="fr-FR"/>
        </w:rPr>
        <w:t>Note d’information</w:t>
      </w:r>
      <w:r w:rsidR="00C0040F" w:rsidRPr="009D61DC">
        <w:rPr>
          <w:rFonts w:asciiTheme="majorHAnsi" w:hAnsiTheme="majorHAnsi" w:cs="Calibri"/>
          <w:sz w:val="22"/>
          <w:szCs w:val="22"/>
          <w:lang w:val="fr-FR"/>
        </w:rPr>
        <w:t xml:space="preserve"> est en préparation. </w:t>
      </w:r>
    </w:p>
    <w:p w:rsidR="00FE6CB7" w:rsidRPr="009D61DC" w:rsidRDefault="00FE6CB7" w:rsidP="000E6E2C">
      <w:pPr>
        <w:pStyle w:val="ListParagraph"/>
        <w:ind w:left="426" w:hanging="426"/>
        <w:rPr>
          <w:rFonts w:asciiTheme="majorHAnsi" w:hAnsiTheme="majorHAnsi" w:cs="Calibri"/>
          <w:sz w:val="22"/>
          <w:szCs w:val="22"/>
          <w:lang w:val="fr-FR"/>
        </w:rPr>
      </w:pPr>
    </w:p>
    <w:p w:rsidR="00DC0BFD" w:rsidRPr="009D61DC" w:rsidRDefault="00343332" w:rsidP="000E6E2C">
      <w:pPr>
        <w:numPr>
          <w:ilvl w:val="0"/>
          <w:numId w:val="15"/>
        </w:numPr>
        <w:autoSpaceDE w:val="0"/>
        <w:autoSpaceDN w:val="0"/>
        <w:adjustRightInd w:val="0"/>
        <w:ind w:left="426" w:hanging="426"/>
        <w:rPr>
          <w:rFonts w:asciiTheme="majorHAnsi" w:hAnsiTheme="majorHAnsi" w:cs="Calibri"/>
          <w:sz w:val="22"/>
          <w:szCs w:val="22"/>
          <w:lang w:val="fr-FR"/>
        </w:rPr>
      </w:pPr>
      <w:r w:rsidRPr="009D61DC">
        <w:rPr>
          <w:rFonts w:asciiTheme="majorHAnsi" w:hAnsiTheme="majorHAnsi" w:cs="Calibri"/>
          <w:i/>
          <w:iCs/>
          <w:sz w:val="22"/>
          <w:szCs w:val="22"/>
          <w:lang w:val="fr-FR"/>
        </w:rPr>
        <w:t>Z</w:t>
      </w:r>
      <w:r w:rsidR="00C0040F" w:rsidRPr="009D61DC">
        <w:rPr>
          <w:rFonts w:asciiTheme="majorHAnsi" w:hAnsiTheme="majorHAnsi" w:cs="Calibri"/>
          <w:i/>
          <w:iCs/>
          <w:sz w:val="22"/>
          <w:szCs w:val="22"/>
          <w:lang w:val="fr-FR"/>
        </w:rPr>
        <w:t xml:space="preserve">ones humides et espèces envahissantes – guide des orientations disponibles </w:t>
      </w:r>
      <w:r w:rsidR="00DC0BFD" w:rsidRPr="009D61DC">
        <w:rPr>
          <w:rFonts w:asciiTheme="majorHAnsi" w:hAnsiTheme="majorHAnsi" w:cs="Calibri"/>
          <w:sz w:val="22"/>
          <w:szCs w:val="22"/>
          <w:lang w:val="fr-FR"/>
        </w:rPr>
        <w:t>(</w:t>
      </w:r>
      <w:r w:rsidR="00C0040F" w:rsidRPr="009D61DC">
        <w:rPr>
          <w:rFonts w:asciiTheme="majorHAnsi" w:hAnsiTheme="majorHAnsi" w:cs="Calibri"/>
          <w:iCs/>
          <w:sz w:val="22"/>
          <w:szCs w:val="22"/>
          <w:lang w:val="fr-FR"/>
        </w:rPr>
        <w:t>Tâche</w:t>
      </w:r>
      <w:r w:rsidR="00711CED" w:rsidRPr="009D61DC">
        <w:rPr>
          <w:rFonts w:asciiTheme="majorHAnsi" w:hAnsiTheme="majorHAnsi" w:cs="Calibri"/>
          <w:iCs/>
          <w:sz w:val="22"/>
          <w:szCs w:val="22"/>
          <w:lang w:val="fr-FR"/>
        </w:rPr>
        <w:t> </w:t>
      </w:r>
      <w:r w:rsidR="00C0040F" w:rsidRPr="009D61DC">
        <w:rPr>
          <w:rFonts w:asciiTheme="majorHAnsi" w:hAnsiTheme="majorHAnsi" w:cs="Calibri"/>
          <w:iCs/>
          <w:sz w:val="22"/>
          <w:szCs w:val="22"/>
          <w:lang w:val="fr-FR"/>
        </w:rPr>
        <w:t>n</w:t>
      </w:r>
      <w:r w:rsidR="00C0040F" w:rsidRPr="009D61DC">
        <w:rPr>
          <w:rFonts w:asciiTheme="majorHAnsi" w:hAnsiTheme="majorHAnsi" w:cs="Calibri"/>
          <w:iCs/>
          <w:sz w:val="22"/>
          <w:szCs w:val="22"/>
          <w:vertAlign w:val="superscript"/>
          <w:lang w:val="fr-FR"/>
        </w:rPr>
        <w:t>o</w:t>
      </w:r>
      <w:r w:rsidR="00C0040F" w:rsidRPr="009D61DC">
        <w:rPr>
          <w:rFonts w:asciiTheme="majorHAnsi" w:hAnsiTheme="majorHAnsi" w:cs="Calibri"/>
          <w:iCs/>
          <w:sz w:val="22"/>
          <w:szCs w:val="22"/>
          <w:lang w:val="fr-FR"/>
        </w:rPr>
        <w:t> </w:t>
      </w:r>
      <w:r w:rsidR="00DC0BFD" w:rsidRPr="009D61DC">
        <w:rPr>
          <w:rFonts w:asciiTheme="majorHAnsi" w:hAnsiTheme="majorHAnsi" w:cs="Calibri"/>
          <w:sz w:val="22"/>
          <w:szCs w:val="22"/>
          <w:lang w:val="fr-FR"/>
        </w:rPr>
        <w:t>10)</w:t>
      </w:r>
      <w:r w:rsidR="00C0040F" w:rsidRPr="009D61DC">
        <w:rPr>
          <w:rFonts w:asciiTheme="majorHAnsi" w:hAnsiTheme="majorHAnsi" w:cs="Calibri"/>
          <w:sz w:val="22"/>
          <w:szCs w:val="22"/>
          <w:lang w:val="fr-FR"/>
        </w:rPr>
        <w:t> </w:t>
      </w:r>
      <w:r w:rsidR="00DC0BFD" w:rsidRPr="009D61DC">
        <w:rPr>
          <w:rFonts w:asciiTheme="majorHAnsi" w:hAnsiTheme="majorHAnsi" w:cs="Calibri"/>
          <w:sz w:val="22"/>
          <w:szCs w:val="22"/>
          <w:lang w:val="fr-FR"/>
        </w:rPr>
        <w:t xml:space="preserve">: </w:t>
      </w:r>
      <w:r w:rsidR="00C0040F" w:rsidRPr="009D61DC">
        <w:rPr>
          <w:rFonts w:asciiTheme="majorHAnsi" w:hAnsiTheme="majorHAnsi" w:cs="Calibri"/>
          <w:sz w:val="22"/>
          <w:szCs w:val="22"/>
          <w:lang w:val="fr-FR"/>
        </w:rPr>
        <w:t>Une</w:t>
      </w:r>
      <w:r w:rsidR="00DC0BFD" w:rsidRPr="009D61DC">
        <w:rPr>
          <w:rFonts w:asciiTheme="majorHAnsi" w:hAnsiTheme="majorHAnsi" w:cs="Calibri"/>
          <w:sz w:val="22"/>
          <w:szCs w:val="22"/>
          <w:lang w:val="fr-FR"/>
        </w:rPr>
        <w:t xml:space="preserve"> </w:t>
      </w:r>
      <w:r w:rsidR="00C0040F" w:rsidRPr="009D61DC">
        <w:rPr>
          <w:rFonts w:asciiTheme="majorHAnsi" w:hAnsiTheme="majorHAnsi" w:cs="Calibri"/>
          <w:b/>
          <w:sz w:val="22"/>
          <w:szCs w:val="22"/>
          <w:lang w:val="fr-FR"/>
        </w:rPr>
        <w:t>Note d’information</w:t>
      </w:r>
      <w:r w:rsidR="00C0040F" w:rsidRPr="009D61DC">
        <w:rPr>
          <w:rFonts w:asciiTheme="majorHAnsi" w:hAnsiTheme="majorHAnsi" w:cs="Calibri"/>
          <w:sz w:val="22"/>
          <w:szCs w:val="22"/>
          <w:lang w:val="fr-FR"/>
        </w:rPr>
        <w:t xml:space="preserve">, fondée sur les travaux d’un consultant indépendant engagé par le Secrétariat, est en préparation. </w:t>
      </w:r>
    </w:p>
    <w:p w:rsidR="00FE6CB7" w:rsidRPr="009D61DC" w:rsidRDefault="00FE6CB7" w:rsidP="000E6E2C">
      <w:pPr>
        <w:pStyle w:val="ListParagraph"/>
        <w:ind w:left="426" w:hanging="426"/>
        <w:rPr>
          <w:rFonts w:asciiTheme="majorHAnsi" w:hAnsiTheme="majorHAnsi" w:cs="Calibri"/>
          <w:sz w:val="22"/>
          <w:szCs w:val="22"/>
          <w:lang w:val="fr-FR"/>
        </w:rPr>
      </w:pPr>
    </w:p>
    <w:p w:rsidR="00DA5EDE" w:rsidRPr="009D61DC" w:rsidRDefault="00343332" w:rsidP="000E6E2C">
      <w:pPr>
        <w:numPr>
          <w:ilvl w:val="0"/>
          <w:numId w:val="15"/>
        </w:numPr>
        <w:autoSpaceDE w:val="0"/>
        <w:autoSpaceDN w:val="0"/>
        <w:adjustRightInd w:val="0"/>
        <w:ind w:left="426" w:hanging="426"/>
        <w:rPr>
          <w:rFonts w:asciiTheme="majorHAnsi" w:hAnsiTheme="majorHAnsi" w:cs="Calibri"/>
          <w:sz w:val="22"/>
          <w:szCs w:val="22"/>
          <w:lang w:val="fr-FR"/>
        </w:rPr>
      </w:pPr>
      <w:r w:rsidRPr="009D61DC">
        <w:rPr>
          <w:rFonts w:asciiTheme="majorHAnsi" w:hAnsiTheme="majorHAnsi" w:cs="Calibri"/>
          <w:i/>
          <w:iCs/>
          <w:sz w:val="22"/>
          <w:szCs w:val="22"/>
          <w:lang w:val="fr-FR"/>
        </w:rPr>
        <w:t>Z</w:t>
      </w:r>
      <w:r w:rsidR="00C0040F" w:rsidRPr="009D61DC">
        <w:rPr>
          <w:rFonts w:asciiTheme="majorHAnsi" w:hAnsiTheme="majorHAnsi" w:cs="Calibri"/>
          <w:i/>
          <w:iCs/>
          <w:sz w:val="22"/>
          <w:szCs w:val="22"/>
          <w:lang w:val="fr-FR"/>
        </w:rPr>
        <w:t xml:space="preserve">ones humides et élimination de la pauvreté – orientations et études de cas </w:t>
      </w:r>
      <w:r w:rsidR="00DA5EDE" w:rsidRPr="009D61DC">
        <w:rPr>
          <w:rFonts w:asciiTheme="majorHAnsi" w:hAnsiTheme="majorHAnsi" w:cs="Calibri"/>
          <w:sz w:val="22"/>
          <w:szCs w:val="22"/>
          <w:lang w:val="fr-FR"/>
        </w:rPr>
        <w:t>(</w:t>
      </w:r>
      <w:r w:rsidR="00C0040F" w:rsidRPr="009D61DC">
        <w:rPr>
          <w:rFonts w:asciiTheme="majorHAnsi" w:hAnsiTheme="majorHAnsi" w:cs="Calibri"/>
          <w:iCs/>
          <w:sz w:val="22"/>
          <w:szCs w:val="22"/>
          <w:lang w:val="fr-FR"/>
        </w:rPr>
        <w:t>Tâche n</w:t>
      </w:r>
      <w:r w:rsidR="00C0040F" w:rsidRPr="009D61DC">
        <w:rPr>
          <w:rFonts w:asciiTheme="majorHAnsi" w:hAnsiTheme="majorHAnsi" w:cs="Calibri"/>
          <w:iCs/>
          <w:sz w:val="22"/>
          <w:szCs w:val="22"/>
          <w:vertAlign w:val="superscript"/>
          <w:lang w:val="fr-FR"/>
        </w:rPr>
        <w:t>o</w:t>
      </w:r>
      <w:r w:rsidR="00C0040F" w:rsidRPr="009D61DC">
        <w:rPr>
          <w:rFonts w:asciiTheme="majorHAnsi" w:hAnsiTheme="majorHAnsi" w:cs="Calibri"/>
          <w:iCs/>
          <w:sz w:val="22"/>
          <w:szCs w:val="22"/>
          <w:lang w:val="fr-FR"/>
        </w:rPr>
        <w:t> </w:t>
      </w:r>
      <w:r w:rsidR="00DA5EDE" w:rsidRPr="009D61DC">
        <w:rPr>
          <w:rFonts w:asciiTheme="majorHAnsi" w:hAnsiTheme="majorHAnsi" w:cs="Calibri"/>
          <w:sz w:val="22"/>
          <w:szCs w:val="22"/>
          <w:lang w:val="fr-FR"/>
        </w:rPr>
        <w:t>51)</w:t>
      </w:r>
      <w:r w:rsidR="00C0040F" w:rsidRPr="009D61DC">
        <w:rPr>
          <w:rFonts w:asciiTheme="majorHAnsi" w:hAnsiTheme="majorHAnsi" w:cs="Calibri"/>
          <w:sz w:val="22"/>
          <w:szCs w:val="22"/>
          <w:lang w:val="fr-FR"/>
        </w:rPr>
        <w:t> </w:t>
      </w:r>
      <w:r w:rsidR="00DA5EDE" w:rsidRPr="009D61DC">
        <w:rPr>
          <w:rFonts w:asciiTheme="majorHAnsi" w:hAnsiTheme="majorHAnsi" w:cs="Calibri"/>
          <w:sz w:val="22"/>
          <w:szCs w:val="22"/>
          <w:lang w:val="fr-FR"/>
        </w:rPr>
        <w:t xml:space="preserve">: </w:t>
      </w:r>
      <w:r w:rsidR="00C0040F" w:rsidRPr="009D61DC">
        <w:rPr>
          <w:rFonts w:asciiTheme="majorHAnsi" w:hAnsiTheme="majorHAnsi" w:cs="Calibri"/>
          <w:sz w:val="22"/>
          <w:szCs w:val="22"/>
          <w:lang w:val="fr-FR"/>
        </w:rPr>
        <w:t>Un</w:t>
      </w:r>
      <w:r w:rsidR="00D742DD" w:rsidRPr="009D61DC">
        <w:rPr>
          <w:rFonts w:asciiTheme="majorHAnsi" w:hAnsiTheme="majorHAnsi" w:cs="Calibri"/>
          <w:sz w:val="22"/>
          <w:szCs w:val="22"/>
          <w:lang w:val="fr-FR"/>
        </w:rPr>
        <w:t xml:space="preserve"> </w:t>
      </w:r>
      <w:r w:rsidR="00C0040F" w:rsidRPr="009D61DC">
        <w:rPr>
          <w:rFonts w:asciiTheme="majorHAnsi" w:hAnsiTheme="majorHAnsi" w:cs="Calibri"/>
          <w:b/>
          <w:sz w:val="22"/>
          <w:szCs w:val="22"/>
          <w:lang w:val="fr-FR"/>
        </w:rPr>
        <w:t>atelier de rédaction</w:t>
      </w:r>
      <w:r w:rsidR="00C0040F" w:rsidRPr="009D61DC">
        <w:rPr>
          <w:rFonts w:asciiTheme="majorHAnsi" w:hAnsiTheme="majorHAnsi" w:cs="Calibri"/>
          <w:sz w:val="22"/>
          <w:szCs w:val="22"/>
          <w:lang w:val="fr-FR"/>
        </w:rPr>
        <w:t xml:space="preserve"> a eu lieu au lac </w:t>
      </w:r>
      <w:r w:rsidR="00D742DD" w:rsidRPr="009D61DC">
        <w:rPr>
          <w:rFonts w:asciiTheme="majorHAnsi" w:hAnsiTheme="majorHAnsi" w:cs="Calibri"/>
          <w:sz w:val="22"/>
          <w:szCs w:val="22"/>
          <w:lang w:val="fr-FR"/>
        </w:rPr>
        <w:t>Chilika, Ind</w:t>
      </w:r>
      <w:r w:rsidR="00C0040F" w:rsidRPr="009D61DC">
        <w:rPr>
          <w:rFonts w:asciiTheme="majorHAnsi" w:hAnsiTheme="majorHAnsi" w:cs="Calibri"/>
          <w:sz w:val="22"/>
          <w:szCs w:val="22"/>
          <w:lang w:val="fr-FR"/>
        </w:rPr>
        <w:t>e, en juin </w:t>
      </w:r>
      <w:r w:rsidR="00D742DD" w:rsidRPr="009D61DC">
        <w:rPr>
          <w:rFonts w:asciiTheme="majorHAnsi" w:hAnsiTheme="majorHAnsi" w:cs="Calibri"/>
          <w:sz w:val="22"/>
          <w:szCs w:val="22"/>
          <w:lang w:val="fr-FR"/>
        </w:rPr>
        <w:t xml:space="preserve">2014. </w:t>
      </w:r>
      <w:r w:rsidR="00C0040F" w:rsidRPr="009D61DC">
        <w:rPr>
          <w:rFonts w:asciiTheme="majorHAnsi" w:hAnsiTheme="majorHAnsi" w:cs="Calibri"/>
          <w:sz w:val="22"/>
          <w:szCs w:val="22"/>
          <w:lang w:val="fr-FR"/>
        </w:rPr>
        <w:t>Trois documents de travail, un projet de Note d’information et un rapport terminé dans le cadre d’un stage parrainé par l’IWMI</w:t>
      </w:r>
      <w:r w:rsidRPr="009D61DC">
        <w:rPr>
          <w:rFonts w:asciiTheme="majorHAnsi" w:hAnsiTheme="majorHAnsi" w:cs="Calibri"/>
          <w:sz w:val="22"/>
          <w:szCs w:val="22"/>
          <w:lang w:val="fr-FR"/>
        </w:rPr>
        <w:t>, ainsi qu’un</w:t>
      </w:r>
      <w:r w:rsidR="00C0040F" w:rsidRPr="009D61DC">
        <w:rPr>
          <w:rFonts w:asciiTheme="majorHAnsi" w:hAnsiTheme="majorHAnsi" w:cs="Calibri"/>
          <w:i/>
          <w:sz w:val="22"/>
          <w:szCs w:val="22"/>
          <w:lang w:val="fr-FR"/>
        </w:rPr>
        <w:t xml:space="preserve"> </w:t>
      </w:r>
      <w:r w:rsidR="00C0040F" w:rsidRPr="009D61DC">
        <w:rPr>
          <w:rFonts w:asciiTheme="majorHAnsi" w:hAnsiTheme="majorHAnsi" w:cs="Calibri"/>
          <w:sz w:val="22"/>
          <w:szCs w:val="22"/>
          <w:lang w:val="fr-FR"/>
        </w:rPr>
        <w:t xml:space="preserve">guide structuré des lignes directrices et outils disponibles pour traiter l’élimination de la pauvreté dans le contexte des zones humides, ont été préparés. Toutefois, compte tenu du peu de temps imparti et du fait que la tâche ne semble pas s’harmoniser </w:t>
      </w:r>
      <w:r w:rsidRPr="009D61DC">
        <w:rPr>
          <w:rFonts w:asciiTheme="majorHAnsi" w:hAnsiTheme="majorHAnsi" w:cs="Calibri"/>
          <w:sz w:val="22"/>
          <w:szCs w:val="22"/>
          <w:lang w:val="fr-FR"/>
        </w:rPr>
        <w:t xml:space="preserve">avec </w:t>
      </w:r>
      <w:r w:rsidRPr="009D61DC">
        <w:rPr>
          <w:rFonts w:asciiTheme="majorHAnsi" w:hAnsiTheme="majorHAnsi" w:cs="Calibri"/>
          <w:sz w:val="22"/>
          <w:szCs w:val="22"/>
          <w:lang w:val="fr-FR"/>
        </w:rPr>
        <w:lastRenderedPageBreak/>
        <w:t>les</w:t>
      </w:r>
      <w:r w:rsidR="00C0040F" w:rsidRPr="009D61DC">
        <w:rPr>
          <w:rFonts w:asciiTheme="majorHAnsi" w:hAnsiTheme="majorHAnsi" w:cs="Calibri"/>
          <w:sz w:val="22"/>
          <w:szCs w:val="22"/>
          <w:lang w:val="fr-FR"/>
        </w:rPr>
        <w:t xml:space="preserve"> domaines de travail thématiques proposés pour le prochain GEST, le Secrétariat a décidé que les résultats devaient être intégrés dans un rapport pour référence interne et</w:t>
      </w:r>
      <w:r w:rsidRPr="009D61DC">
        <w:rPr>
          <w:rFonts w:asciiTheme="majorHAnsi" w:hAnsiTheme="majorHAnsi" w:cs="Calibri"/>
          <w:sz w:val="22"/>
          <w:szCs w:val="22"/>
          <w:lang w:val="fr-FR"/>
        </w:rPr>
        <w:t>,</w:t>
      </w:r>
      <w:r w:rsidR="00C0040F" w:rsidRPr="009D61DC">
        <w:rPr>
          <w:rFonts w:asciiTheme="majorHAnsi" w:hAnsiTheme="majorHAnsi" w:cs="Calibri"/>
          <w:sz w:val="22"/>
          <w:szCs w:val="22"/>
          <w:lang w:val="fr-FR"/>
        </w:rPr>
        <w:t xml:space="preserve"> éventuellement</w:t>
      </w:r>
      <w:r w:rsidRPr="009D61DC">
        <w:rPr>
          <w:rFonts w:asciiTheme="majorHAnsi" w:hAnsiTheme="majorHAnsi" w:cs="Calibri"/>
          <w:sz w:val="22"/>
          <w:szCs w:val="22"/>
          <w:lang w:val="fr-FR"/>
        </w:rPr>
        <w:t>,</w:t>
      </w:r>
      <w:r w:rsidR="00C0040F" w:rsidRPr="009D61DC">
        <w:rPr>
          <w:rFonts w:asciiTheme="majorHAnsi" w:hAnsiTheme="majorHAnsi" w:cs="Calibri"/>
          <w:sz w:val="22"/>
          <w:szCs w:val="22"/>
          <w:lang w:val="fr-FR"/>
        </w:rPr>
        <w:t xml:space="preserve"> utilisation future.</w:t>
      </w:r>
    </w:p>
    <w:p w:rsidR="00FE6CB7" w:rsidRPr="009D61DC" w:rsidRDefault="00FE6CB7" w:rsidP="000E6E2C">
      <w:pPr>
        <w:pStyle w:val="ListParagraph"/>
        <w:ind w:left="426" w:hanging="426"/>
        <w:rPr>
          <w:rFonts w:asciiTheme="majorHAnsi" w:hAnsiTheme="majorHAnsi" w:cs="Calibri"/>
          <w:sz w:val="22"/>
          <w:szCs w:val="22"/>
          <w:lang w:val="fr-FR"/>
        </w:rPr>
      </w:pPr>
    </w:p>
    <w:p w:rsidR="00DA5EDE" w:rsidRPr="009D61DC" w:rsidRDefault="00DA5EDE" w:rsidP="000E6E2C">
      <w:pPr>
        <w:numPr>
          <w:ilvl w:val="0"/>
          <w:numId w:val="15"/>
        </w:numPr>
        <w:autoSpaceDE w:val="0"/>
        <w:autoSpaceDN w:val="0"/>
        <w:adjustRightInd w:val="0"/>
        <w:ind w:left="426" w:hanging="426"/>
        <w:rPr>
          <w:rFonts w:asciiTheme="majorHAnsi" w:hAnsiTheme="majorHAnsi" w:cs="Calibri"/>
          <w:sz w:val="22"/>
          <w:szCs w:val="22"/>
          <w:lang w:val="fr-FR"/>
        </w:rPr>
      </w:pPr>
      <w:r w:rsidRPr="009D61DC">
        <w:rPr>
          <w:rFonts w:asciiTheme="majorHAnsi" w:hAnsiTheme="majorHAnsi" w:cs="Calibri"/>
          <w:i/>
          <w:iCs/>
          <w:sz w:val="22"/>
          <w:szCs w:val="22"/>
          <w:lang w:val="fr-FR"/>
        </w:rPr>
        <w:t>CE</w:t>
      </w:r>
      <w:r w:rsidR="00EA5817" w:rsidRPr="009D61DC">
        <w:rPr>
          <w:rFonts w:asciiTheme="majorHAnsi" w:hAnsiTheme="majorHAnsi" w:cs="Calibri"/>
          <w:i/>
          <w:iCs/>
          <w:sz w:val="22"/>
          <w:szCs w:val="22"/>
          <w:lang w:val="fr-FR"/>
        </w:rPr>
        <w:t>SP</w:t>
      </w:r>
      <w:r w:rsidRPr="009D61DC">
        <w:rPr>
          <w:rFonts w:asciiTheme="majorHAnsi" w:hAnsiTheme="majorHAnsi" w:cs="Calibri"/>
          <w:i/>
          <w:iCs/>
          <w:sz w:val="22"/>
          <w:szCs w:val="22"/>
          <w:lang w:val="fr-FR"/>
        </w:rPr>
        <w:t>—</w:t>
      </w:r>
      <w:r w:rsidR="00EA5817" w:rsidRPr="009D61DC">
        <w:rPr>
          <w:rFonts w:asciiTheme="majorHAnsi" w:hAnsiTheme="majorHAnsi" w:cs="Calibri"/>
          <w:i/>
          <w:iCs/>
          <w:sz w:val="22"/>
          <w:szCs w:val="22"/>
          <w:lang w:val="fr-FR"/>
        </w:rPr>
        <w:t xml:space="preserve">évaluer et soutenir les besoins de renforcement des capacités des Parties contractantes et des administrateurs de zones humides en appliquant les orientations Ramsar </w:t>
      </w:r>
      <w:r w:rsidRPr="009D61DC">
        <w:rPr>
          <w:rFonts w:asciiTheme="majorHAnsi" w:hAnsiTheme="majorHAnsi" w:cs="Calibri"/>
          <w:sz w:val="22"/>
          <w:szCs w:val="22"/>
          <w:lang w:val="fr-FR"/>
        </w:rPr>
        <w:t>(</w:t>
      </w:r>
      <w:r w:rsidR="00EA5817" w:rsidRPr="009D61DC">
        <w:rPr>
          <w:rFonts w:asciiTheme="majorHAnsi" w:hAnsiTheme="majorHAnsi" w:cs="Calibri"/>
          <w:iCs/>
          <w:sz w:val="22"/>
          <w:szCs w:val="22"/>
          <w:lang w:val="fr-FR"/>
        </w:rPr>
        <w:t>Tâche n</w:t>
      </w:r>
      <w:r w:rsidR="00EA5817" w:rsidRPr="009D61DC">
        <w:rPr>
          <w:rFonts w:asciiTheme="majorHAnsi" w:hAnsiTheme="majorHAnsi" w:cs="Calibri"/>
          <w:iCs/>
          <w:sz w:val="22"/>
          <w:szCs w:val="22"/>
          <w:vertAlign w:val="superscript"/>
          <w:lang w:val="fr-FR"/>
        </w:rPr>
        <w:t>o</w:t>
      </w:r>
      <w:r w:rsidR="00EA5817" w:rsidRPr="009D61DC">
        <w:rPr>
          <w:rFonts w:asciiTheme="majorHAnsi" w:hAnsiTheme="majorHAnsi" w:cs="Calibri"/>
          <w:iCs/>
          <w:sz w:val="22"/>
          <w:szCs w:val="22"/>
          <w:lang w:val="fr-FR"/>
        </w:rPr>
        <w:t> </w:t>
      </w:r>
      <w:r w:rsidRPr="009D61DC">
        <w:rPr>
          <w:rFonts w:asciiTheme="majorHAnsi" w:hAnsiTheme="majorHAnsi" w:cs="Calibri"/>
          <w:sz w:val="22"/>
          <w:szCs w:val="22"/>
          <w:lang w:val="fr-FR"/>
        </w:rPr>
        <w:t>1)</w:t>
      </w:r>
      <w:r w:rsidR="00EA5817" w:rsidRPr="009D61DC">
        <w:rPr>
          <w:rFonts w:asciiTheme="majorHAnsi" w:hAnsiTheme="majorHAnsi" w:cs="Calibri"/>
          <w:sz w:val="22"/>
          <w:szCs w:val="22"/>
          <w:lang w:val="fr-FR"/>
        </w:rPr>
        <w:t> </w:t>
      </w:r>
      <w:r w:rsidRPr="009D61DC">
        <w:rPr>
          <w:rFonts w:asciiTheme="majorHAnsi" w:hAnsiTheme="majorHAnsi" w:cs="Calibri"/>
          <w:sz w:val="22"/>
          <w:szCs w:val="22"/>
          <w:lang w:val="fr-FR"/>
        </w:rPr>
        <w:t xml:space="preserve">: </w:t>
      </w:r>
      <w:r w:rsidR="00EA5817" w:rsidRPr="009D61DC">
        <w:rPr>
          <w:rFonts w:asciiTheme="majorHAnsi" w:hAnsiTheme="majorHAnsi" w:cs="Calibri"/>
          <w:sz w:val="22"/>
          <w:szCs w:val="22"/>
          <w:lang w:val="fr-FR"/>
        </w:rPr>
        <w:t>Cette tâche a été interrompue à la demande du Secrétariat, en raison d’un chevauchement avec l’examen de la Résolution </w:t>
      </w:r>
      <w:r w:rsidRPr="009D61DC">
        <w:rPr>
          <w:rFonts w:asciiTheme="majorHAnsi" w:hAnsiTheme="majorHAnsi" w:cs="Calibri"/>
          <w:sz w:val="22"/>
          <w:szCs w:val="22"/>
          <w:lang w:val="fr-FR"/>
        </w:rPr>
        <w:t xml:space="preserve">XI.16. </w:t>
      </w:r>
    </w:p>
    <w:p w:rsidR="00EE776A" w:rsidRPr="009D61DC" w:rsidRDefault="00EE776A" w:rsidP="000E6E2C">
      <w:pPr>
        <w:tabs>
          <w:tab w:val="left" w:pos="220"/>
          <w:tab w:val="left" w:pos="720"/>
        </w:tabs>
        <w:autoSpaceDE w:val="0"/>
        <w:autoSpaceDN w:val="0"/>
        <w:adjustRightInd w:val="0"/>
        <w:rPr>
          <w:rFonts w:asciiTheme="majorHAnsi" w:hAnsiTheme="majorHAnsi" w:cs="Calibri"/>
          <w:sz w:val="22"/>
          <w:szCs w:val="22"/>
          <w:lang w:val="fr-FR"/>
        </w:rPr>
      </w:pPr>
    </w:p>
    <w:p w:rsidR="006E2A26" w:rsidRPr="009D61DC" w:rsidRDefault="00EA5817" w:rsidP="000E6E2C">
      <w:pPr>
        <w:autoSpaceDE w:val="0"/>
        <w:autoSpaceDN w:val="0"/>
        <w:adjustRightInd w:val="0"/>
        <w:rPr>
          <w:rFonts w:asciiTheme="majorHAnsi" w:hAnsiTheme="majorHAnsi" w:cs="Calibri"/>
          <w:b/>
          <w:bCs/>
          <w:sz w:val="22"/>
          <w:szCs w:val="22"/>
          <w:lang w:val="fr-FR"/>
        </w:rPr>
      </w:pPr>
      <w:r w:rsidRPr="009D61DC">
        <w:rPr>
          <w:rFonts w:asciiTheme="majorHAnsi" w:hAnsiTheme="majorHAnsi" w:cs="Calibri"/>
          <w:b/>
          <w:bCs/>
          <w:sz w:val="22"/>
          <w:szCs w:val="22"/>
          <w:lang w:val="fr-FR"/>
        </w:rPr>
        <w:t xml:space="preserve">Mise à jour sur d’autres tâches choisies, y compris </w:t>
      </w:r>
      <w:r w:rsidR="00EE1688" w:rsidRPr="009D61DC">
        <w:rPr>
          <w:rFonts w:asciiTheme="majorHAnsi" w:hAnsiTheme="majorHAnsi" w:cs="Calibri"/>
          <w:b/>
          <w:bCs/>
          <w:sz w:val="22"/>
          <w:szCs w:val="22"/>
          <w:lang w:val="fr-FR"/>
        </w:rPr>
        <w:t>sur des</w:t>
      </w:r>
      <w:r w:rsidRPr="009D61DC">
        <w:rPr>
          <w:rFonts w:asciiTheme="majorHAnsi" w:hAnsiTheme="majorHAnsi" w:cs="Calibri"/>
          <w:b/>
          <w:bCs/>
          <w:sz w:val="22"/>
          <w:szCs w:val="22"/>
          <w:lang w:val="fr-FR"/>
        </w:rPr>
        <w:t xml:space="preserve"> fonctions consultatives spéciales </w:t>
      </w:r>
    </w:p>
    <w:p w:rsidR="00FE6CB7" w:rsidRPr="009D61DC" w:rsidRDefault="00FE6CB7" w:rsidP="000E6E2C">
      <w:pPr>
        <w:autoSpaceDE w:val="0"/>
        <w:autoSpaceDN w:val="0"/>
        <w:adjustRightInd w:val="0"/>
        <w:ind w:hanging="360"/>
        <w:rPr>
          <w:rFonts w:asciiTheme="majorHAnsi" w:hAnsiTheme="majorHAnsi" w:cs="Calibri"/>
          <w:b/>
          <w:bCs/>
          <w:sz w:val="22"/>
          <w:szCs w:val="22"/>
          <w:lang w:val="fr-FR"/>
        </w:rPr>
      </w:pPr>
    </w:p>
    <w:p w:rsidR="00D1430C" w:rsidRPr="009D61DC" w:rsidRDefault="006E2A26" w:rsidP="000E6E2C">
      <w:pPr>
        <w:pStyle w:val="ListParagraph"/>
        <w:numPr>
          <w:ilvl w:val="0"/>
          <w:numId w:val="15"/>
        </w:numPr>
        <w:autoSpaceDE w:val="0"/>
        <w:autoSpaceDN w:val="0"/>
        <w:adjustRightInd w:val="0"/>
        <w:ind w:left="426" w:hanging="426"/>
        <w:rPr>
          <w:rFonts w:asciiTheme="majorHAnsi" w:hAnsiTheme="majorHAnsi"/>
          <w:sz w:val="22"/>
          <w:szCs w:val="22"/>
          <w:lang w:val="fr-FR"/>
        </w:rPr>
      </w:pPr>
      <w:r w:rsidRPr="009D61DC">
        <w:rPr>
          <w:rFonts w:asciiTheme="majorHAnsi" w:eastAsia="Arial Unicode MS" w:hAnsiTheme="majorHAnsi"/>
          <w:i/>
          <w:color w:val="000000"/>
          <w:sz w:val="22"/>
          <w:szCs w:val="22"/>
          <w:u w:color="000000"/>
          <w:lang w:val="fr-FR"/>
        </w:rPr>
        <w:t>CE</w:t>
      </w:r>
      <w:r w:rsidR="00711CED" w:rsidRPr="009D61DC">
        <w:rPr>
          <w:rFonts w:asciiTheme="majorHAnsi" w:eastAsia="Arial Unicode MS" w:hAnsiTheme="majorHAnsi"/>
          <w:i/>
          <w:color w:val="000000"/>
          <w:sz w:val="22"/>
          <w:szCs w:val="22"/>
          <w:u w:color="000000"/>
          <w:lang w:val="fr-FR"/>
        </w:rPr>
        <w:t>SP</w:t>
      </w:r>
      <w:r w:rsidRPr="009D61DC">
        <w:rPr>
          <w:rFonts w:asciiTheme="majorHAnsi" w:hAnsiTheme="majorHAnsi" w:cs="Calibri"/>
          <w:i/>
          <w:iCs/>
          <w:sz w:val="22"/>
          <w:szCs w:val="22"/>
          <w:lang w:val="fr-FR"/>
        </w:rPr>
        <w:t>—</w:t>
      </w:r>
      <w:r w:rsidR="00711CED" w:rsidRPr="009D61DC">
        <w:rPr>
          <w:rFonts w:asciiTheme="majorHAnsi" w:eastAsia="Arial Unicode MS" w:hAnsiTheme="majorHAnsi"/>
          <w:i/>
          <w:color w:val="000000"/>
          <w:sz w:val="22"/>
          <w:szCs w:val="22"/>
          <w:u w:color="000000"/>
          <w:lang w:val="fr-FR"/>
        </w:rPr>
        <w:t xml:space="preserve">appui au renforcement des capacités pour les Correspondants nationaux du GEST </w:t>
      </w:r>
      <w:r w:rsidRPr="009D61DC">
        <w:rPr>
          <w:rFonts w:asciiTheme="majorHAnsi" w:eastAsia="Arial Unicode MS" w:hAnsiTheme="majorHAnsi"/>
          <w:color w:val="000000"/>
          <w:sz w:val="22"/>
          <w:szCs w:val="22"/>
          <w:u w:color="000000"/>
          <w:lang w:val="fr-FR"/>
        </w:rPr>
        <w:t>(</w:t>
      </w:r>
      <w:r w:rsidR="00711CED" w:rsidRPr="009D61DC">
        <w:rPr>
          <w:rFonts w:asciiTheme="majorHAnsi" w:hAnsiTheme="majorHAnsi" w:cs="Calibri"/>
          <w:iCs/>
          <w:sz w:val="22"/>
          <w:szCs w:val="22"/>
          <w:lang w:val="fr-FR"/>
        </w:rPr>
        <w:t>Tâche n</w:t>
      </w:r>
      <w:r w:rsidR="00711CED" w:rsidRPr="009D61DC">
        <w:rPr>
          <w:rFonts w:asciiTheme="majorHAnsi" w:hAnsiTheme="majorHAnsi" w:cs="Calibri"/>
          <w:iCs/>
          <w:sz w:val="22"/>
          <w:szCs w:val="22"/>
          <w:vertAlign w:val="superscript"/>
          <w:lang w:val="fr-FR"/>
        </w:rPr>
        <w:t>o</w:t>
      </w:r>
      <w:r w:rsidR="00711CED" w:rsidRPr="009D61DC">
        <w:rPr>
          <w:rFonts w:asciiTheme="majorHAnsi" w:hAnsiTheme="majorHAnsi" w:cs="Calibri"/>
          <w:iCs/>
          <w:sz w:val="22"/>
          <w:szCs w:val="22"/>
          <w:lang w:val="fr-FR"/>
        </w:rPr>
        <w:t> </w:t>
      </w:r>
      <w:r w:rsidRPr="009D61DC">
        <w:rPr>
          <w:rFonts w:asciiTheme="majorHAnsi" w:eastAsia="Arial Unicode MS" w:hAnsiTheme="majorHAnsi"/>
          <w:color w:val="000000"/>
          <w:sz w:val="22"/>
          <w:szCs w:val="22"/>
          <w:u w:color="000000"/>
          <w:lang w:val="fr-FR"/>
        </w:rPr>
        <w:t>2)</w:t>
      </w:r>
      <w:r w:rsidR="00711CED" w:rsidRPr="009D61DC">
        <w:rPr>
          <w:rFonts w:asciiTheme="majorHAnsi" w:eastAsia="Arial Unicode MS" w:hAnsiTheme="majorHAnsi"/>
          <w:color w:val="000000"/>
          <w:sz w:val="22"/>
          <w:szCs w:val="22"/>
          <w:u w:color="000000"/>
          <w:lang w:val="fr-FR"/>
        </w:rPr>
        <w:t xml:space="preserve"> : Cette tâche a été réalisée dans le cadre d’un </w:t>
      </w:r>
      <w:r w:rsidR="00711CED" w:rsidRPr="009D61DC">
        <w:rPr>
          <w:rFonts w:asciiTheme="majorHAnsi" w:eastAsia="Arial Unicode MS" w:hAnsiTheme="majorHAnsi"/>
          <w:b/>
          <w:color w:val="000000"/>
          <w:sz w:val="22"/>
          <w:szCs w:val="22"/>
          <w:u w:color="000000"/>
          <w:lang w:val="fr-FR"/>
        </w:rPr>
        <w:t xml:space="preserve">Atelier régional pour l’Asie </w:t>
      </w:r>
      <w:r w:rsidR="00711CED" w:rsidRPr="009D61DC">
        <w:rPr>
          <w:rFonts w:asciiTheme="majorHAnsi" w:eastAsia="Arial Unicode MS" w:hAnsiTheme="majorHAnsi"/>
          <w:color w:val="000000"/>
          <w:sz w:val="22"/>
          <w:szCs w:val="22"/>
          <w:u w:color="000000"/>
          <w:lang w:val="fr-FR"/>
        </w:rPr>
        <w:t xml:space="preserve">d’une semaine sur l’appui scientifique et technique pour la mise en œuvre de la Convention, organisé à </w:t>
      </w:r>
      <w:r w:rsidRPr="009D61DC">
        <w:rPr>
          <w:rFonts w:asciiTheme="majorHAnsi" w:hAnsiTheme="majorHAnsi"/>
          <w:sz w:val="22"/>
          <w:szCs w:val="22"/>
          <w:lang w:val="fr-FR"/>
        </w:rPr>
        <w:t xml:space="preserve">Changwon, </w:t>
      </w:r>
      <w:r w:rsidR="00711CED" w:rsidRPr="009D61DC">
        <w:rPr>
          <w:rFonts w:asciiTheme="majorHAnsi" w:hAnsiTheme="majorHAnsi"/>
          <w:sz w:val="22"/>
          <w:szCs w:val="22"/>
          <w:lang w:val="fr-FR"/>
        </w:rPr>
        <w:t>République</w:t>
      </w:r>
      <w:r w:rsidRPr="009D61DC">
        <w:rPr>
          <w:rFonts w:asciiTheme="majorHAnsi" w:hAnsiTheme="majorHAnsi"/>
          <w:sz w:val="22"/>
          <w:szCs w:val="22"/>
          <w:lang w:val="fr-FR"/>
        </w:rPr>
        <w:t xml:space="preserve"> </w:t>
      </w:r>
      <w:r w:rsidR="00711CED" w:rsidRPr="009D61DC">
        <w:rPr>
          <w:rFonts w:asciiTheme="majorHAnsi" w:hAnsiTheme="majorHAnsi"/>
          <w:sz w:val="22"/>
          <w:szCs w:val="22"/>
          <w:lang w:val="fr-FR"/>
        </w:rPr>
        <w:t>de Corée</w:t>
      </w:r>
      <w:r w:rsidRPr="009D61DC">
        <w:rPr>
          <w:rFonts w:asciiTheme="majorHAnsi" w:hAnsiTheme="majorHAnsi"/>
          <w:sz w:val="22"/>
          <w:szCs w:val="22"/>
          <w:lang w:val="fr-FR"/>
        </w:rPr>
        <w:t xml:space="preserve">. </w:t>
      </w:r>
      <w:r w:rsidR="00711CED" w:rsidRPr="009D61DC">
        <w:rPr>
          <w:rFonts w:asciiTheme="majorHAnsi" w:hAnsiTheme="majorHAnsi"/>
          <w:sz w:val="22"/>
          <w:szCs w:val="22"/>
          <w:lang w:val="fr-FR"/>
        </w:rPr>
        <w:t xml:space="preserve">Environ 60 experts des zones humides de plus de 20 pays de la région y ont assisté, notamment des membres du GEST, des Correspondants nationaux du GEST, des Correspondants nationaux Ramsar et d’autres experts des zones humides. Les objectifs de l’atelier comprenaient l’amélioration de la sensibilisation aux processus du GEST et de la Convention de Ramsar. Le Ministère de l’environnement de la République de Corée et la province de </w:t>
      </w:r>
      <w:r w:rsidRPr="009D61DC">
        <w:rPr>
          <w:rFonts w:asciiTheme="majorHAnsi" w:hAnsiTheme="majorHAnsi"/>
          <w:sz w:val="22"/>
          <w:szCs w:val="22"/>
          <w:lang w:val="fr-FR"/>
        </w:rPr>
        <w:t xml:space="preserve">Gyeongnam </w:t>
      </w:r>
      <w:r w:rsidR="00711CED" w:rsidRPr="009D61DC">
        <w:rPr>
          <w:rFonts w:asciiTheme="majorHAnsi" w:hAnsiTheme="majorHAnsi"/>
          <w:sz w:val="22"/>
          <w:szCs w:val="22"/>
          <w:lang w:val="fr-FR"/>
        </w:rPr>
        <w:t xml:space="preserve">ont généreusement financé l’atelier, et le Centre régional Ramsar-Asie de l’Est a accueilli cette activité. </w:t>
      </w:r>
    </w:p>
    <w:p w:rsidR="008D48A4" w:rsidRPr="009D61DC" w:rsidRDefault="008D48A4" w:rsidP="000E6E2C">
      <w:pPr>
        <w:pStyle w:val="ListParagraph"/>
        <w:autoSpaceDE w:val="0"/>
        <w:autoSpaceDN w:val="0"/>
        <w:adjustRightInd w:val="0"/>
        <w:ind w:left="426" w:hanging="426"/>
        <w:rPr>
          <w:rFonts w:asciiTheme="majorHAnsi" w:hAnsiTheme="majorHAnsi"/>
          <w:sz w:val="22"/>
          <w:szCs w:val="22"/>
          <w:lang w:val="fr-FR"/>
        </w:rPr>
      </w:pPr>
    </w:p>
    <w:p w:rsidR="0079116C" w:rsidRPr="009D61DC" w:rsidRDefault="00711CED" w:rsidP="000E6E2C">
      <w:pPr>
        <w:pStyle w:val="ListParagraph"/>
        <w:numPr>
          <w:ilvl w:val="0"/>
          <w:numId w:val="15"/>
        </w:numPr>
        <w:autoSpaceDE w:val="0"/>
        <w:autoSpaceDN w:val="0"/>
        <w:adjustRightInd w:val="0"/>
        <w:ind w:left="426" w:hanging="426"/>
        <w:rPr>
          <w:rFonts w:asciiTheme="majorHAnsi" w:hAnsiTheme="majorHAnsi"/>
          <w:sz w:val="22"/>
          <w:szCs w:val="22"/>
          <w:lang w:val="fr-FR"/>
        </w:rPr>
      </w:pPr>
      <w:r w:rsidRPr="009D61DC">
        <w:rPr>
          <w:rFonts w:asciiTheme="majorHAnsi" w:eastAsia="Arial Unicode MS" w:hAnsiTheme="majorHAnsi"/>
          <w:i/>
          <w:color w:val="000000"/>
          <w:sz w:val="22"/>
          <w:szCs w:val="22"/>
          <w:u w:color="000000"/>
          <w:lang w:val="fr-FR"/>
        </w:rPr>
        <w:t>Consti</w:t>
      </w:r>
      <w:r w:rsidR="003B5C5C" w:rsidRPr="009D61DC">
        <w:rPr>
          <w:rFonts w:asciiTheme="majorHAnsi" w:eastAsia="Arial Unicode MS" w:hAnsiTheme="majorHAnsi"/>
          <w:i/>
          <w:color w:val="000000"/>
          <w:sz w:val="22"/>
          <w:szCs w:val="22"/>
          <w:u w:color="000000"/>
          <w:lang w:val="fr-FR"/>
        </w:rPr>
        <w:t>tuer une collection de matériel</w:t>
      </w:r>
      <w:r w:rsidR="00EE1688" w:rsidRPr="009D61DC">
        <w:rPr>
          <w:rFonts w:asciiTheme="majorHAnsi" w:eastAsia="Arial Unicode MS" w:hAnsiTheme="majorHAnsi"/>
          <w:i/>
          <w:color w:val="000000"/>
          <w:sz w:val="22"/>
          <w:szCs w:val="22"/>
          <w:u w:color="000000"/>
          <w:lang w:val="fr-FR"/>
        </w:rPr>
        <w:t>s</w:t>
      </w:r>
      <w:r w:rsidRPr="009D61DC">
        <w:rPr>
          <w:rFonts w:asciiTheme="majorHAnsi" w:eastAsia="Arial Unicode MS" w:hAnsiTheme="majorHAnsi"/>
          <w:i/>
          <w:color w:val="000000"/>
          <w:sz w:val="22"/>
          <w:szCs w:val="22"/>
          <w:u w:color="000000"/>
          <w:lang w:val="fr-FR"/>
        </w:rPr>
        <w:t xml:space="preserve"> d’apprentissage pratique </w:t>
      </w:r>
      <w:r w:rsidR="003B5C5C" w:rsidRPr="009D61DC">
        <w:rPr>
          <w:rFonts w:asciiTheme="majorHAnsi" w:eastAsia="Arial Unicode MS" w:hAnsiTheme="majorHAnsi"/>
          <w:i/>
          <w:color w:val="000000"/>
          <w:sz w:val="22"/>
          <w:szCs w:val="22"/>
          <w:u w:color="000000"/>
          <w:lang w:val="fr-FR"/>
        </w:rPr>
        <w:t xml:space="preserve">pour le partage horizontal des connaissances à l’aide de modes de communication plus dynamiques et plus accessibles </w:t>
      </w:r>
      <w:r w:rsidR="00D1430C" w:rsidRPr="009D61DC">
        <w:rPr>
          <w:rFonts w:asciiTheme="majorHAnsi" w:eastAsia="Arial Unicode MS" w:hAnsiTheme="majorHAnsi"/>
          <w:color w:val="000000"/>
          <w:sz w:val="22"/>
          <w:szCs w:val="22"/>
          <w:u w:color="000000"/>
          <w:lang w:val="fr-FR"/>
        </w:rPr>
        <w:t>(</w:t>
      </w:r>
      <w:r w:rsidR="003B5C5C" w:rsidRPr="009D61DC">
        <w:rPr>
          <w:rFonts w:asciiTheme="majorHAnsi" w:hAnsiTheme="majorHAnsi" w:cs="Calibri"/>
          <w:iCs/>
          <w:sz w:val="22"/>
          <w:szCs w:val="22"/>
          <w:lang w:val="fr-FR"/>
        </w:rPr>
        <w:t>Tâche n</w:t>
      </w:r>
      <w:r w:rsidR="003B5C5C" w:rsidRPr="009D61DC">
        <w:rPr>
          <w:rFonts w:asciiTheme="majorHAnsi" w:hAnsiTheme="majorHAnsi" w:cs="Calibri"/>
          <w:iCs/>
          <w:sz w:val="22"/>
          <w:szCs w:val="22"/>
          <w:vertAlign w:val="superscript"/>
          <w:lang w:val="fr-FR"/>
        </w:rPr>
        <w:t>o</w:t>
      </w:r>
      <w:r w:rsidR="003B5C5C" w:rsidRPr="009D61DC">
        <w:rPr>
          <w:rFonts w:asciiTheme="majorHAnsi" w:hAnsiTheme="majorHAnsi" w:cs="Calibri"/>
          <w:iCs/>
          <w:sz w:val="22"/>
          <w:szCs w:val="22"/>
          <w:lang w:val="fr-FR"/>
        </w:rPr>
        <w:t> </w:t>
      </w:r>
      <w:r w:rsidR="00D1430C" w:rsidRPr="009D61DC">
        <w:rPr>
          <w:rFonts w:asciiTheme="majorHAnsi" w:eastAsia="Arial Unicode MS" w:hAnsiTheme="majorHAnsi"/>
          <w:color w:val="000000"/>
          <w:sz w:val="22"/>
          <w:szCs w:val="22"/>
          <w:u w:color="000000"/>
          <w:lang w:val="fr-FR"/>
        </w:rPr>
        <w:t>2.2)</w:t>
      </w:r>
      <w:r w:rsidR="003B5C5C" w:rsidRPr="009D61DC">
        <w:rPr>
          <w:rFonts w:asciiTheme="majorHAnsi" w:eastAsia="Arial Unicode MS" w:hAnsiTheme="majorHAnsi"/>
          <w:color w:val="000000"/>
          <w:sz w:val="22"/>
          <w:szCs w:val="22"/>
          <w:u w:color="000000"/>
          <w:lang w:val="fr-FR"/>
        </w:rPr>
        <w:t> </w:t>
      </w:r>
      <w:r w:rsidR="00D1430C" w:rsidRPr="009D61DC">
        <w:rPr>
          <w:rFonts w:asciiTheme="majorHAnsi" w:eastAsia="Arial Unicode MS" w:hAnsiTheme="majorHAnsi"/>
          <w:color w:val="000000"/>
          <w:sz w:val="22"/>
          <w:szCs w:val="22"/>
          <w:u w:color="000000"/>
          <w:lang w:val="fr-FR"/>
        </w:rPr>
        <w:t xml:space="preserve">: </w:t>
      </w:r>
      <w:r w:rsidR="003B5C5C" w:rsidRPr="009D61DC">
        <w:rPr>
          <w:rFonts w:asciiTheme="majorHAnsi" w:hAnsiTheme="majorHAnsi" w:cs="Calibri"/>
          <w:sz w:val="22"/>
          <w:szCs w:val="22"/>
          <w:lang w:val="fr-FR"/>
        </w:rPr>
        <w:t>Dans le cadre d’un effort visant à atteindre un public plu</w:t>
      </w:r>
      <w:r w:rsidR="00E52DB3" w:rsidRPr="009D61DC">
        <w:rPr>
          <w:rFonts w:asciiTheme="majorHAnsi" w:hAnsiTheme="majorHAnsi" w:cs="Calibri"/>
          <w:sz w:val="22"/>
          <w:szCs w:val="22"/>
          <w:lang w:val="fr-FR"/>
        </w:rPr>
        <w:t xml:space="preserve">s </w:t>
      </w:r>
      <w:r w:rsidR="003B5C5C" w:rsidRPr="009D61DC">
        <w:rPr>
          <w:rFonts w:asciiTheme="majorHAnsi" w:hAnsiTheme="majorHAnsi" w:cs="Calibri"/>
          <w:sz w:val="22"/>
          <w:szCs w:val="22"/>
          <w:lang w:val="fr-FR"/>
        </w:rPr>
        <w:t xml:space="preserve">large, le GEST a produit sept </w:t>
      </w:r>
      <w:r w:rsidR="00D1430C" w:rsidRPr="009D61DC">
        <w:rPr>
          <w:rFonts w:asciiTheme="majorHAnsi" w:hAnsiTheme="majorHAnsi"/>
          <w:b/>
          <w:iCs/>
          <w:sz w:val="22"/>
          <w:szCs w:val="22"/>
          <w:lang w:val="fr-FR"/>
        </w:rPr>
        <w:t>webina</w:t>
      </w:r>
      <w:r w:rsidR="003B5C5C" w:rsidRPr="009D61DC">
        <w:rPr>
          <w:rFonts w:asciiTheme="majorHAnsi" w:hAnsiTheme="majorHAnsi"/>
          <w:b/>
          <w:iCs/>
          <w:sz w:val="22"/>
          <w:szCs w:val="22"/>
          <w:lang w:val="fr-FR"/>
        </w:rPr>
        <w:t>i</w:t>
      </w:r>
      <w:r w:rsidR="00D1430C" w:rsidRPr="009D61DC">
        <w:rPr>
          <w:rFonts w:asciiTheme="majorHAnsi" w:hAnsiTheme="majorHAnsi"/>
          <w:b/>
          <w:iCs/>
          <w:sz w:val="22"/>
          <w:szCs w:val="22"/>
          <w:lang w:val="fr-FR"/>
        </w:rPr>
        <w:t>r</w:t>
      </w:r>
      <w:r w:rsidR="003B5C5C" w:rsidRPr="009D61DC">
        <w:rPr>
          <w:rFonts w:asciiTheme="majorHAnsi" w:hAnsiTheme="majorHAnsi"/>
          <w:b/>
          <w:iCs/>
          <w:sz w:val="22"/>
          <w:szCs w:val="22"/>
          <w:lang w:val="fr-FR"/>
        </w:rPr>
        <w:t>e</w:t>
      </w:r>
      <w:r w:rsidR="00D1430C" w:rsidRPr="009D61DC">
        <w:rPr>
          <w:rFonts w:asciiTheme="majorHAnsi" w:hAnsiTheme="majorHAnsi"/>
          <w:b/>
          <w:iCs/>
          <w:sz w:val="22"/>
          <w:szCs w:val="22"/>
          <w:lang w:val="fr-FR"/>
        </w:rPr>
        <w:t>s</w:t>
      </w:r>
      <w:r w:rsidR="003B5C5C" w:rsidRPr="009D61DC">
        <w:rPr>
          <w:rFonts w:asciiTheme="majorHAnsi" w:hAnsiTheme="majorHAnsi"/>
          <w:iCs/>
          <w:sz w:val="22"/>
          <w:szCs w:val="22"/>
          <w:lang w:val="fr-FR"/>
        </w:rPr>
        <w:t xml:space="preserve"> en espagnol, en anglais et en français sur différentes activités entreprises par les Parties contractantes, les partenaires et les organes relatifs à Ramsar. Les webinaires peuvent être consultés sur le portail du GEST </w:t>
      </w:r>
      <w:r w:rsidR="00D1430C" w:rsidRPr="009D61DC">
        <w:rPr>
          <w:rFonts w:asciiTheme="majorHAnsi" w:eastAsia="Calibri" w:hAnsiTheme="majorHAnsi"/>
          <w:sz w:val="22"/>
          <w:szCs w:val="22"/>
          <w:lang w:val="fr-FR"/>
        </w:rPr>
        <w:t>(</w:t>
      </w:r>
      <w:hyperlink r:id="rId14" w:history="1">
        <w:r w:rsidR="00D1430C" w:rsidRPr="009D61DC">
          <w:rPr>
            <w:rStyle w:val="Hyperlink"/>
            <w:rFonts w:asciiTheme="majorHAnsi" w:eastAsia="Calibri" w:hAnsiTheme="majorHAnsi"/>
            <w:sz w:val="22"/>
            <w:szCs w:val="22"/>
            <w:lang w:val="fr-FR"/>
          </w:rPr>
          <w:t>http://strp.ramsar.org/strp-publications/strp-webinars</w:t>
        </w:r>
      </w:hyperlink>
      <w:r w:rsidR="00D1430C" w:rsidRPr="009D61DC">
        <w:rPr>
          <w:rStyle w:val="Hyperlink"/>
          <w:rFonts w:asciiTheme="majorHAnsi" w:eastAsia="Calibri" w:hAnsiTheme="majorHAnsi"/>
          <w:sz w:val="22"/>
          <w:szCs w:val="22"/>
          <w:lang w:val="fr-FR"/>
        </w:rPr>
        <w:t>).</w:t>
      </w:r>
    </w:p>
    <w:p w:rsidR="00D742DD" w:rsidRPr="009D61DC" w:rsidRDefault="00D742DD" w:rsidP="000E6E2C">
      <w:pPr>
        <w:pStyle w:val="ListParagraph"/>
        <w:autoSpaceDE w:val="0"/>
        <w:autoSpaceDN w:val="0"/>
        <w:adjustRightInd w:val="0"/>
        <w:ind w:left="426" w:hanging="426"/>
        <w:rPr>
          <w:rFonts w:asciiTheme="majorHAnsi" w:hAnsiTheme="majorHAnsi"/>
          <w:sz w:val="22"/>
          <w:szCs w:val="22"/>
          <w:lang w:val="fr-FR"/>
        </w:rPr>
      </w:pPr>
    </w:p>
    <w:p w:rsidR="00C313D3" w:rsidRPr="009D61DC" w:rsidRDefault="003B5C5C" w:rsidP="000E6E2C">
      <w:pPr>
        <w:pStyle w:val="ListParagraph"/>
        <w:numPr>
          <w:ilvl w:val="0"/>
          <w:numId w:val="15"/>
        </w:numPr>
        <w:autoSpaceDE w:val="0"/>
        <w:autoSpaceDN w:val="0"/>
        <w:adjustRightInd w:val="0"/>
        <w:ind w:left="426" w:hanging="426"/>
        <w:rPr>
          <w:rFonts w:asciiTheme="majorHAnsi" w:hAnsiTheme="majorHAnsi"/>
          <w:sz w:val="22"/>
          <w:szCs w:val="22"/>
          <w:lang w:val="fr-FR"/>
        </w:rPr>
      </w:pPr>
      <w:r w:rsidRPr="009D61DC">
        <w:rPr>
          <w:rFonts w:asciiTheme="majorHAnsi" w:eastAsia="Arial Unicode MS" w:hAnsiTheme="majorHAnsi"/>
          <w:i/>
          <w:color w:val="000000"/>
          <w:sz w:val="22"/>
          <w:szCs w:val="22"/>
          <w:u w:color="000000"/>
          <w:lang w:val="fr-FR"/>
        </w:rPr>
        <w:t>Appui à la communication et à la diffusion</w:t>
      </w:r>
      <w:r w:rsidR="00EE1688" w:rsidRPr="009D61DC">
        <w:rPr>
          <w:rFonts w:asciiTheme="majorHAnsi" w:eastAsia="Arial Unicode MS" w:hAnsiTheme="majorHAnsi"/>
          <w:i/>
          <w:color w:val="000000"/>
          <w:sz w:val="22"/>
          <w:szCs w:val="22"/>
          <w:u w:color="000000"/>
          <w:lang w:val="fr-FR"/>
        </w:rPr>
        <w:t xml:space="preserve"> d’informations du GEST</w:t>
      </w:r>
      <w:r w:rsidRPr="009D61DC">
        <w:rPr>
          <w:rFonts w:asciiTheme="majorHAnsi" w:eastAsia="Arial Unicode MS" w:hAnsiTheme="majorHAnsi"/>
          <w:i/>
          <w:color w:val="000000"/>
          <w:sz w:val="22"/>
          <w:szCs w:val="22"/>
          <w:u w:color="000000"/>
          <w:lang w:val="fr-FR"/>
        </w:rPr>
        <w:t xml:space="preserve"> </w:t>
      </w:r>
      <w:r w:rsidR="0079116C" w:rsidRPr="009D61DC">
        <w:rPr>
          <w:rFonts w:asciiTheme="majorHAnsi" w:eastAsia="Arial Unicode MS" w:hAnsiTheme="majorHAnsi"/>
          <w:color w:val="000000"/>
          <w:sz w:val="22"/>
          <w:szCs w:val="22"/>
          <w:u w:color="000000"/>
          <w:lang w:val="fr-FR"/>
        </w:rPr>
        <w:t>(</w:t>
      </w:r>
      <w:r w:rsidRPr="009D61DC">
        <w:rPr>
          <w:rFonts w:asciiTheme="majorHAnsi" w:hAnsiTheme="majorHAnsi" w:cs="Calibri"/>
          <w:iCs/>
          <w:sz w:val="22"/>
          <w:szCs w:val="22"/>
          <w:lang w:val="fr-FR"/>
        </w:rPr>
        <w:t>Tâche n</w:t>
      </w:r>
      <w:r w:rsidRPr="009D61DC">
        <w:rPr>
          <w:rFonts w:asciiTheme="majorHAnsi" w:hAnsiTheme="majorHAnsi" w:cs="Calibri"/>
          <w:iCs/>
          <w:sz w:val="22"/>
          <w:szCs w:val="22"/>
          <w:vertAlign w:val="superscript"/>
          <w:lang w:val="fr-FR"/>
        </w:rPr>
        <w:t>o</w:t>
      </w:r>
      <w:r w:rsidRPr="009D61DC">
        <w:rPr>
          <w:rFonts w:asciiTheme="majorHAnsi" w:hAnsiTheme="majorHAnsi" w:cs="Calibri"/>
          <w:iCs/>
          <w:sz w:val="22"/>
          <w:szCs w:val="22"/>
          <w:lang w:val="fr-FR"/>
        </w:rPr>
        <w:t> </w:t>
      </w:r>
      <w:r w:rsidR="0079116C" w:rsidRPr="009D61DC">
        <w:rPr>
          <w:rFonts w:asciiTheme="majorHAnsi" w:eastAsia="Arial Unicode MS" w:hAnsiTheme="majorHAnsi"/>
          <w:color w:val="000000"/>
          <w:sz w:val="22"/>
          <w:szCs w:val="22"/>
          <w:u w:color="000000"/>
          <w:lang w:val="fr-FR"/>
        </w:rPr>
        <w:t>3)</w:t>
      </w:r>
      <w:r w:rsidRPr="009D61DC">
        <w:rPr>
          <w:rFonts w:asciiTheme="majorHAnsi" w:eastAsia="Arial Unicode MS" w:hAnsiTheme="majorHAnsi"/>
          <w:color w:val="000000"/>
          <w:sz w:val="22"/>
          <w:szCs w:val="22"/>
          <w:u w:color="000000"/>
          <w:lang w:val="fr-FR"/>
        </w:rPr>
        <w:t> </w:t>
      </w:r>
      <w:r w:rsidR="0079116C" w:rsidRPr="009D61DC">
        <w:rPr>
          <w:rFonts w:asciiTheme="majorHAnsi" w:eastAsia="Arial Unicode MS" w:hAnsiTheme="majorHAnsi"/>
          <w:color w:val="000000"/>
          <w:sz w:val="22"/>
          <w:szCs w:val="22"/>
          <w:u w:color="000000"/>
          <w:lang w:val="fr-FR"/>
        </w:rPr>
        <w:t xml:space="preserve">: </w:t>
      </w:r>
      <w:r w:rsidRPr="009D61DC">
        <w:rPr>
          <w:rFonts w:asciiTheme="majorHAnsi" w:eastAsia="Arial Unicode MS" w:hAnsiTheme="majorHAnsi"/>
          <w:color w:val="000000"/>
          <w:sz w:val="22"/>
          <w:szCs w:val="22"/>
          <w:u w:color="000000"/>
          <w:lang w:val="fr-FR"/>
        </w:rPr>
        <w:t xml:space="preserve">La nouvelle </w:t>
      </w:r>
      <w:r w:rsidRPr="009D61DC">
        <w:rPr>
          <w:rFonts w:asciiTheme="majorHAnsi" w:hAnsiTheme="majorHAnsi"/>
          <w:b/>
          <w:sz w:val="22"/>
          <w:szCs w:val="22"/>
          <w:lang w:val="fr-FR"/>
        </w:rPr>
        <w:t>Plateforme GEST</w:t>
      </w:r>
      <w:r w:rsidRPr="009D61DC">
        <w:rPr>
          <w:rFonts w:asciiTheme="majorHAnsi" w:hAnsiTheme="majorHAnsi"/>
          <w:sz w:val="22"/>
          <w:szCs w:val="22"/>
          <w:lang w:val="fr-FR"/>
        </w:rPr>
        <w:t xml:space="preserve"> </w:t>
      </w:r>
      <w:r w:rsidR="00EE1688" w:rsidRPr="009D61DC">
        <w:rPr>
          <w:rFonts w:asciiTheme="majorHAnsi" w:hAnsiTheme="majorHAnsi"/>
          <w:sz w:val="22"/>
          <w:szCs w:val="22"/>
          <w:lang w:val="fr-FR"/>
        </w:rPr>
        <w:t>en ligne</w:t>
      </w:r>
      <w:r w:rsidR="0079116C" w:rsidRPr="009D61DC">
        <w:rPr>
          <w:rFonts w:asciiTheme="majorHAnsi" w:hAnsiTheme="majorHAnsi"/>
          <w:sz w:val="22"/>
          <w:szCs w:val="22"/>
          <w:lang w:val="fr-FR"/>
        </w:rPr>
        <w:t xml:space="preserve"> (</w:t>
      </w:r>
      <w:hyperlink r:id="rId15" w:history="1">
        <w:r w:rsidR="0079116C" w:rsidRPr="009D61DC">
          <w:rPr>
            <w:rFonts w:asciiTheme="majorHAnsi" w:hAnsiTheme="majorHAnsi"/>
            <w:sz w:val="22"/>
            <w:szCs w:val="22"/>
            <w:lang w:val="fr-FR"/>
          </w:rPr>
          <w:t>http://strp.ramsar.org</w:t>
        </w:r>
      </w:hyperlink>
      <w:r w:rsidR="0079116C" w:rsidRPr="009D61DC">
        <w:rPr>
          <w:rFonts w:asciiTheme="majorHAnsi" w:hAnsiTheme="majorHAnsi"/>
          <w:sz w:val="22"/>
          <w:szCs w:val="22"/>
          <w:lang w:val="fr-FR"/>
        </w:rPr>
        <w:t xml:space="preserve">) </w:t>
      </w:r>
      <w:r w:rsidRPr="009D61DC">
        <w:rPr>
          <w:rFonts w:asciiTheme="majorHAnsi" w:hAnsiTheme="majorHAnsi"/>
          <w:sz w:val="22"/>
          <w:szCs w:val="22"/>
          <w:lang w:val="fr-FR"/>
        </w:rPr>
        <w:t>a été inaugurée en juillet </w:t>
      </w:r>
      <w:r w:rsidR="0079116C" w:rsidRPr="009D61DC">
        <w:rPr>
          <w:rFonts w:asciiTheme="majorHAnsi" w:hAnsiTheme="majorHAnsi"/>
          <w:sz w:val="22"/>
          <w:szCs w:val="22"/>
          <w:lang w:val="fr-FR"/>
        </w:rPr>
        <w:t xml:space="preserve">2013. </w:t>
      </w:r>
      <w:r w:rsidRPr="009D61DC">
        <w:rPr>
          <w:rFonts w:asciiTheme="majorHAnsi" w:hAnsiTheme="majorHAnsi"/>
          <w:sz w:val="22"/>
          <w:szCs w:val="22"/>
          <w:lang w:val="fr-FR"/>
        </w:rPr>
        <w:t>Conçue pour facilit</w:t>
      </w:r>
      <w:r w:rsidR="00835BB8" w:rsidRPr="009D61DC">
        <w:rPr>
          <w:rFonts w:asciiTheme="majorHAnsi" w:hAnsiTheme="majorHAnsi"/>
          <w:sz w:val="22"/>
          <w:szCs w:val="22"/>
          <w:lang w:val="fr-FR"/>
        </w:rPr>
        <w:t>er le travail intersessions du G</w:t>
      </w:r>
      <w:r w:rsidRPr="009D61DC">
        <w:rPr>
          <w:rFonts w:asciiTheme="majorHAnsi" w:hAnsiTheme="majorHAnsi"/>
          <w:sz w:val="22"/>
          <w:szCs w:val="22"/>
          <w:lang w:val="fr-FR"/>
        </w:rPr>
        <w:t>roupe, elle comprend un espace de travail « fermé » protégé par mot de passe pour les membres du GEST et les Correspondants nationaux ainsi qu’un portail « ouvert » destiné à fournir davantage d’information</w:t>
      </w:r>
      <w:r w:rsidR="00EE1688" w:rsidRPr="009D61DC">
        <w:rPr>
          <w:rFonts w:asciiTheme="majorHAnsi" w:hAnsiTheme="majorHAnsi"/>
          <w:sz w:val="22"/>
          <w:szCs w:val="22"/>
          <w:lang w:val="fr-FR"/>
        </w:rPr>
        <w:t>s</w:t>
      </w:r>
      <w:r w:rsidRPr="009D61DC">
        <w:rPr>
          <w:rFonts w:asciiTheme="majorHAnsi" w:hAnsiTheme="majorHAnsi"/>
          <w:sz w:val="22"/>
          <w:szCs w:val="22"/>
          <w:lang w:val="fr-FR"/>
        </w:rPr>
        <w:t xml:space="preserve"> sur les activités et produits du GEST à un public plus vaste. Le Secrétariat examine les moyens d’intégrer cette plateforme sur son site web.</w:t>
      </w:r>
    </w:p>
    <w:p w:rsidR="00C313D3" w:rsidRPr="009D61DC" w:rsidRDefault="00C313D3" w:rsidP="000E6E2C">
      <w:pPr>
        <w:pStyle w:val="ListParagraph"/>
        <w:autoSpaceDE w:val="0"/>
        <w:autoSpaceDN w:val="0"/>
        <w:adjustRightInd w:val="0"/>
        <w:ind w:left="426" w:hanging="426"/>
        <w:rPr>
          <w:rFonts w:asciiTheme="majorHAnsi" w:hAnsiTheme="majorHAnsi" w:cs="Times"/>
          <w:sz w:val="22"/>
          <w:szCs w:val="22"/>
          <w:lang w:val="fr-FR"/>
        </w:rPr>
      </w:pPr>
    </w:p>
    <w:p w:rsidR="00EC1FED" w:rsidRPr="009D61DC" w:rsidRDefault="00AF65A0" w:rsidP="000E6E2C">
      <w:pPr>
        <w:pStyle w:val="ListParagraph"/>
        <w:numPr>
          <w:ilvl w:val="0"/>
          <w:numId w:val="15"/>
        </w:numPr>
        <w:autoSpaceDE w:val="0"/>
        <w:autoSpaceDN w:val="0"/>
        <w:adjustRightInd w:val="0"/>
        <w:ind w:left="426" w:hanging="426"/>
        <w:rPr>
          <w:rFonts w:asciiTheme="majorHAnsi" w:hAnsiTheme="majorHAnsi" w:cs="Times"/>
          <w:sz w:val="22"/>
          <w:szCs w:val="22"/>
          <w:lang w:val="fr-FR"/>
        </w:rPr>
      </w:pPr>
      <w:r w:rsidRPr="009D61DC">
        <w:rPr>
          <w:rFonts w:asciiTheme="majorHAnsi" w:hAnsiTheme="majorHAnsi" w:cs="Calibri"/>
          <w:i/>
          <w:iCs/>
          <w:sz w:val="22"/>
          <w:szCs w:val="22"/>
          <w:lang w:val="fr-FR"/>
        </w:rPr>
        <w:t xml:space="preserve">Groupe de travail sur le Plan stratégique </w:t>
      </w:r>
      <w:r w:rsidR="00EC1FED" w:rsidRPr="009D61DC">
        <w:rPr>
          <w:rFonts w:asciiTheme="majorHAnsi" w:hAnsiTheme="majorHAnsi" w:cs="Calibri"/>
          <w:sz w:val="22"/>
          <w:szCs w:val="22"/>
          <w:lang w:val="fr-FR"/>
        </w:rPr>
        <w:t>(</w:t>
      </w:r>
      <w:r w:rsidRPr="009D61DC">
        <w:rPr>
          <w:rFonts w:asciiTheme="majorHAnsi" w:hAnsiTheme="majorHAnsi" w:cs="Calibri"/>
          <w:iCs/>
          <w:sz w:val="22"/>
          <w:szCs w:val="22"/>
          <w:lang w:val="fr-FR"/>
        </w:rPr>
        <w:t>Tâche n</w:t>
      </w:r>
      <w:r w:rsidRPr="009D61DC">
        <w:rPr>
          <w:rFonts w:asciiTheme="majorHAnsi" w:hAnsiTheme="majorHAnsi" w:cs="Calibri"/>
          <w:iCs/>
          <w:sz w:val="22"/>
          <w:szCs w:val="22"/>
          <w:vertAlign w:val="superscript"/>
          <w:lang w:val="fr-FR"/>
        </w:rPr>
        <w:t>o</w:t>
      </w:r>
      <w:r w:rsidRPr="009D61DC">
        <w:rPr>
          <w:rFonts w:asciiTheme="majorHAnsi" w:hAnsiTheme="majorHAnsi" w:cs="Calibri"/>
          <w:iCs/>
          <w:sz w:val="22"/>
          <w:szCs w:val="22"/>
          <w:lang w:val="fr-FR"/>
        </w:rPr>
        <w:t> </w:t>
      </w:r>
      <w:r w:rsidR="00EC1FED" w:rsidRPr="009D61DC">
        <w:rPr>
          <w:rFonts w:asciiTheme="majorHAnsi" w:hAnsiTheme="majorHAnsi" w:cs="Calibri"/>
          <w:sz w:val="22"/>
          <w:szCs w:val="22"/>
          <w:lang w:val="fr-FR"/>
        </w:rPr>
        <w:t>6)</w:t>
      </w:r>
      <w:r w:rsidRPr="009D61DC">
        <w:rPr>
          <w:rFonts w:asciiTheme="majorHAnsi" w:hAnsiTheme="majorHAnsi" w:cs="Calibri"/>
          <w:sz w:val="22"/>
          <w:szCs w:val="22"/>
          <w:lang w:val="fr-FR"/>
        </w:rPr>
        <w:t> </w:t>
      </w:r>
      <w:r w:rsidR="00EC1FED" w:rsidRPr="009D61DC">
        <w:rPr>
          <w:rFonts w:asciiTheme="majorHAnsi" w:hAnsiTheme="majorHAnsi" w:cs="Calibri"/>
          <w:sz w:val="22"/>
          <w:szCs w:val="22"/>
          <w:lang w:val="fr-FR"/>
        </w:rPr>
        <w:t xml:space="preserve">: </w:t>
      </w:r>
      <w:r w:rsidRPr="009D61DC">
        <w:rPr>
          <w:rFonts w:asciiTheme="majorHAnsi" w:hAnsiTheme="majorHAnsi" w:cs="Calibri"/>
          <w:sz w:val="22"/>
          <w:szCs w:val="22"/>
          <w:lang w:val="fr-FR"/>
        </w:rPr>
        <w:t xml:space="preserve">Le Président du GEST a siégé en tant que membre du groupe de travail, participant à ses réunions (à distance) et fournissant </w:t>
      </w:r>
      <w:r w:rsidR="00EE1688" w:rsidRPr="009D61DC">
        <w:rPr>
          <w:rFonts w:asciiTheme="majorHAnsi" w:hAnsiTheme="majorHAnsi" w:cs="Calibri"/>
          <w:sz w:val="22"/>
          <w:szCs w:val="22"/>
          <w:lang w:val="fr-FR"/>
        </w:rPr>
        <w:t>l</w:t>
      </w:r>
      <w:r w:rsidRPr="009D61DC">
        <w:rPr>
          <w:rFonts w:asciiTheme="majorHAnsi" w:hAnsiTheme="majorHAnsi" w:cs="Calibri"/>
          <w:sz w:val="22"/>
          <w:szCs w:val="22"/>
          <w:lang w:val="fr-FR"/>
        </w:rPr>
        <w:t xml:space="preserve">es commentaires groupés du GEST. </w:t>
      </w:r>
    </w:p>
    <w:p w:rsidR="00A4187E" w:rsidRPr="009D61DC" w:rsidRDefault="00A4187E" w:rsidP="000E6E2C">
      <w:pPr>
        <w:pStyle w:val="ListParagraph"/>
        <w:autoSpaceDE w:val="0"/>
        <w:autoSpaceDN w:val="0"/>
        <w:adjustRightInd w:val="0"/>
        <w:ind w:left="426" w:hanging="426"/>
        <w:rPr>
          <w:rFonts w:asciiTheme="majorHAnsi" w:hAnsiTheme="majorHAnsi" w:cs="Times"/>
          <w:sz w:val="22"/>
          <w:szCs w:val="22"/>
          <w:lang w:val="fr-FR"/>
        </w:rPr>
      </w:pPr>
    </w:p>
    <w:p w:rsidR="0052594B" w:rsidRPr="009D61DC" w:rsidRDefault="000372F4" w:rsidP="000E6E2C">
      <w:pPr>
        <w:pStyle w:val="ListParagraph"/>
        <w:numPr>
          <w:ilvl w:val="0"/>
          <w:numId w:val="15"/>
        </w:numPr>
        <w:autoSpaceDE w:val="0"/>
        <w:autoSpaceDN w:val="0"/>
        <w:adjustRightInd w:val="0"/>
        <w:ind w:left="426" w:hanging="426"/>
        <w:rPr>
          <w:rFonts w:asciiTheme="majorHAnsi" w:hAnsiTheme="majorHAnsi" w:cs="Times"/>
          <w:sz w:val="22"/>
          <w:szCs w:val="22"/>
          <w:lang w:val="fr-FR"/>
        </w:rPr>
      </w:pPr>
      <w:r w:rsidRPr="009D61DC">
        <w:rPr>
          <w:rFonts w:asciiTheme="majorHAnsi" w:eastAsia="Arial Unicode MS" w:hAnsiTheme="majorHAnsi"/>
          <w:i/>
          <w:color w:val="000000"/>
          <w:sz w:val="22"/>
          <w:szCs w:val="22"/>
          <w:u w:color="000000"/>
          <w:lang w:val="fr-FR"/>
        </w:rPr>
        <w:t>Conseils</w:t>
      </w:r>
      <w:r w:rsidR="00AF65A0" w:rsidRPr="009D61DC">
        <w:rPr>
          <w:rFonts w:asciiTheme="majorHAnsi" w:eastAsia="Arial Unicode MS" w:hAnsiTheme="majorHAnsi"/>
          <w:i/>
          <w:color w:val="000000"/>
          <w:sz w:val="22"/>
          <w:szCs w:val="22"/>
          <w:u w:color="000000"/>
          <w:lang w:val="fr-FR"/>
        </w:rPr>
        <w:t xml:space="preserve"> scientifique</w:t>
      </w:r>
      <w:r w:rsidRPr="009D61DC">
        <w:rPr>
          <w:rFonts w:asciiTheme="majorHAnsi" w:eastAsia="Arial Unicode MS" w:hAnsiTheme="majorHAnsi"/>
          <w:i/>
          <w:color w:val="000000"/>
          <w:sz w:val="22"/>
          <w:szCs w:val="22"/>
          <w:u w:color="000000"/>
          <w:lang w:val="fr-FR"/>
        </w:rPr>
        <w:t>s</w:t>
      </w:r>
      <w:r w:rsidR="00AF65A0" w:rsidRPr="009D61DC">
        <w:rPr>
          <w:rFonts w:asciiTheme="majorHAnsi" w:eastAsia="Arial Unicode MS" w:hAnsiTheme="majorHAnsi"/>
          <w:i/>
          <w:color w:val="000000"/>
          <w:sz w:val="22"/>
          <w:szCs w:val="22"/>
          <w:u w:color="000000"/>
          <w:lang w:val="fr-FR"/>
        </w:rPr>
        <w:t xml:space="preserve"> et technique</w:t>
      </w:r>
      <w:r w:rsidRPr="009D61DC">
        <w:rPr>
          <w:rFonts w:asciiTheme="majorHAnsi" w:eastAsia="Arial Unicode MS" w:hAnsiTheme="majorHAnsi"/>
          <w:i/>
          <w:color w:val="000000"/>
          <w:sz w:val="22"/>
          <w:szCs w:val="22"/>
          <w:u w:color="000000"/>
          <w:lang w:val="fr-FR"/>
        </w:rPr>
        <w:t>s</w:t>
      </w:r>
      <w:r w:rsidR="00AF65A0" w:rsidRPr="009D61DC">
        <w:rPr>
          <w:rFonts w:asciiTheme="majorHAnsi" w:eastAsia="Arial Unicode MS" w:hAnsiTheme="majorHAnsi"/>
          <w:i/>
          <w:color w:val="000000"/>
          <w:sz w:val="22"/>
          <w:szCs w:val="22"/>
          <w:u w:color="000000"/>
          <w:lang w:val="fr-FR"/>
        </w:rPr>
        <w:t xml:space="preserve"> stratégique</w:t>
      </w:r>
      <w:r w:rsidRPr="009D61DC">
        <w:rPr>
          <w:rFonts w:asciiTheme="majorHAnsi" w:eastAsia="Arial Unicode MS" w:hAnsiTheme="majorHAnsi"/>
          <w:i/>
          <w:color w:val="000000"/>
          <w:sz w:val="22"/>
          <w:szCs w:val="22"/>
          <w:u w:color="000000"/>
          <w:lang w:val="fr-FR"/>
        </w:rPr>
        <w:t>s</w:t>
      </w:r>
      <w:r w:rsidR="00AF65A0" w:rsidRPr="009D61DC">
        <w:rPr>
          <w:rFonts w:asciiTheme="majorHAnsi" w:eastAsia="Arial Unicode MS" w:hAnsiTheme="majorHAnsi"/>
          <w:i/>
          <w:color w:val="000000"/>
          <w:sz w:val="22"/>
          <w:szCs w:val="22"/>
          <w:u w:color="000000"/>
          <w:lang w:val="fr-FR"/>
        </w:rPr>
        <w:t xml:space="preserve"> </w:t>
      </w:r>
      <w:r w:rsidR="0052594B" w:rsidRPr="009D61DC">
        <w:rPr>
          <w:rFonts w:asciiTheme="majorHAnsi" w:eastAsia="Arial Unicode MS" w:hAnsiTheme="majorHAnsi"/>
          <w:color w:val="000000"/>
          <w:sz w:val="22"/>
          <w:szCs w:val="22"/>
          <w:u w:color="000000"/>
          <w:lang w:val="fr-FR"/>
        </w:rPr>
        <w:t>(</w:t>
      </w:r>
      <w:r w:rsidR="00AF65A0" w:rsidRPr="009D61DC">
        <w:rPr>
          <w:rFonts w:asciiTheme="majorHAnsi" w:hAnsiTheme="majorHAnsi" w:cs="Calibri"/>
          <w:iCs/>
          <w:sz w:val="22"/>
          <w:szCs w:val="22"/>
          <w:lang w:val="fr-FR"/>
        </w:rPr>
        <w:t>Tâche n</w:t>
      </w:r>
      <w:r w:rsidR="00AF65A0" w:rsidRPr="009D61DC">
        <w:rPr>
          <w:rFonts w:asciiTheme="majorHAnsi" w:hAnsiTheme="majorHAnsi" w:cs="Calibri"/>
          <w:iCs/>
          <w:sz w:val="22"/>
          <w:szCs w:val="22"/>
          <w:vertAlign w:val="superscript"/>
          <w:lang w:val="fr-FR"/>
        </w:rPr>
        <w:t>o</w:t>
      </w:r>
      <w:r w:rsidR="00AF65A0" w:rsidRPr="009D61DC">
        <w:rPr>
          <w:rFonts w:asciiTheme="majorHAnsi" w:hAnsiTheme="majorHAnsi" w:cs="Calibri"/>
          <w:iCs/>
          <w:sz w:val="22"/>
          <w:szCs w:val="22"/>
          <w:lang w:val="fr-FR"/>
        </w:rPr>
        <w:t> </w:t>
      </w:r>
      <w:r w:rsidR="0052594B" w:rsidRPr="009D61DC">
        <w:rPr>
          <w:rFonts w:asciiTheme="majorHAnsi" w:eastAsia="Arial Unicode MS" w:hAnsiTheme="majorHAnsi"/>
          <w:color w:val="000000"/>
          <w:sz w:val="22"/>
          <w:szCs w:val="22"/>
          <w:u w:color="000000"/>
          <w:lang w:val="fr-FR"/>
        </w:rPr>
        <w:t>6)</w:t>
      </w:r>
      <w:r w:rsidR="00E55CC0" w:rsidRPr="009D61DC">
        <w:rPr>
          <w:rFonts w:asciiTheme="majorHAnsi" w:eastAsia="Arial Unicode MS" w:hAnsiTheme="majorHAnsi"/>
          <w:color w:val="000000"/>
          <w:sz w:val="22"/>
          <w:szCs w:val="22"/>
          <w:u w:color="000000"/>
          <w:lang w:val="fr-FR"/>
        </w:rPr>
        <w:t> </w:t>
      </w:r>
      <w:r w:rsidR="0052594B" w:rsidRPr="009D61DC">
        <w:rPr>
          <w:rFonts w:asciiTheme="majorHAnsi" w:eastAsia="Arial Unicode MS" w:hAnsiTheme="majorHAnsi"/>
          <w:color w:val="000000"/>
          <w:sz w:val="22"/>
          <w:szCs w:val="22"/>
          <w:u w:color="000000"/>
          <w:lang w:val="fr-FR"/>
        </w:rPr>
        <w:t xml:space="preserve">: </w:t>
      </w:r>
      <w:r w:rsidR="0052594B" w:rsidRPr="009D61DC">
        <w:rPr>
          <w:rFonts w:asciiTheme="majorHAnsi" w:hAnsiTheme="majorHAnsi"/>
          <w:sz w:val="22"/>
          <w:szCs w:val="22"/>
          <w:lang w:val="fr-FR"/>
        </w:rPr>
        <w:t>Max Finlayson</w:t>
      </w:r>
      <w:r w:rsidR="007B7231" w:rsidRPr="009D61DC">
        <w:rPr>
          <w:rFonts w:asciiTheme="majorHAnsi" w:hAnsiTheme="majorHAnsi"/>
          <w:sz w:val="22"/>
          <w:szCs w:val="22"/>
          <w:lang w:val="fr-FR"/>
        </w:rPr>
        <w:t>,</w:t>
      </w:r>
      <w:r w:rsidR="0052594B" w:rsidRPr="009D61DC">
        <w:rPr>
          <w:rFonts w:asciiTheme="majorHAnsi" w:hAnsiTheme="majorHAnsi"/>
          <w:sz w:val="22"/>
          <w:szCs w:val="22"/>
          <w:lang w:val="fr-FR"/>
        </w:rPr>
        <w:t xml:space="preserve"> </w:t>
      </w:r>
      <w:r w:rsidR="00E55CC0" w:rsidRPr="009D61DC">
        <w:rPr>
          <w:rFonts w:asciiTheme="majorHAnsi" w:hAnsiTheme="majorHAnsi"/>
          <w:sz w:val="22"/>
          <w:szCs w:val="22"/>
          <w:lang w:val="fr-FR"/>
        </w:rPr>
        <w:t xml:space="preserve">expert invité auprès du GEST, Ritesh Kumar, membre du GEST, parmi d’autres, ont corédigé un projet de </w:t>
      </w:r>
      <w:r w:rsidR="0052594B" w:rsidRPr="009D61DC">
        <w:rPr>
          <w:rFonts w:asciiTheme="majorHAnsi" w:hAnsiTheme="majorHAnsi"/>
          <w:b/>
          <w:sz w:val="22"/>
          <w:szCs w:val="22"/>
          <w:lang w:val="fr-FR"/>
        </w:rPr>
        <w:t>R</w:t>
      </w:r>
      <w:r w:rsidR="00E55CC0" w:rsidRPr="009D61DC">
        <w:rPr>
          <w:rFonts w:asciiTheme="majorHAnsi" w:hAnsiTheme="majorHAnsi"/>
          <w:b/>
          <w:sz w:val="22"/>
          <w:szCs w:val="22"/>
          <w:lang w:val="fr-FR"/>
        </w:rPr>
        <w:t xml:space="preserve">apport technique Ramsar </w:t>
      </w:r>
      <w:r w:rsidR="00E55CC0" w:rsidRPr="009D61DC">
        <w:rPr>
          <w:rFonts w:asciiTheme="majorHAnsi" w:hAnsiTheme="majorHAnsi"/>
          <w:sz w:val="22"/>
          <w:szCs w:val="22"/>
          <w:lang w:val="fr-FR"/>
        </w:rPr>
        <w:t>sur la gestion des aires protégées d’eau douce, dont une version abrégée a été publiée dans le cadre d’un ouvrage de l’UICN pour le Co</w:t>
      </w:r>
      <w:r w:rsidR="0091286E" w:rsidRPr="009D61DC">
        <w:rPr>
          <w:rFonts w:asciiTheme="majorHAnsi" w:hAnsiTheme="majorHAnsi"/>
          <w:sz w:val="22"/>
          <w:szCs w:val="22"/>
          <w:lang w:val="fr-FR"/>
        </w:rPr>
        <w:t xml:space="preserve">ngrès mondial </w:t>
      </w:r>
      <w:r w:rsidR="00EE1688" w:rsidRPr="009D61DC">
        <w:rPr>
          <w:rFonts w:asciiTheme="majorHAnsi" w:hAnsiTheme="majorHAnsi"/>
          <w:sz w:val="22"/>
          <w:szCs w:val="22"/>
          <w:lang w:val="fr-FR"/>
        </w:rPr>
        <w:t>des</w:t>
      </w:r>
      <w:r w:rsidR="0091286E" w:rsidRPr="009D61DC">
        <w:rPr>
          <w:rFonts w:asciiTheme="majorHAnsi" w:hAnsiTheme="majorHAnsi"/>
          <w:sz w:val="22"/>
          <w:szCs w:val="22"/>
          <w:lang w:val="fr-FR"/>
        </w:rPr>
        <w:t xml:space="preserve"> parcs </w:t>
      </w:r>
      <w:r w:rsidR="00EE1688" w:rsidRPr="009D61DC">
        <w:rPr>
          <w:rFonts w:asciiTheme="majorHAnsi" w:hAnsiTheme="majorHAnsi"/>
          <w:sz w:val="22"/>
          <w:szCs w:val="22"/>
          <w:lang w:val="fr-FR"/>
        </w:rPr>
        <w:t>de</w:t>
      </w:r>
      <w:r w:rsidR="0091286E" w:rsidRPr="009D61DC">
        <w:rPr>
          <w:rFonts w:asciiTheme="majorHAnsi" w:hAnsiTheme="majorHAnsi"/>
          <w:sz w:val="22"/>
          <w:szCs w:val="22"/>
          <w:lang w:val="fr-FR"/>
        </w:rPr>
        <w:t xml:space="preserve"> Sy</w:t>
      </w:r>
      <w:r w:rsidR="00E55CC0" w:rsidRPr="009D61DC">
        <w:rPr>
          <w:rFonts w:asciiTheme="majorHAnsi" w:hAnsiTheme="majorHAnsi"/>
          <w:sz w:val="22"/>
          <w:szCs w:val="22"/>
          <w:lang w:val="fr-FR"/>
        </w:rPr>
        <w:t xml:space="preserve">dney, en Australie, en novembre 2014. Plus généralement, pour faciliter la recherche et fournir des mises à jour opportunes sur des articles scientifiques, le GEST </w:t>
      </w:r>
      <w:r w:rsidR="007419B1" w:rsidRPr="009D61DC">
        <w:rPr>
          <w:rFonts w:asciiTheme="majorHAnsi" w:hAnsiTheme="majorHAnsi"/>
          <w:sz w:val="22"/>
          <w:szCs w:val="22"/>
          <w:lang w:val="fr-FR"/>
        </w:rPr>
        <w:t>(e</w:t>
      </w:r>
      <w:r w:rsidR="0052594B" w:rsidRPr="009D61DC">
        <w:rPr>
          <w:rFonts w:asciiTheme="majorHAnsi" w:hAnsiTheme="majorHAnsi"/>
          <w:sz w:val="22"/>
          <w:szCs w:val="22"/>
          <w:lang w:val="fr-FR"/>
        </w:rPr>
        <w:t>n</w:t>
      </w:r>
      <w:r w:rsidR="007419B1" w:rsidRPr="009D61DC">
        <w:rPr>
          <w:rFonts w:asciiTheme="majorHAnsi" w:hAnsiTheme="majorHAnsi"/>
          <w:sz w:val="22"/>
          <w:szCs w:val="22"/>
          <w:lang w:val="fr-FR"/>
        </w:rPr>
        <w:t xml:space="preserve"> coopération avec l’Université </w:t>
      </w:r>
      <w:r w:rsidR="0052594B" w:rsidRPr="009D61DC">
        <w:rPr>
          <w:rFonts w:asciiTheme="majorHAnsi" w:hAnsiTheme="majorHAnsi"/>
          <w:sz w:val="22"/>
          <w:szCs w:val="22"/>
          <w:lang w:val="fr-FR"/>
        </w:rPr>
        <w:t xml:space="preserve">Stetson) </w:t>
      </w:r>
      <w:r w:rsidR="007419B1" w:rsidRPr="009D61DC">
        <w:rPr>
          <w:rFonts w:asciiTheme="majorHAnsi" w:hAnsiTheme="majorHAnsi"/>
          <w:sz w:val="22"/>
          <w:szCs w:val="22"/>
          <w:lang w:val="fr-FR"/>
        </w:rPr>
        <w:t xml:space="preserve">publie sur le Forum Ramsar et l’espace de travail du GEST des </w:t>
      </w:r>
      <w:r w:rsidR="00EE1688" w:rsidRPr="009D61DC">
        <w:rPr>
          <w:rFonts w:asciiTheme="majorHAnsi" w:hAnsiTheme="majorHAnsi"/>
          <w:sz w:val="22"/>
          <w:szCs w:val="22"/>
          <w:lang w:val="fr-FR"/>
        </w:rPr>
        <w:t>articles récents,</w:t>
      </w:r>
      <w:r w:rsidR="007419B1" w:rsidRPr="009D61DC">
        <w:rPr>
          <w:rFonts w:asciiTheme="majorHAnsi" w:hAnsiTheme="majorHAnsi"/>
          <w:sz w:val="22"/>
          <w:szCs w:val="22"/>
          <w:lang w:val="fr-FR"/>
        </w:rPr>
        <w:t xml:space="preserve"> axés sur les Sites Ramsar ou la Convention de Ramsar. En outre, les participants au GEST ont donné leur avis dans le cadre de publications individuelles, dont une liste est </w:t>
      </w:r>
      <w:r w:rsidR="007419B1" w:rsidRPr="009D61DC">
        <w:rPr>
          <w:rFonts w:asciiTheme="majorHAnsi" w:hAnsiTheme="majorHAnsi"/>
          <w:sz w:val="22"/>
          <w:szCs w:val="22"/>
          <w:lang w:val="fr-FR"/>
        </w:rPr>
        <w:lastRenderedPageBreak/>
        <w:t xml:space="preserve">disponible </w:t>
      </w:r>
      <w:hyperlink r:id="rId16" w:history="1">
        <w:r w:rsidR="00AC4C6F" w:rsidRPr="00AC4C6F">
          <w:rPr>
            <w:lang w:val="fr-FR"/>
          </w:rPr>
          <w:t>à</w:t>
        </w:r>
      </w:hyperlink>
      <w:r w:rsidR="00AC4C6F">
        <w:t xml:space="preserve"> </w:t>
      </w:r>
      <w:hyperlink r:id="rId17" w:history="1">
        <w:r w:rsidR="00AC4C6F" w:rsidRPr="002E70F8">
          <w:rPr>
            <w:rStyle w:val="Hyperlink"/>
            <w:rFonts w:asciiTheme="majorHAnsi" w:hAnsiTheme="majorHAnsi"/>
            <w:sz w:val="22"/>
            <w:szCs w:val="22"/>
          </w:rPr>
          <w:t>http://strp.ramsar.org/strp-publications/list-of-scientific-and-policy-related-publications-by-strp-members-and-invited-experts-2013-2015-triennium</w:t>
        </w:r>
      </w:hyperlink>
      <w:r w:rsidR="00AC4C6F" w:rsidRPr="00694FA9">
        <w:rPr>
          <w:rFonts w:asciiTheme="majorHAnsi" w:hAnsiTheme="majorHAnsi"/>
          <w:iCs/>
          <w:sz w:val="22"/>
          <w:szCs w:val="22"/>
        </w:rPr>
        <w:t>.</w:t>
      </w:r>
    </w:p>
    <w:p w:rsidR="0052594B" w:rsidRPr="009D61DC" w:rsidRDefault="0052594B" w:rsidP="000E6E2C">
      <w:pPr>
        <w:pStyle w:val="ListParagraph"/>
        <w:autoSpaceDE w:val="0"/>
        <w:autoSpaceDN w:val="0"/>
        <w:adjustRightInd w:val="0"/>
        <w:ind w:left="426" w:hanging="426"/>
        <w:rPr>
          <w:rFonts w:asciiTheme="majorHAnsi" w:hAnsiTheme="majorHAnsi" w:cs="Times"/>
          <w:sz w:val="22"/>
          <w:szCs w:val="22"/>
          <w:lang w:val="fr-FR"/>
        </w:rPr>
      </w:pPr>
    </w:p>
    <w:p w:rsidR="00A4187E" w:rsidRPr="009D61DC" w:rsidRDefault="007419B1" w:rsidP="000E6E2C">
      <w:pPr>
        <w:pStyle w:val="ListParagraph"/>
        <w:numPr>
          <w:ilvl w:val="0"/>
          <w:numId w:val="15"/>
        </w:numPr>
        <w:autoSpaceDE w:val="0"/>
        <w:autoSpaceDN w:val="0"/>
        <w:adjustRightInd w:val="0"/>
        <w:ind w:left="426" w:hanging="426"/>
        <w:rPr>
          <w:rFonts w:asciiTheme="majorHAnsi" w:hAnsiTheme="majorHAnsi" w:cs="Times"/>
          <w:sz w:val="22"/>
          <w:szCs w:val="22"/>
          <w:lang w:val="fr-FR"/>
        </w:rPr>
      </w:pPr>
      <w:r w:rsidRPr="009D61DC">
        <w:rPr>
          <w:rFonts w:asciiTheme="majorHAnsi" w:hAnsiTheme="majorHAnsi" w:cs="Calibri"/>
          <w:i/>
          <w:iCs/>
          <w:sz w:val="22"/>
          <w:szCs w:val="22"/>
          <w:lang w:val="fr-FR"/>
        </w:rPr>
        <w:t xml:space="preserve">Registre de </w:t>
      </w:r>
      <w:r w:rsidR="00EC1FED" w:rsidRPr="009D61DC">
        <w:rPr>
          <w:rFonts w:asciiTheme="majorHAnsi" w:hAnsiTheme="majorHAnsi" w:cs="Calibri"/>
          <w:i/>
          <w:iCs/>
          <w:sz w:val="22"/>
          <w:szCs w:val="22"/>
          <w:lang w:val="fr-FR"/>
        </w:rPr>
        <w:t xml:space="preserve">Montreux </w:t>
      </w:r>
      <w:r w:rsidR="00EC1FED" w:rsidRPr="009D61DC">
        <w:rPr>
          <w:rFonts w:asciiTheme="majorHAnsi" w:hAnsiTheme="majorHAnsi" w:cs="Calibri"/>
          <w:sz w:val="22"/>
          <w:szCs w:val="22"/>
          <w:lang w:val="fr-FR"/>
        </w:rPr>
        <w:t>(</w:t>
      </w:r>
      <w:r w:rsidRPr="009D61DC">
        <w:rPr>
          <w:rFonts w:asciiTheme="majorHAnsi" w:hAnsiTheme="majorHAnsi" w:cs="Calibri"/>
          <w:iCs/>
          <w:sz w:val="22"/>
          <w:szCs w:val="22"/>
          <w:lang w:val="fr-FR"/>
        </w:rPr>
        <w:t>Tâche n</w:t>
      </w:r>
      <w:r w:rsidRPr="009D61DC">
        <w:rPr>
          <w:rFonts w:asciiTheme="majorHAnsi" w:hAnsiTheme="majorHAnsi" w:cs="Calibri"/>
          <w:iCs/>
          <w:sz w:val="22"/>
          <w:szCs w:val="22"/>
          <w:vertAlign w:val="superscript"/>
          <w:lang w:val="fr-FR"/>
        </w:rPr>
        <w:t>o</w:t>
      </w:r>
      <w:r w:rsidRPr="009D61DC">
        <w:rPr>
          <w:rFonts w:asciiTheme="majorHAnsi" w:hAnsiTheme="majorHAnsi" w:cs="Calibri"/>
          <w:iCs/>
          <w:sz w:val="22"/>
          <w:szCs w:val="22"/>
          <w:lang w:val="fr-FR"/>
        </w:rPr>
        <w:t> </w:t>
      </w:r>
      <w:r w:rsidR="00EC1FED" w:rsidRPr="009D61DC">
        <w:rPr>
          <w:rFonts w:asciiTheme="majorHAnsi" w:hAnsiTheme="majorHAnsi" w:cs="Calibri"/>
          <w:sz w:val="22"/>
          <w:szCs w:val="22"/>
          <w:lang w:val="fr-FR"/>
        </w:rPr>
        <w:t>7)</w:t>
      </w:r>
      <w:r w:rsidRPr="009D61DC">
        <w:rPr>
          <w:rFonts w:asciiTheme="majorHAnsi" w:hAnsiTheme="majorHAnsi" w:cs="Calibri"/>
          <w:sz w:val="22"/>
          <w:szCs w:val="22"/>
          <w:lang w:val="fr-FR"/>
        </w:rPr>
        <w:t> </w:t>
      </w:r>
      <w:r w:rsidR="00EC1FED" w:rsidRPr="009D61DC">
        <w:rPr>
          <w:rFonts w:asciiTheme="majorHAnsi" w:hAnsiTheme="majorHAnsi" w:cs="Calibri"/>
          <w:sz w:val="22"/>
          <w:szCs w:val="22"/>
          <w:lang w:val="fr-FR"/>
        </w:rPr>
        <w:t xml:space="preserve">: </w:t>
      </w:r>
      <w:r w:rsidRPr="009D61DC">
        <w:rPr>
          <w:rFonts w:asciiTheme="majorHAnsi" w:hAnsiTheme="majorHAnsi" w:cs="Calibri"/>
          <w:sz w:val="22"/>
          <w:szCs w:val="22"/>
          <w:lang w:val="fr-FR"/>
        </w:rPr>
        <w:t xml:space="preserve">Le GEST a communiqué des commentaires au Secrétariat concernant la suppression de </w:t>
      </w:r>
      <w:r w:rsidR="00EC1FED" w:rsidRPr="009D61DC">
        <w:rPr>
          <w:rFonts w:asciiTheme="majorHAnsi" w:hAnsiTheme="majorHAnsi" w:cs="Calibri"/>
          <w:sz w:val="22"/>
          <w:szCs w:val="22"/>
          <w:lang w:val="fr-FR"/>
        </w:rPr>
        <w:t xml:space="preserve">Bañados del Este (Uruguay) </w:t>
      </w:r>
      <w:r w:rsidRPr="009D61DC">
        <w:rPr>
          <w:rFonts w:asciiTheme="majorHAnsi" w:hAnsiTheme="majorHAnsi" w:cs="Calibri"/>
          <w:sz w:val="22"/>
          <w:szCs w:val="22"/>
          <w:lang w:val="fr-FR"/>
        </w:rPr>
        <w:t xml:space="preserve">du Registre de Montreux. </w:t>
      </w:r>
    </w:p>
    <w:p w:rsidR="00A4187E" w:rsidRPr="009D61DC" w:rsidRDefault="00A4187E" w:rsidP="000E6E2C">
      <w:pPr>
        <w:pStyle w:val="ListParagraph"/>
        <w:autoSpaceDE w:val="0"/>
        <w:autoSpaceDN w:val="0"/>
        <w:adjustRightInd w:val="0"/>
        <w:ind w:left="426" w:hanging="426"/>
        <w:rPr>
          <w:rFonts w:asciiTheme="majorHAnsi" w:hAnsiTheme="majorHAnsi" w:cs="Times"/>
          <w:sz w:val="22"/>
          <w:szCs w:val="22"/>
          <w:lang w:val="fr-FR"/>
        </w:rPr>
      </w:pPr>
    </w:p>
    <w:p w:rsidR="005A3B06" w:rsidRPr="009D61DC" w:rsidRDefault="008130E5" w:rsidP="000E6E2C">
      <w:pPr>
        <w:pStyle w:val="ListParagraph"/>
        <w:numPr>
          <w:ilvl w:val="0"/>
          <w:numId w:val="15"/>
        </w:numPr>
        <w:autoSpaceDE w:val="0"/>
        <w:autoSpaceDN w:val="0"/>
        <w:adjustRightInd w:val="0"/>
        <w:ind w:left="426" w:hanging="426"/>
        <w:rPr>
          <w:rFonts w:asciiTheme="majorHAnsi" w:hAnsiTheme="majorHAnsi" w:cs="Times"/>
          <w:sz w:val="22"/>
          <w:szCs w:val="22"/>
          <w:lang w:val="fr-FR"/>
        </w:rPr>
      </w:pPr>
      <w:r w:rsidRPr="009D61DC">
        <w:rPr>
          <w:rFonts w:asciiTheme="majorHAnsi" w:eastAsia="Arial Unicode MS" w:hAnsiTheme="majorHAnsi"/>
          <w:i/>
          <w:color w:val="000000"/>
          <w:sz w:val="22"/>
          <w:szCs w:val="22"/>
          <w:u w:color="000000"/>
          <w:lang w:val="fr-FR"/>
        </w:rPr>
        <w:t xml:space="preserve">Fonctions consultatives </w:t>
      </w:r>
      <w:r w:rsidR="00EE1688" w:rsidRPr="009D61DC">
        <w:rPr>
          <w:rFonts w:asciiTheme="majorHAnsi" w:eastAsia="Arial Unicode MS" w:hAnsiTheme="majorHAnsi"/>
          <w:i/>
          <w:color w:val="000000"/>
          <w:sz w:val="22"/>
          <w:szCs w:val="22"/>
          <w:u w:color="000000"/>
          <w:lang w:val="fr-FR"/>
        </w:rPr>
        <w:t>continues ad hoc</w:t>
      </w:r>
      <w:r w:rsidR="005A3B06" w:rsidRPr="009D61DC">
        <w:rPr>
          <w:rFonts w:asciiTheme="majorHAnsi" w:eastAsia="Arial Unicode MS" w:hAnsiTheme="majorHAnsi"/>
          <w:color w:val="000000"/>
          <w:sz w:val="22"/>
          <w:szCs w:val="22"/>
          <w:u w:color="000000"/>
          <w:lang w:val="fr-FR"/>
        </w:rPr>
        <w:t xml:space="preserve"> (</w:t>
      </w:r>
      <w:r w:rsidRPr="009D61DC">
        <w:rPr>
          <w:rFonts w:asciiTheme="majorHAnsi" w:hAnsiTheme="majorHAnsi" w:cs="Calibri"/>
          <w:iCs/>
          <w:sz w:val="22"/>
          <w:szCs w:val="22"/>
          <w:lang w:val="fr-FR"/>
        </w:rPr>
        <w:t>Tâche n</w:t>
      </w:r>
      <w:r w:rsidRPr="009D61DC">
        <w:rPr>
          <w:rFonts w:asciiTheme="majorHAnsi" w:hAnsiTheme="majorHAnsi" w:cs="Calibri"/>
          <w:iCs/>
          <w:sz w:val="22"/>
          <w:szCs w:val="22"/>
          <w:vertAlign w:val="superscript"/>
          <w:lang w:val="fr-FR"/>
        </w:rPr>
        <w:t>o</w:t>
      </w:r>
      <w:r w:rsidRPr="009D61DC">
        <w:rPr>
          <w:rFonts w:asciiTheme="majorHAnsi" w:hAnsiTheme="majorHAnsi" w:cs="Calibri"/>
          <w:iCs/>
          <w:sz w:val="22"/>
          <w:szCs w:val="22"/>
          <w:lang w:val="fr-FR"/>
        </w:rPr>
        <w:t> </w:t>
      </w:r>
      <w:r w:rsidR="005A3B06" w:rsidRPr="009D61DC">
        <w:rPr>
          <w:rFonts w:asciiTheme="majorHAnsi" w:eastAsia="Arial Unicode MS" w:hAnsiTheme="majorHAnsi"/>
          <w:color w:val="000000"/>
          <w:sz w:val="22"/>
          <w:szCs w:val="22"/>
          <w:u w:color="000000"/>
          <w:lang w:val="fr-FR"/>
        </w:rPr>
        <w:t>7)</w:t>
      </w:r>
      <w:r w:rsidRPr="009D61DC">
        <w:rPr>
          <w:rFonts w:asciiTheme="majorHAnsi" w:eastAsia="Arial Unicode MS" w:hAnsiTheme="majorHAnsi"/>
          <w:color w:val="000000"/>
          <w:sz w:val="22"/>
          <w:szCs w:val="22"/>
          <w:u w:color="000000"/>
          <w:lang w:val="fr-FR"/>
        </w:rPr>
        <w:t> </w:t>
      </w:r>
      <w:r w:rsidR="005A3B06" w:rsidRPr="009D61DC">
        <w:rPr>
          <w:rFonts w:asciiTheme="majorHAnsi" w:eastAsia="Arial Unicode MS" w:hAnsiTheme="majorHAnsi"/>
          <w:color w:val="000000"/>
          <w:sz w:val="22"/>
          <w:szCs w:val="22"/>
          <w:u w:color="000000"/>
          <w:lang w:val="fr-FR"/>
        </w:rPr>
        <w:t xml:space="preserve">: </w:t>
      </w:r>
      <w:r w:rsidRPr="009D61DC">
        <w:rPr>
          <w:rFonts w:asciiTheme="majorHAnsi" w:eastAsia="Arial Unicode MS" w:hAnsiTheme="majorHAnsi"/>
          <w:color w:val="000000"/>
          <w:sz w:val="22"/>
          <w:szCs w:val="22"/>
          <w:u w:color="000000"/>
          <w:lang w:val="fr-FR"/>
        </w:rPr>
        <w:t>En octobre </w:t>
      </w:r>
      <w:r w:rsidR="005A3B06" w:rsidRPr="009D61DC">
        <w:rPr>
          <w:rFonts w:asciiTheme="majorHAnsi" w:hAnsiTheme="majorHAnsi"/>
          <w:sz w:val="22"/>
          <w:szCs w:val="22"/>
          <w:lang w:val="fr-FR"/>
        </w:rPr>
        <w:t xml:space="preserve">2013, </w:t>
      </w:r>
      <w:r w:rsidRPr="009D61DC">
        <w:rPr>
          <w:rFonts w:asciiTheme="majorHAnsi" w:hAnsiTheme="majorHAnsi"/>
          <w:sz w:val="22"/>
          <w:szCs w:val="22"/>
          <w:lang w:val="fr-FR"/>
        </w:rPr>
        <w:t xml:space="preserve">le Président du GEST, le Responsable de l’appui technique et scientifique et l’ancien Conseiller assistant pour l’Asie-Océanie se sont rendus au Sultanat d’Oman afin d’apporter leur appui technique à la mise en œuvre de la Convention au niveau national. La visite a contribué à l’établissement d’un Comité national pour les zones humides. En décembre 2014, le Président du GEST </w:t>
      </w:r>
      <w:r w:rsidR="00EE1688" w:rsidRPr="009D61DC">
        <w:rPr>
          <w:rFonts w:asciiTheme="majorHAnsi" w:hAnsiTheme="majorHAnsi"/>
          <w:sz w:val="22"/>
          <w:szCs w:val="22"/>
          <w:lang w:val="fr-FR"/>
        </w:rPr>
        <w:t>a fait le nécessaire</w:t>
      </w:r>
      <w:r w:rsidRPr="009D61DC">
        <w:rPr>
          <w:rFonts w:asciiTheme="majorHAnsi" w:hAnsiTheme="majorHAnsi"/>
          <w:sz w:val="22"/>
          <w:szCs w:val="22"/>
          <w:lang w:val="fr-FR"/>
        </w:rPr>
        <w:t xml:space="preserve"> pour qu’une équipe d’experts scientifiques ayant l’expérience de la marée noire </w:t>
      </w:r>
      <w:r w:rsidR="00282515" w:rsidRPr="009D61DC">
        <w:rPr>
          <w:rFonts w:asciiTheme="majorHAnsi" w:hAnsiTheme="majorHAnsi"/>
          <w:sz w:val="22"/>
          <w:szCs w:val="22"/>
          <w:lang w:val="fr-FR"/>
        </w:rPr>
        <w:t xml:space="preserve">Deepwater Horizon </w:t>
      </w:r>
      <w:r w:rsidRPr="009D61DC">
        <w:rPr>
          <w:rFonts w:asciiTheme="majorHAnsi" w:hAnsiTheme="majorHAnsi"/>
          <w:sz w:val="22"/>
          <w:szCs w:val="22"/>
          <w:lang w:val="fr-FR"/>
        </w:rPr>
        <w:t xml:space="preserve">fournisse des avis au Gouvernement du </w:t>
      </w:r>
      <w:r w:rsidR="005A3B06" w:rsidRPr="009D61DC">
        <w:rPr>
          <w:rFonts w:asciiTheme="majorHAnsi" w:hAnsiTheme="majorHAnsi"/>
          <w:iCs/>
          <w:sz w:val="22"/>
          <w:szCs w:val="22"/>
          <w:lang w:val="fr-FR"/>
        </w:rPr>
        <w:t>Bangladesh</w:t>
      </w:r>
      <w:r w:rsidR="00282515" w:rsidRPr="009D61DC">
        <w:rPr>
          <w:rFonts w:asciiTheme="majorHAnsi" w:hAnsiTheme="majorHAnsi"/>
          <w:iCs/>
          <w:sz w:val="22"/>
          <w:szCs w:val="22"/>
          <w:lang w:val="fr-FR"/>
        </w:rPr>
        <w:t xml:space="preserve"> </w:t>
      </w:r>
      <w:r w:rsidRPr="009D61DC">
        <w:rPr>
          <w:rFonts w:asciiTheme="majorHAnsi" w:hAnsiTheme="majorHAnsi"/>
          <w:iCs/>
          <w:sz w:val="22"/>
          <w:szCs w:val="22"/>
          <w:lang w:val="fr-FR"/>
        </w:rPr>
        <w:t xml:space="preserve">concernant une marée noire dans les </w:t>
      </w:r>
      <w:r w:rsidR="005A3B06" w:rsidRPr="009D61DC">
        <w:rPr>
          <w:rFonts w:asciiTheme="majorHAnsi" w:hAnsiTheme="majorHAnsi"/>
          <w:iCs/>
          <w:sz w:val="22"/>
          <w:szCs w:val="22"/>
          <w:lang w:val="fr-FR"/>
        </w:rPr>
        <w:t>Sundarbans</w:t>
      </w:r>
      <w:r w:rsidR="00282515" w:rsidRPr="009D61DC">
        <w:rPr>
          <w:rFonts w:asciiTheme="majorHAnsi" w:hAnsiTheme="majorHAnsi"/>
          <w:iCs/>
          <w:sz w:val="22"/>
          <w:szCs w:val="22"/>
          <w:lang w:val="fr-FR"/>
        </w:rPr>
        <w:t>.</w:t>
      </w:r>
    </w:p>
    <w:p w:rsidR="00A4187E" w:rsidRPr="009D61DC" w:rsidRDefault="00A4187E" w:rsidP="000E6E2C">
      <w:pPr>
        <w:pStyle w:val="ListParagraph"/>
        <w:autoSpaceDE w:val="0"/>
        <w:autoSpaceDN w:val="0"/>
        <w:adjustRightInd w:val="0"/>
        <w:ind w:left="426" w:hanging="426"/>
        <w:rPr>
          <w:rFonts w:asciiTheme="majorHAnsi" w:hAnsiTheme="majorHAnsi" w:cs="Times"/>
          <w:sz w:val="22"/>
          <w:szCs w:val="22"/>
          <w:lang w:val="fr-FR"/>
        </w:rPr>
      </w:pPr>
    </w:p>
    <w:p w:rsidR="00A4187E" w:rsidRPr="009D61DC" w:rsidRDefault="000A1A08" w:rsidP="000E6E2C">
      <w:pPr>
        <w:pStyle w:val="ListParagraph"/>
        <w:numPr>
          <w:ilvl w:val="0"/>
          <w:numId w:val="15"/>
        </w:numPr>
        <w:autoSpaceDE w:val="0"/>
        <w:autoSpaceDN w:val="0"/>
        <w:adjustRightInd w:val="0"/>
        <w:ind w:left="426" w:hanging="426"/>
        <w:rPr>
          <w:rFonts w:asciiTheme="majorHAnsi" w:hAnsiTheme="majorHAnsi" w:cs="Times"/>
          <w:sz w:val="22"/>
          <w:szCs w:val="22"/>
          <w:lang w:val="fr-FR"/>
        </w:rPr>
      </w:pPr>
      <w:r w:rsidRPr="009D61DC">
        <w:rPr>
          <w:rFonts w:asciiTheme="majorHAnsi" w:hAnsiTheme="majorHAnsi" w:cs="Calibri"/>
          <w:i/>
          <w:iCs/>
          <w:sz w:val="22"/>
          <w:szCs w:val="22"/>
          <w:lang w:val="fr-FR"/>
        </w:rPr>
        <w:t>Examen des projets de résolution</w:t>
      </w:r>
      <w:r w:rsidR="00EC1FED" w:rsidRPr="009D61DC">
        <w:rPr>
          <w:rFonts w:asciiTheme="majorHAnsi" w:hAnsiTheme="majorHAnsi" w:cs="Calibri"/>
          <w:i/>
          <w:iCs/>
          <w:sz w:val="22"/>
          <w:szCs w:val="22"/>
          <w:lang w:val="fr-FR"/>
        </w:rPr>
        <w:t xml:space="preserve"> </w:t>
      </w:r>
      <w:r w:rsidR="00EC1FED" w:rsidRPr="009D61DC">
        <w:rPr>
          <w:rFonts w:asciiTheme="majorHAnsi" w:hAnsiTheme="majorHAnsi" w:cs="Calibri"/>
          <w:sz w:val="22"/>
          <w:szCs w:val="22"/>
          <w:lang w:val="fr-FR"/>
        </w:rPr>
        <w:t>(</w:t>
      </w:r>
      <w:r w:rsidR="008130E5" w:rsidRPr="009D61DC">
        <w:rPr>
          <w:rFonts w:asciiTheme="majorHAnsi" w:hAnsiTheme="majorHAnsi" w:cs="Calibri"/>
          <w:iCs/>
          <w:sz w:val="22"/>
          <w:szCs w:val="22"/>
          <w:lang w:val="fr-FR"/>
        </w:rPr>
        <w:t>Tâche n</w:t>
      </w:r>
      <w:r w:rsidR="008130E5" w:rsidRPr="009D61DC">
        <w:rPr>
          <w:rFonts w:asciiTheme="majorHAnsi" w:hAnsiTheme="majorHAnsi" w:cs="Calibri"/>
          <w:iCs/>
          <w:sz w:val="22"/>
          <w:szCs w:val="22"/>
          <w:vertAlign w:val="superscript"/>
          <w:lang w:val="fr-FR"/>
        </w:rPr>
        <w:t>o</w:t>
      </w:r>
      <w:r w:rsidR="008130E5" w:rsidRPr="009D61DC">
        <w:rPr>
          <w:rFonts w:asciiTheme="majorHAnsi" w:hAnsiTheme="majorHAnsi" w:cs="Calibri"/>
          <w:iCs/>
          <w:sz w:val="22"/>
          <w:szCs w:val="22"/>
          <w:lang w:val="fr-FR"/>
        </w:rPr>
        <w:t> </w:t>
      </w:r>
      <w:r w:rsidR="00EC1FED" w:rsidRPr="009D61DC">
        <w:rPr>
          <w:rFonts w:asciiTheme="majorHAnsi" w:hAnsiTheme="majorHAnsi" w:cs="Calibri"/>
          <w:sz w:val="22"/>
          <w:szCs w:val="22"/>
          <w:lang w:val="fr-FR"/>
        </w:rPr>
        <w:t>8)</w:t>
      </w:r>
      <w:r w:rsidR="008130E5" w:rsidRPr="009D61DC">
        <w:rPr>
          <w:rFonts w:asciiTheme="majorHAnsi" w:hAnsiTheme="majorHAnsi" w:cs="Calibri"/>
          <w:sz w:val="22"/>
          <w:szCs w:val="22"/>
          <w:lang w:val="fr-FR"/>
        </w:rPr>
        <w:t> </w:t>
      </w:r>
      <w:r w:rsidR="00EC1FED" w:rsidRPr="009D61DC">
        <w:rPr>
          <w:rFonts w:asciiTheme="majorHAnsi" w:hAnsiTheme="majorHAnsi" w:cs="Calibri"/>
          <w:sz w:val="22"/>
          <w:szCs w:val="22"/>
          <w:lang w:val="fr-FR"/>
        </w:rPr>
        <w:t xml:space="preserve">: </w:t>
      </w:r>
      <w:r w:rsidRPr="009D61DC">
        <w:rPr>
          <w:rFonts w:asciiTheme="majorHAnsi" w:hAnsiTheme="majorHAnsi" w:cs="Calibri"/>
          <w:sz w:val="22"/>
          <w:szCs w:val="22"/>
          <w:lang w:val="fr-FR"/>
        </w:rPr>
        <w:t xml:space="preserve">Parmi ses responsabilités centrales, le GEST a fourni des commentaires et des avis sur les projets de résolution relatifs à l’efficacité de la gestion, la prévention des risques de catastrophe, la conservation de petites îles méditerranéennes, les flux écologiques, les tourbières et le label </w:t>
      </w:r>
      <w:r w:rsidR="00EE1688" w:rsidRPr="009D61DC">
        <w:rPr>
          <w:rFonts w:asciiTheme="majorHAnsi" w:hAnsiTheme="majorHAnsi" w:cs="Calibri"/>
          <w:sz w:val="22"/>
          <w:szCs w:val="22"/>
          <w:lang w:val="fr-FR"/>
        </w:rPr>
        <w:t xml:space="preserve">Ramsar </w:t>
      </w:r>
      <w:r w:rsidRPr="009D61DC">
        <w:rPr>
          <w:rFonts w:asciiTheme="majorHAnsi" w:hAnsiTheme="majorHAnsi" w:cs="Calibri"/>
          <w:sz w:val="22"/>
          <w:szCs w:val="22"/>
          <w:lang w:val="fr-FR"/>
        </w:rPr>
        <w:t xml:space="preserve">pour les </w:t>
      </w:r>
      <w:r w:rsidR="00EE1688" w:rsidRPr="009D61DC">
        <w:rPr>
          <w:rFonts w:asciiTheme="majorHAnsi" w:hAnsiTheme="majorHAnsi" w:cs="Calibri"/>
          <w:sz w:val="22"/>
          <w:szCs w:val="22"/>
          <w:lang w:val="fr-FR"/>
        </w:rPr>
        <w:t>collectivités</w:t>
      </w:r>
      <w:r w:rsidRPr="009D61DC">
        <w:rPr>
          <w:rFonts w:asciiTheme="majorHAnsi" w:hAnsiTheme="majorHAnsi" w:cs="Calibri"/>
          <w:sz w:val="22"/>
          <w:szCs w:val="22"/>
          <w:lang w:val="fr-FR"/>
        </w:rPr>
        <w:t>.</w:t>
      </w:r>
    </w:p>
    <w:p w:rsidR="00A4187E" w:rsidRPr="009D61DC" w:rsidRDefault="00A4187E" w:rsidP="000E6E2C">
      <w:pPr>
        <w:pStyle w:val="ListParagraph"/>
        <w:autoSpaceDE w:val="0"/>
        <w:autoSpaceDN w:val="0"/>
        <w:adjustRightInd w:val="0"/>
        <w:ind w:left="426" w:hanging="426"/>
        <w:rPr>
          <w:rFonts w:asciiTheme="majorHAnsi" w:hAnsiTheme="majorHAnsi" w:cs="Times"/>
          <w:sz w:val="22"/>
          <w:szCs w:val="22"/>
          <w:lang w:val="fr-FR"/>
        </w:rPr>
      </w:pPr>
    </w:p>
    <w:p w:rsidR="00F8624A" w:rsidRPr="009D61DC" w:rsidRDefault="000A1A08" w:rsidP="000E6E2C">
      <w:pPr>
        <w:pStyle w:val="ListParagraph"/>
        <w:numPr>
          <w:ilvl w:val="0"/>
          <w:numId w:val="15"/>
        </w:numPr>
        <w:autoSpaceDE w:val="0"/>
        <w:autoSpaceDN w:val="0"/>
        <w:adjustRightInd w:val="0"/>
        <w:ind w:left="426" w:hanging="426"/>
        <w:rPr>
          <w:rFonts w:asciiTheme="majorHAnsi" w:hAnsiTheme="majorHAnsi" w:cs="Times"/>
          <w:sz w:val="22"/>
          <w:szCs w:val="22"/>
          <w:lang w:val="fr-FR"/>
        </w:rPr>
      </w:pPr>
      <w:r w:rsidRPr="009D61DC">
        <w:rPr>
          <w:rFonts w:asciiTheme="majorHAnsi" w:eastAsia="Arial Unicode MS" w:hAnsiTheme="majorHAnsi"/>
          <w:i/>
          <w:color w:val="000000"/>
          <w:sz w:val="22"/>
          <w:szCs w:val="22"/>
          <w:u w:color="000000"/>
          <w:lang w:val="fr-FR"/>
        </w:rPr>
        <w:t xml:space="preserve">Influenza aviaire hautement pathogène </w:t>
      </w:r>
      <w:r w:rsidRPr="009D61DC">
        <w:rPr>
          <w:rFonts w:asciiTheme="majorHAnsi" w:eastAsia="Arial Unicode MS" w:hAnsiTheme="majorHAnsi"/>
          <w:color w:val="000000"/>
          <w:sz w:val="22"/>
          <w:szCs w:val="22"/>
          <w:u w:color="000000"/>
          <w:lang w:val="fr-FR"/>
        </w:rPr>
        <w:t>(</w:t>
      </w:r>
      <w:r w:rsidR="008130E5" w:rsidRPr="009D61DC">
        <w:rPr>
          <w:rFonts w:asciiTheme="majorHAnsi" w:hAnsiTheme="majorHAnsi" w:cs="Calibri"/>
          <w:iCs/>
          <w:sz w:val="22"/>
          <w:szCs w:val="22"/>
          <w:lang w:val="fr-FR"/>
        </w:rPr>
        <w:t>Tâche n</w:t>
      </w:r>
      <w:r w:rsidR="008130E5" w:rsidRPr="009D61DC">
        <w:rPr>
          <w:rFonts w:asciiTheme="majorHAnsi" w:hAnsiTheme="majorHAnsi" w:cs="Calibri"/>
          <w:iCs/>
          <w:sz w:val="22"/>
          <w:szCs w:val="22"/>
          <w:vertAlign w:val="superscript"/>
          <w:lang w:val="fr-FR"/>
        </w:rPr>
        <w:t>o</w:t>
      </w:r>
      <w:r w:rsidR="008130E5" w:rsidRPr="009D61DC">
        <w:rPr>
          <w:rFonts w:asciiTheme="majorHAnsi" w:hAnsiTheme="majorHAnsi" w:cs="Calibri"/>
          <w:iCs/>
          <w:sz w:val="22"/>
          <w:szCs w:val="22"/>
          <w:lang w:val="fr-FR"/>
        </w:rPr>
        <w:t> </w:t>
      </w:r>
      <w:r w:rsidR="005A3B06" w:rsidRPr="009D61DC">
        <w:rPr>
          <w:rFonts w:asciiTheme="majorHAnsi" w:eastAsia="Arial Unicode MS" w:hAnsiTheme="majorHAnsi"/>
          <w:color w:val="000000"/>
          <w:sz w:val="22"/>
          <w:szCs w:val="22"/>
          <w:u w:color="000000"/>
          <w:lang w:val="fr-FR"/>
        </w:rPr>
        <w:t>12)</w:t>
      </w:r>
      <w:r w:rsidR="008130E5" w:rsidRPr="009D61DC">
        <w:rPr>
          <w:rFonts w:asciiTheme="majorHAnsi" w:eastAsia="Arial Unicode MS" w:hAnsiTheme="majorHAnsi"/>
          <w:color w:val="000000"/>
          <w:sz w:val="22"/>
          <w:szCs w:val="22"/>
          <w:u w:color="000000"/>
          <w:lang w:val="fr-FR"/>
        </w:rPr>
        <w:t> </w:t>
      </w:r>
      <w:r w:rsidR="005A3B06" w:rsidRPr="009D61DC">
        <w:rPr>
          <w:rFonts w:asciiTheme="majorHAnsi" w:eastAsia="Arial Unicode MS" w:hAnsiTheme="majorHAnsi"/>
          <w:color w:val="000000"/>
          <w:sz w:val="22"/>
          <w:szCs w:val="22"/>
          <w:u w:color="000000"/>
          <w:lang w:val="fr-FR"/>
        </w:rPr>
        <w:t xml:space="preserve">: </w:t>
      </w:r>
      <w:r w:rsidRPr="009D61DC">
        <w:rPr>
          <w:rFonts w:asciiTheme="majorHAnsi" w:eastAsia="Arial Unicode MS" w:hAnsiTheme="majorHAnsi"/>
          <w:color w:val="000000"/>
          <w:sz w:val="22"/>
          <w:szCs w:val="22"/>
          <w:u w:color="000000"/>
          <w:lang w:val="fr-FR"/>
        </w:rPr>
        <w:t>En </w:t>
      </w:r>
      <w:r w:rsidR="00A4187E" w:rsidRPr="009D61DC">
        <w:rPr>
          <w:rFonts w:asciiTheme="majorHAnsi" w:hAnsiTheme="majorHAnsi" w:cs="Calibri"/>
          <w:sz w:val="22"/>
          <w:szCs w:val="22"/>
          <w:lang w:val="fr-FR"/>
        </w:rPr>
        <w:t xml:space="preserve">2014, </w:t>
      </w:r>
      <w:r w:rsidRPr="009D61DC">
        <w:rPr>
          <w:rFonts w:asciiTheme="majorHAnsi" w:hAnsiTheme="majorHAnsi" w:cs="Calibri"/>
          <w:sz w:val="22"/>
          <w:szCs w:val="22"/>
          <w:lang w:val="fr-FR"/>
        </w:rPr>
        <w:t xml:space="preserve">des experts du GEST ont contribué aux déclarations sur l’H5N8 du Groupe de travail scientifique conjoint CMS/FAO </w:t>
      </w:r>
      <w:r w:rsidR="00EE1688" w:rsidRPr="009D61DC">
        <w:rPr>
          <w:rFonts w:asciiTheme="majorHAnsi" w:hAnsiTheme="majorHAnsi" w:cs="Calibri"/>
          <w:sz w:val="22"/>
          <w:szCs w:val="22"/>
          <w:lang w:val="fr-FR"/>
        </w:rPr>
        <w:t>convoqué par</w:t>
      </w:r>
      <w:r w:rsidRPr="009D61DC">
        <w:rPr>
          <w:rFonts w:asciiTheme="majorHAnsi" w:hAnsiTheme="majorHAnsi" w:cs="Calibri"/>
          <w:sz w:val="22"/>
          <w:szCs w:val="22"/>
          <w:lang w:val="fr-FR"/>
        </w:rPr>
        <w:t xml:space="preserve"> l’ONU sur l’influenza aviaire et les oiseaux sauvages en réponse à une utilisation irresponsable de désinfectants dans des habitats de zones humides dans les régions touchées par l’épidémie. Il est probable que les interactions de plus en plus complexes entre les systèmes de production animale domestique, les zones humides et les pratiques relativement nouvelles telles que l’élevage d’oiseaux sauvages entraîneront d’autres évolutions négatives qui toucheront la santé des personnes, des lieux, des animaux domestiques et sauvages et affecteront la perception publique des oiseaux d’eau et des zones humides. Le GEST devrait être préparé à répondre à ces évolutions.</w:t>
      </w:r>
    </w:p>
    <w:p w:rsidR="00A21C63" w:rsidRPr="009D61DC" w:rsidRDefault="00A21C63" w:rsidP="000E6E2C">
      <w:pPr>
        <w:pStyle w:val="ListParagraph"/>
        <w:autoSpaceDE w:val="0"/>
        <w:autoSpaceDN w:val="0"/>
        <w:adjustRightInd w:val="0"/>
        <w:ind w:left="426" w:hanging="426"/>
        <w:rPr>
          <w:rFonts w:asciiTheme="majorHAnsi" w:hAnsiTheme="majorHAnsi" w:cs="Times"/>
          <w:sz w:val="22"/>
          <w:szCs w:val="22"/>
          <w:lang w:val="fr-FR"/>
        </w:rPr>
      </w:pPr>
    </w:p>
    <w:p w:rsidR="00A21C63" w:rsidRPr="009D61DC" w:rsidRDefault="000A1A08" w:rsidP="000E6E2C">
      <w:pPr>
        <w:pStyle w:val="ListParagraph"/>
        <w:numPr>
          <w:ilvl w:val="0"/>
          <w:numId w:val="15"/>
        </w:numPr>
        <w:autoSpaceDE w:val="0"/>
        <w:autoSpaceDN w:val="0"/>
        <w:adjustRightInd w:val="0"/>
        <w:ind w:left="426" w:hanging="426"/>
        <w:rPr>
          <w:rFonts w:asciiTheme="majorHAnsi" w:hAnsiTheme="majorHAnsi" w:cs="Times"/>
          <w:sz w:val="22"/>
          <w:szCs w:val="22"/>
          <w:lang w:val="fr-FR"/>
        </w:rPr>
      </w:pPr>
      <w:r w:rsidRPr="009D61DC">
        <w:rPr>
          <w:rFonts w:asciiTheme="majorHAnsi" w:hAnsiTheme="majorHAnsi" w:cs="Calibri"/>
          <w:i/>
          <w:iCs/>
          <w:sz w:val="22"/>
          <w:szCs w:val="22"/>
          <w:lang w:val="fr-FR"/>
        </w:rPr>
        <w:t xml:space="preserve">Plateforme intergouvernementale scientifique et politique sur la biodiversité et les services écosystémiques </w:t>
      </w:r>
      <w:r w:rsidR="00A21C63" w:rsidRPr="009D61DC">
        <w:rPr>
          <w:rFonts w:asciiTheme="majorHAnsi" w:hAnsiTheme="majorHAnsi" w:cs="Calibri"/>
          <w:i/>
          <w:iCs/>
          <w:sz w:val="22"/>
          <w:szCs w:val="22"/>
          <w:lang w:val="fr-FR"/>
        </w:rPr>
        <w:t xml:space="preserve">(IPBES) </w:t>
      </w:r>
      <w:r w:rsidR="00A21C63" w:rsidRPr="009D61DC">
        <w:rPr>
          <w:rFonts w:asciiTheme="majorHAnsi" w:hAnsiTheme="majorHAnsi" w:cs="Calibri"/>
          <w:sz w:val="22"/>
          <w:szCs w:val="22"/>
          <w:lang w:val="fr-FR"/>
        </w:rPr>
        <w:t>(</w:t>
      </w:r>
      <w:r w:rsidR="008130E5" w:rsidRPr="009D61DC">
        <w:rPr>
          <w:rFonts w:asciiTheme="majorHAnsi" w:hAnsiTheme="majorHAnsi" w:cs="Calibri"/>
          <w:iCs/>
          <w:sz w:val="22"/>
          <w:szCs w:val="22"/>
          <w:lang w:val="fr-FR"/>
        </w:rPr>
        <w:t>Tâche n</w:t>
      </w:r>
      <w:r w:rsidR="008130E5" w:rsidRPr="009D61DC">
        <w:rPr>
          <w:rFonts w:asciiTheme="majorHAnsi" w:hAnsiTheme="majorHAnsi" w:cs="Calibri"/>
          <w:iCs/>
          <w:sz w:val="22"/>
          <w:szCs w:val="22"/>
          <w:vertAlign w:val="superscript"/>
          <w:lang w:val="fr-FR"/>
        </w:rPr>
        <w:t>o</w:t>
      </w:r>
      <w:r w:rsidR="008130E5" w:rsidRPr="009D61DC">
        <w:rPr>
          <w:rFonts w:asciiTheme="majorHAnsi" w:hAnsiTheme="majorHAnsi" w:cs="Calibri"/>
          <w:iCs/>
          <w:sz w:val="22"/>
          <w:szCs w:val="22"/>
          <w:lang w:val="fr-FR"/>
        </w:rPr>
        <w:t> </w:t>
      </w:r>
      <w:r w:rsidR="00A21C63" w:rsidRPr="009D61DC">
        <w:rPr>
          <w:rFonts w:asciiTheme="majorHAnsi" w:hAnsiTheme="majorHAnsi" w:cs="Calibri"/>
          <w:sz w:val="22"/>
          <w:szCs w:val="22"/>
          <w:lang w:val="fr-FR"/>
        </w:rPr>
        <w:t>13)</w:t>
      </w:r>
      <w:r w:rsidR="008130E5" w:rsidRPr="009D61DC">
        <w:rPr>
          <w:rFonts w:asciiTheme="majorHAnsi" w:hAnsiTheme="majorHAnsi" w:cs="Calibri"/>
          <w:sz w:val="22"/>
          <w:szCs w:val="22"/>
          <w:lang w:val="fr-FR"/>
        </w:rPr>
        <w:t> </w:t>
      </w:r>
      <w:r w:rsidR="00A21C63" w:rsidRPr="009D61DC">
        <w:rPr>
          <w:rFonts w:asciiTheme="majorHAnsi" w:hAnsiTheme="majorHAnsi" w:cs="Calibri"/>
          <w:sz w:val="22"/>
          <w:szCs w:val="22"/>
          <w:lang w:val="fr-FR"/>
        </w:rPr>
        <w:t xml:space="preserve">: </w:t>
      </w:r>
      <w:r w:rsidRPr="009D61DC">
        <w:rPr>
          <w:rFonts w:asciiTheme="majorHAnsi" w:hAnsiTheme="majorHAnsi" w:cs="Calibri"/>
          <w:sz w:val="22"/>
          <w:szCs w:val="22"/>
          <w:lang w:val="fr-FR"/>
        </w:rPr>
        <w:t xml:space="preserve">Le GEST </w:t>
      </w:r>
      <w:r w:rsidR="00EE1688" w:rsidRPr="009D61DC">
        <w:rPr>
          <w:rFonts w:asciiTheme="majorHAnsi" w:hAnsiTheme="majorHAnsi" w:cs="Calibri"/>
          <w:sz w:val="22"/>
          <w:szCs w:val="22"/>
          <w:lang w:val="fr-FR"/>
        </w:rPr>
        <w:t>maintient son engagement</w:t>
      </w:r>
      <w:r w:rsidRPr="009D61DC">
        <w:rPr>
          <w:rFonts w:asciiTheme="majorHAnsi" w:hAnsiTheme="majorHAnsi" w:cs="Calibri"/>
          <w:sz w:val="22"/>
          <w:szCs w:val="22"/>
          <w:lang w:val="fr-FR"/>
        </w:rPr>
        <w:t xml:space="preserve"> auprès de l’</w:t>
      </w:r>
      <w:r w:rsidR="00A21C63" w:rsidRPr="009D61DC">
        <w:rPr>
          <w:rFonts w:asciiTheme="majorHAnsi" w:hAnsiTheme="majorHAnsi" w:cs="Calibri"/>
          <w:sz w:val="22"/>
          <w:szCs w:val="22"/>
          <w:lang w:val="fr-FR"/>
        </w:rPr>
        <w:t xml:space="preserve">IPBES. </w:t>
      </w:r>
      <w:r w:rsidRPr="009D61DC">
        <w:rPr>
          <w:rFonts w:asciiTheme="majorHAnsi" w:hAnsiTheme="majorHAnsi" w:cs="Calibri"/>
          <w:sz w:val="22"/>
          <w:szCs w:val="22"/>
          <w:lang w:val="fr-FR"/>
        </w:rPr>
        <w:t xml:space="preserve">Le Président du GEST </w:t>
      </w:r>
      <w:r w:rsidR="00EE1688" w:rsidRPr="009D61DC">
        <w:rPr>
          <w:rFonts w:asciiTheme="majorHAnsi" w:hAnsiTheme="majorHAnsi" w:cs="Calibri"/>
          <w:sz w:val="22"/>
          <w:szCs w:val="22"/>
          <w:lang w:val="fr-FR"/>
        </w:rPr>
        <w:t>a qualité d’</w:t>
      </w:r>
      <w:r w:rsidRPr="009D61DC">
        <w:rPr>
          <w:rFonts w:asciiTheme="majorHAnsi" w:hAnsiTheme="majorHAnsi" w:cs="Calibri"/>
          <w:sz w:val="22"/>
          <w:szCs w:val="22"/>
          <w:lang w:val="fr-FR"/>
        </w:rPr>
        <w:t>observateur auprès du Groupe d’experts multidisciplinaire (GEM) de l’IPBES et a participé à l’</w:t>
      </w:r>
      <w:r w:rsidR="009A5162" w:rsidRPr="009D61DC">
        <w:rPr>
          <w:rFonts w:asciiTheme="majorHAnsi" w:hAnsiTheme="majorHAnsi" w:cs="Calibri"/>
          <w:sz w:val="22"/>
          <w:szCs w:val="22"/>
          <w:lang w:val="fr-FR"/>
        </w:rPr>
        <w:t>IPBES</w:t>
      </w:r>
      <w:r w:rsidR="009A5162" w:rsidRPr="009D61DC">
        <w:rPr>
          <w:rFonts w:asciiTheme="majorHAnsi" w:hAnsiTheme="majorHAnsi" w:cs="Calibri"/>
          <w:sz w:val="22"/>
          <w:szCs w:val="22"/>
          <w:lang w:val="fr-FR"/>
        </w:rPr>
        <w:noBreakHyphen/>
      </w:r>
      <w:r w:rsidR="00A21C63" w:rsidRPr="009D61DC">
        <w:rPr>
          <w:rFonts w:asciiTheme="majorHAnsi" w:hAnsiTheme="majorHAnsi" w:cs="Calibri"/>
          <w:sz w:val="22"/>
          <w:szCs w:val="22"/>
          <w:lang w:val="fr-FR"/>
        </w:rPr>
        <w:t xml:space="preserve">2 </w:t>
      </w:r>
      <w:r w:rsidRPr="009D61DC">
        <w:rPr>
          <w:rFonts w:asciiTheme="majorHAnsi" w:hAnsiTheme="majorHAnsi" w:cs="Calibri"/>
          <w:sz w:val="22"/>
          <w:szCs w:val="22"/>
          <w:lang w:val="fr-FR"/>
        </w:rPr>
        <w:t>et à l’</w:t>
      </w:r>
      <w:r w:rsidR="009A5162" w:rsidRPr="009D61DC">
        <w:rPr>
          <w:rFonts w:asciiTheme="majorHAnsi" w:hAnsiTheme="majorHAnsi" w:cs="Calibri"/>
          <w:sz w:val="22"/>
          <w:szCs w:val="22"/>
          <w:lang w:val="fr-FR"/>
        </w:rPr>
        <w:t>IPBES</w:t>
      </w:r>
      <w:r w:rsidR="009A5162" w:rsidRPr="009D61DC">
        <w:rPr>
          <w:rFonts w:asciiTheme="majorHAnsi" w:hAnsiTheme="majorHAnsi" w:cs="Calibri"/>
          <w:sz w:val="22"/>
          <w:szCs w:val="22"/>
          <w:lang w:val="fr-FR"/>
        </w:rPr>
        <w:noBreakHyphen/>
      </w:r>
      <w:r w:rsidR="00A21C63" w:rsidRPr="009D61DC">
        <w:rPr>
          <w:rFonts w:asciiTheme="majorHAnsi" w:hAnsiTheme="majorHAnsi" w:cs="Calibri"/>
          <w:sz w:val="22"/>
          <w:szCs w:val="22"/>
          <w:lang w:val="fr-FR"/>
        </w:rPr>
        <w:t xml:space="preserve">3. </w:t>
      </w:r>
      <w:r w:rsidR="009A5162" w:rsidRPr="009D61DC">
        <w:rPr>
          <w:rFonts w:asciiTheme="majorHAnsi" w:hAnsiTheme="majorHAnsi" w:cs="Calibri"/>
          <w:sz w:val="22"/>
          <w:szCs w:val="22"/>
          <w:lang w:val="fr-FR"/>
        </w:rPr>
        <w:t xml:space="preserve">Le Président, ou un représentant du GEST, a également participé aux réunions du GEM, et a mis l’accent sur </w:t>
      </w:r>
      <w:r w:rsidR="00EE1688" w:rsidRPr="009D61DC">
        <w:rPr>
          <w:rFonts w:asciiTheme="majorHAnsi" w:hAnsiTheme="majorHAnsi" w:cs="Calibri"/>
          <w:sz w:val="22"/>
          <w:szCs w:val="22"/>
          <w:lang w:val="fr-FR"/>
        </w:rPr>
        <w:t>l’importance de faire appel à des experts des zones humides et de la restauration des zones humides pour</w:t>
      </w:r>
      <w:r w:rsidR="009A5162" w:rsidRPr="009D61DC">
        <w:rPr>
          <w:rFonts w:asciiTheme="majorHAnsi" w:hAnsiTheme="majorHAnsi" w:cs="Calibri"/>
          <w:sz w:val="22"/>
          <w:szCs w:val="22"/>
          <w:lang w:val="fr-FR"/>
        </w:rPr>
        <w:t xml:space="preserve"> les évaluations. L’évaluation sur la dégradation et la restauration des sols et les évaluations régionales, que l’on attend au début de 2018, avant la COP13 de Ramsar, seront d’un intérêt tout particulier pour la communauté Ramsar. </w:t>
      </w:r>
    </w:p>
    <w:p w:rsidR="00F8624A" w:rsidRPr="009D61DC" w:rsidRDefault="00F8624A" w:rsidP="000E6E2C">
      <w:pPr>
        <w:pStyle w:val="ListParagraph"/>
        <w:autoSpaceDE w:val="0"/>
        <w:autoSpaceDN w:val="0"/>
        <w:adjustRightInd w:val="0"/>
        <w:ind w:left="426" w:hanging="426"/>
        <w:rPr>
          <w:rFonts w:asciiTheme="majorHAnsi" w:hAnsiTheme="majorHAnsi" w:cs="Times"/>
          <w:sz w:val="22"/>
          <w:szCs w:val="22"/>
          <w:lang w:val="fr-FR"/>
        </w:rPr>
      </w:pPr>
    </w:p>
    <w:p w:rsidR="003F7FA9" w:rsidRPr="009D61DC" w:rsidRDefault="00C10385" w:rsidP="000E6E2C">
      <w:pPr>
        <w:pStyle w:val="ListParagraph"/>
        <w:numPr>
          <w:ilvl w:val="0"/>
          <w:numId w:val="15"/>
        </w:numPr>
        <w:autoSpaceDE w:val="0"/>
        <w:autoSpaceDN w:val="0"/>
        <w:adjustRightInd w:val="0"/>
        <w:ind w:left="426" w:hanging="426"/>
        <w:rPr>
          <w:rFonts w:asciiTheme="majorHAnsi" w:hAnsiTheme="majorHAnsi"/>
          <w:sz w:val="22"/>
          <w:szCs w:val="22"/>
          <w:lang w:val="fr-FR"/>
        </w:rPr>
      </w:pPr>
      <w:r w:rsidRPr="009D61DC">
        <w:rPr>
          <w:rFonts w:asciiTheme="majorHAnsi" w:eastAsia="Arial Unicode MS" w:hAnsiTheme="majorHAnsi"/>
          <w:i/>
          <w:color w:val="000000"/>
          <w:sz w:val="22"/>
          <w:szCs w:val="22"/>
          <w:u w:color="000000"/>
          <w:lang w:val="fr-FR"/>
        </w:rPr>
        <w:t xml:space="preserve">Planification et gestion des zones humides urbaines et périurbaines </w:t>
      </w:r>
      <w:r w:rsidR="00A4187E" w:rsidRPr="009D61DC">
        <w:rPr>
          <w:rFonts w:asciiTheme="majorHAnsi" w:eastAsia="Arial Unicode MS" w:hAnsiTheme="majorHAnsi"/>
          <w:color w:val="000000"/>
          <w:sz w:val="22"/>
          <w:szCs w:val="22"/>
          <w:u w:color="000000"/>
          <w:lang w:val="fr-FR"/>
        </w:rPr>
        <w:t>(</w:t>
      </w:r>
      <w:r w:rsidR="008130E5" w:rsidRPr="009D61DC">
        <w:rPr>
          <w:rFonts w:asciiTheme="majorHAnsi" w:hAnsiTheme="majorHAnsi" w:cs="Calibri"/>
          <w:iCs/>
          <w:sz w:val="22"/>
          <w:szCs w:val="22"/>
          <w:lang w:val="fr-FR"/>
        </w:rPr>
        <w:t>Tâche n</w:t>
      </w:r>
      <w:r w:rsidR="008130E5" w:rsidRPr="009D61DC">
        <w:rPr>
          <w:rFonts w:asciiTheme="majorHAnsi" w:hAnsiTheme="majorHAnsi" w:cs="Calibri"/>
          <w:iCs/>
          <w:sz w:val="22"/>
          <w:szCs w:val="22"/>
          <w:vertAlign w:val="superscript"/>
          <w:lang w:val="fr-FR"/>
        </w:rPr>
        <w:t>o</w:t>
      </w:r>
      <w:r w:rsidR="008130E5" w:rsidRPr="009D61DC">
        <w:rPr>
          <w:rFonts w:asciiTheme="majorHAnsi" w:hAnsiTheme="majorHAnsi" w:cs="Calibri"/>
          <w:iCs/>
          <w:sz w:val="22"/>
          <w:szCs w:val="22"/>
          <w:lang w:val="fr-FR"/>
        </w:rPr>
        <w:t> </w:t>
      </w:r>
      <w:r w:rsidR="00A4187E" w:rsidRPr="009D61DC">
        <w:rPr>
          <w:rFonts w:asciiTheme="majorHAnsi" w:eastAsia="Arial Unicode MS" w:hAnsiTheme="majorHAnsi"/>
          <w:color w:val="000000"/>
          <w:sz w:val="22"/>
          <w:szCs w:val="22"/>
          <w:u w:color="000000"/>
          <w:lang w:val="fr-FR"/>
        </w:rPr>
        <w:t>52)</w:t>
      </w:r>
      <w:r w:rsidRPr="009D61DC">
        <w:rPr>
          <w:rFonts w:asciiTheme="majorHAnsi" w:eastAsia="Arial Unicode MS" w:hAnsiTheme="majorHAnsi"/>
          <w:color w:val="000000"/>
          <w:sz w:val="22"/>
          <w:szCs w:val="22"/>
          <w:u w:color="000000"/>
          <w:lang w:val="fr-FR"/>
        </w:rPr>
        <w:t> </w:t>
      </w:r>
      <w:r w:rsidR="00A4187E" w:rsidRPr="009D61DC">
        <w:rPr>
          <w:rFonts w:asciiTheme="majorHAnsi" w:eastAsia="Arial Unicode MS" w:hAnsiTheme="majorHAnsi"/>
          <w:color w:val="000000"/>
          <w:sz w:val="22"/>
          <w:szCs w:val="22"/>
          <w:u w:color="000000"/>
          <w:lang w:val="fr-FR"/>
        </w:rPr>
        <w:t xml:space="preserve">: </w:t>
      </w:r>
      <w:r w:rsidRPr="009D61DC">
        <w:rPr>
          <w:rFonts w:asciiTheme="majorHAnsi" w:hAnsiTheme="majorHAnsi"/>
          <w:sz w:val="22"/>
          <w:szCs w:val="22"/>
          <w:lang w:val="fr-FR"/>
        </w:rPr>
        <w:t>E</w:t>
      </w:r>
      <w:r w:rsidR="0091388F" w:rsidRPr="009D61DC">
        <w:rPr>
          <w:rFonts w:asciiTheme="majorHAnsi" w:hAnsiTheme="majorHAnsi"/>
          <w:sz w:val="22"/>
          <w:szCs w:val="22"/>
          <w:lang w:val="fr-FR"/>
        </w:rPr>
        <w:t xml:space="preserve">n </w:t>
      </w:r>
      <w:r w:rsidRPr="009D61DC">
        <w:rPr>
          <w:rFonts w:asciiTheme="majorHAnsi" w:hAnsiTheme="majorHAnsi"/>
          <w:sz w:val="22"/>
          <w:szCs w:val="22"/>
          <w:lang w:val="fr-FR"/>
        </w:rPr>
        <w:t>décembre 2013, la</w:t>
      </w:r>
      <w:r w:rsidR="0091388F" w:rsidRPr="009D61DC">
        <w:rPr>
          <w:rFonts w:asciiTheme="majorHAnsi" w:hAnsiTheme="majorHAnsi"/>
          <w:sz w:val="22"/>
          <w:szCs w:val="22"/>
          <w:lang w:val="fr-FR"/>
        </w:rPr>
        <w:t xml:space="preserve"> </w:t>
      </w:r>
      <w:r w:rsidRPr="009D61DC">
        <w:rPr>
          <w:rFonts w:asciiTheme="majorHAnsi" w:hAnsiTheme="majorHAnsi"/>
          <w:b/>
          <w:sz w:val="22"/>
          <w:szCs w:val="22"/>
          <w:lang w:val="fr-FR"/>
        </w:rPr>
        <w:t>Note d’information n</w:t>
      </w:r>
      <w:r w:rsidRPr="009D61DC">
        <w:rPr>
          <w:rFonts w:asciiTheme="majorHAnsi" w:hAnsiTheme="majorHAnsi"/>
          <w:b/>
          <w:sz w:val="22"/>
          <w:szCs w:val="22"/>
          <w:vertAlign w:val="superscript"/>
          <w:lang w:val="fr-FR"/>
        </w:rPr>
        <w:t>o</w:t>
      </w:r>
      <w:r w:rsidRPr="009D61DC">
        <w:rPr>
          <w:rFonts w:asciiTheme="majorHAnsi" w:hAnsiTheme="majorHAnsi"/>
          <w:b/>
          <w:sz w:val="22"/>
          <w:szCs w:val="22"/>
          <w:lang w:val="fr-FR"/>
        </w:rPr>
        <w:t> 6</w:t>
      </w:r>
      <w:r w:rsidR="0091388F" w:rsidRPr="009D61DC">
        <w:rPr>
          <w:rFonts w:asciiTheme="majorHAnsi" w:hAnsiTheme="majorHAnsi"/>
          <w:sz w:val="22"/>
          <w:szCs w:val="22"/>
          <w:lang w:val="fr-FR"/>
        </w:rPr>
        <w:t xml:space="preserve">, </w:t>
      </w:r>
      <w:r w:rsidRPr="009D61DC">
        <w:rPr>
          <w:rFonts w:asciiTheme="majorHAnsi" w:hAnsiTheme="majorHAnsi"/>
          <w:i/>
          <w:sz w:val="22"/>
          <w:szCs w:val="22"/>
          <w:lang w:val="fr-FR"/>
        </w:rPr>
        <w:t>Vers l’utilisation rationnelle des zones humides urbaines et périurbaines</w:t>
      </w:r>
      <w:r w:rsidR="0091388F" w:rsidRPr="009D61DC">
        <w:rPr>
          <w:rFonts w:asciiTheme="majorHAnsi" w:hAnsiTheme="majorHAnsi"/>
          <w:sz w:val="22"/>
          <w:szCs w:val="22"/>
          <w:lang w:val="fr-FR"/>
        </w:rPr>
        <w:t>, </w:t>
      </w:r>
      <w:r w:rsidRPr="009D61DC">
        <w:rPr>
          <w:rFonts w:asciiTheme="majorHAnsi" w:hAnsiTheme="majorHAnsi"/>
          <w:sz w:val="22"/>
          <w:szCs w:val="22"/>
          <w:lang w:val="fr-FR"/>
        </w:rPr>
        <w:t>a été publiée. Préparée par un observateur auprès du GEST, Rob </w:t>
      </w:r>
      <w:r w:rsidR="0091388F" w:rsidRPr="009D61DC">
        <w:rPr>
          <w:rFonts w:asciiTheme="majorHAnsi" w:hAnsiTheme="majorHAnsi"/>
          <w:sz w:val="22"/>
          <w:szCs w:val="22"/>
          <w:lang w:val="fr-FR"/>
        </w:rPr>
        <w:t xml:space="preserve">McInnes, </w:t>
      </w:r>
      <w:r w:rsidRPr="009D61DC">
        <w:rPr>
          <w:rFonts w:asciiTheme="majorHAnsi" w:hAnsiTheme="majorHAnsi"/>
          <w:sz w:val="22"/>
          <w:szCs w:val="22"/>
          <w:lang w:val="fr-FR"/>
        </w:rPr>
        <w:t xml:space="preserve">la Note d’information </w:t>
      </w:r>
      <w:r w:rsidR="00EE1688" w:rsidRPr="009D61DC">
        <w:rPr>
          <w:rFonts w:asciiTheme="majorHAnsi" w:hAnsiTheme="majorHAnsi"/>
          <w:sz w:val="22"/>
          <w:szCs w:val="22"/>
          <w:lang w:val="fr-FR"/>
        </w:rPr>
        <w:t>explique les</w:t>
      </w:r>
      <w:r w:rsidRPr="009D61DC">
        <w:rPr>
          <w:rFonts w:asciiTheme="majorHAnsi" w:hAnsiTheme="majorHAnsi"/>
          <w:sz w:val="22"/>
          <w:szCs w:val="22"/>
          <w:lang w:val="fr-FR"/>
        </w:rPr>
        <w:t xml:space="preserve"> principes de planification et d’aménagement des zones humides urbaines et périurbaines tels qu’ils sont articulés dans la Résolution </w:t>
      </w:r>
      <w:r w:rsidR="0091388F" w:rsidRPr="009D61DC">
        <w:rPr>
          <w:rFonts w:asciiTheme="majorHAnsi" w:hAnsiTheme="majorHAnsi"/>
          <w:sz w:val="22"/>
          <w:szCs w:val="22"/>
          <w:lang w:val="fr-FR"/>
        </w:rPr>
        <w:t xml:space="preserve">XI.11. </w:t>
      </w:r>
      <w:r w:rsidRPr="009D61DC">
        <w:rPr>
          <w:rFonts w:asciiTheme="majorHAnsi" w:hAnsiTheme="majorHAnsi"/>
          <w:sz w:val="22"/>
          <w:szCs w:val="22"/>
          <w:lang w:val="fr-FR"/>
        </w:rPr>
        <w:t>La Note d’information a pour objet d’aider les administrateurs et les</w:t>
      </w:r>
      <w:r w:rsidR="00EE1688" w:rsidRPr="009D61DC">
        <w:rPr>
          <w:rFonts w:asciiTheme="majorHAnsi" w:hAnsiTheme="majorHAnsi"/>
          <w:sz w:val="22"/>
          <w:szCs w:val="22"/>
          <w:lang w:val="fr-FR"/>
        </w:rPr>
        <w:t xml:space="preserve"> responsables de l’aménagement</w:t>
      </w:r>
      <w:r w:rsidRPr="009D61DC">
        <w:rPr>
          <w:rFonts w:asciiTheme="majorHAnsi" w:hAnsiTheme="majorHAnsi"/>
          <w:sz w:val="22"/>
          <w:szCs w:val="22"/>
          <w:lang w:val="fr-FR"/>
        </w:rPr>
        <w:t xml:space="preserve"> des villes à veiller à l’utilisation rationnelle des zones humides.</w:t>
      </w:r>
    </w:p>
    <w:p w:rsidR="00FE6CB7" w:rsidRPr="009D61DC" w:rsidRDefault="00FE6CB7" w:rsidP="000E6E2C">
      <w:pPr>
        <w:pStyle w:val="ListParagraph"/>
        <w:rPr>
          <w:rFonts w:asciiTheme="majorHAnsi" w:hAnsiTheme="majorHAnsi"/>
          <w:sz w:val="22"/>
          <w:szCs w:val="22"/>
          <w:lang w:val="fr-FR"/>
        </w:rPr>
      </w:pPr>
    </w:p>
    <w:p w:rsidR="008D3C98" w:rsidRDefault="008D3C98">
      <w:pPr>
        <w:rPr>
          <w:rFonts w:asciiTheme="majorHAnsi" w:hAnsiTheme="majorHAnsi" w:cs="Arial"/>
          <w:b/>
          <w:sz w:val="22"/>
          <w:szCs w:val="22"/>
          <w:lang w:val="fr-FR"/>
        </w:rPr>
      </w:pPr>
      <w:r>
        <w:rPr>
          <w:rFonts w:asciiTheme="majorHAnsi" w:hAnsiTheme="majorHAnsi" w:cs="Arial"/>
          <w:b/>
          <w:sz w:val="22"/>
          <w:szCs w:val="22"/>
          <w:lang w:val="fr-FR"/>
        </w:rPr>
        <w:br w:type="page"/>
      </w:r>
    </w:p>
    <w:p w:rsidR="003F7FA9" w:rsidRPr="009D61DC" w:rsidRDefault="00C10385" w:rsidP="000E6E2C">
      <w:pPr>
        <w:rPr>
          <w:rFonts w:asciiTheme="majorHAnsi" w:hAnsiTheme="majorHAnsi" w:cs="Arial"/>
          <w:b/>
          <w:sz w:val="22"/>
          <w:szCs w:val="22"/>
          <w:lang w:val="fr-FR"/>
        </w:rPr>
      </w:pPr>
      <w:r w:rsidRPr="009D61DC">
        <w:rPr>
          <w:rFonts w:asciiTheme="majorHAnsi" w:hAnsiTheme="majorHAnsi" w:cs="Arial"/>
          <w:b/>
          <w:sz w:val="22"/>
          <w:szCs w:val="22"/>
          <w:lang w:val="fr-FR"/>
        </w:rPr>
        <w:lastRenderedPageBreak/>
        <w:t>Réunions et ateliers du GEST</w:t>
      </w:r>
    </w:p>
    <w:p w:rsidR="00254AE0" w:rsidRPr="009D61DC" w:rsidRDefault="00254AE0" w:rsidP="000E6E2C">
      <w:pPr>
        <w:ind w:hanging="360"/>
        <w:rPr>
          <w:rFonts w:asciiTheme="majorHAnsi" w:hAnsiTheme="majorHAnsi"/>
          <w:sz w:val="22"/>
          <w:szCs w:val="22"/>
          <w:lang w:val="fr-FR"/>
        </w:rPr>
      </w:pPr>
    </w:p>
    <w:p w:rsidR="00254AE0" w:rsidRPr="009D61DC" w:rsidRDefault="0096342B" w:rsidP="000E6E2C">
      <w:pPr>
        <w:pStyle w:val="ListParagraph"/>
        <w:numPr>
          <w:ilvl w:val="0"/>
          <w:numId w:val="15"/>
        </w:numPr>
        <w:ind w:left="426" w:hanging="426"/>
        <w:rPr>
          <w:rFonts w:asciiTheme="majorHAnsi" w:hAnsiTheme="majorHAnsi"/>
          <w:sz w:val="22"/>
          <w:szCs w:val="22"/>
          <w:lang w:val="fr-FR"/>
        </w:rPr>
      </w:pPr>
      <w:r w:rsidRPr="009D61DC">
        <w:rPr>
          <w:rFonts w:asciiTheme="majorHAnsi" w:hAnsiTheme="majorHAnsi"/>
          <w:sz w:val="22"/>
          <w:szCs w:val="22"/>
          <w:lang w:val="fr-FR"/>
        </w:rPr>
        <w:t>Le GEST a tenu deux réunions au siège du Secrétariat durant la période triennale. La 17</w:t>
      </w:r>
      <w:r w:rsidRPr="009D61DC">
        <w:rPr>
          <w:rFonts w:asciiTheme="majorHAnsi" w:hAnsiTheme="majorHAnsi"/>
          <w:sz w:val="22"/>
          <w:szCs w:val="22"/>
          <w:vertAlign w:val="superscript"/>
          <w:lang w:val="fr-FR"/>
        </w:rPr>
        <w:t>e</w:t>
      </w:r>
      <w:r w:rsidR="00ED3F5F" w:rsidRPr="009D61DC">
        <w:rPr>
          <w:rFonts w:asciiTheme="majorHAnsi" w:hAnsiTheme="majorHAnsi"/>
          <w:sz w:val="22"/>
          <w:szCs w:val="22"/>
          <w:lang w:val="fr-FR"/>
        </w:rPr>
        <w:t> R</w:t>
      </w:r>
      <w:r w:rsidRPr="009D61DC">
        <w:rPr>
          <w:rFonts w:asciiTheme="majorHAnsi" w:hAnsiTheme="majorHAnsi"/>
          <w:sz w:val="22"/>
          <w:szCs w:val="22"/>
          <w:lang w:val="fr-FR"/>
        </w:rPr>
        <w:t>éunion du GEST, qui a eu lieu du 25 février au 1</w:t>
      </w:r>
      <w:r w:rsidRPr="009D61DC">
        <w:rPr>
          <w:rFonts w:asciiTheme="majorHAnsi" w:hAnsiTheme="majorHAnsi"/>
          <w:sz w:val="22"/>
          <w:szCs w:val="22"/>
          <w:vertAlign w:val="superscript"/>
          <w:lang w:val="fr-FR"/>
        </w:rPr>
        <w:t>er</w:t>
      </w:r>
      <w:r w:rsidRPr="009D61DC">
        <w:rPr>
          <w:rFonts w:asciiTheme="majorHAnsi" w:hAnsiTheme="majorHAnsi"/>
          <w:sz w:val="22"/>
          <w:szCs w:val="22"/>
          <w:lang w:val="fr-FR"/>
        </w:rPr>
        <w:t xml:space="preserve"> mars 2013, a affiné le Plan de travail du GEST. Elle a également adopté un cahier des charges afin d’éclaircir le rôle des différentes catégories de personnes participant aux travaux du Groupe ainsi que </w:t>
      </w:r>
      <w:r w:rsidR="00835BB8" w:rsidRPr="009D61DC">
        <w:rPr>
          <w:rFonts w:asciiTheme="majorHAnsi" w:hAnsiTheme="majorHAnsi"/>
          <w:sz w:val="22"/>
          <w:szCs w:val="22"/>
          <w:lang w:val="fr-FR"/>
        </w:rPr>
        <w:t xml:space="preserve">des différents types de produits du GEST. </w:t>
      </w:r>
      <w:r w:rsidR="00E3550D" w:rsidRPr="009D61DC">
        <w:rPr>
          <w:rFonts w:asciiTheme="majorHAnsi" w:hAnsiTheme="majorHAnsi"/>
          <w:sz w:val="22"/>
          <w:szCs w:val="22"/>
          <w:lang w:val="fr-FR"/>
        </w:rPr>
        <w:t>Dans sa</w:t>
      </w:r>
      <w:r w:rsidR="00835BB8" w:rsidRPr="009D61DC">
        <w:rPr>
          <w:rFonts w:asciiTheme="majorHAnsi" w:hAnsiTheme="majorHAnsi"/>
          <w:sz w:val="22"/>
          <w:szCs w:val="22"/>
          <w:lang w:val="fr-FR"/>
        </w:rPr>
        <w:t xml:space="preserve"> </w:t>
      </w:r>
      <w:hyperlink r:id="rId18" w:history="1">
        <w:r w:rsidR="00152FE1" w:rsidRPr="009D61DC">
          <w:rPr>
            <w:rStyle w:val="Hyperlink"/>
            <w:rFonts w:asciiTheme="majorHAnsi" w:hAnsiTheme="majorHAnsi"/>
            <w:sz w:val="22"/>
            <w:szCs w:val="22"/>
            <w:lang w:val="fr-FR"/>
          </w:rPr>
          <w:t>D</w:t>
        </w:r>
        <w:r w:rsidR="00835BB8" w:rsidRPr="009D61DC">
          <w:rPr>
            <w:rStyle w:val="Hyperlink"/>
            <w:rFonts w:asciiTheme="majorHAnsi" w:hAnsiTheme="majorHAnsi"/>
            <w:sz w:val="22"/>
            <w:szCs w:val="22"/>
            <w:lang w:val="fr-FR"/>
          </w:rPr>
          <w:t>é</w:t>
        </w:r>
        <w:r w:rsidR="00152FE1" w:rsidRPr="009D61DC">
          <w:rPr>
            <w:rStyle w:val="Hyperlink"/>
            <w:rFonts w:asciiTheme="majorHAnsi" w:hAnsiTheme="majorHAnsi"/>
            <w:sz w:val="22"/>
            <w:szCs w:val="22"/>
            <w:lang w:val="fr-FR"/>
          </w:rPr>
          <w:t xml:space="preserve">cision </w:t>
        </w:r>
        <w:r w:rsidR="006E6585" w:rsidRPr="009D61DC">
          <w:rPr>
            <w:rStyle w:val="Hyperlink"/>
            <w:rFonts w:asciiTheme="majorHAnsi" w:hAnsiTheme="majorHAnsi"/>
            <w:sz w:val="22"/>
            <w:szCs w:val="22"/>
            <w:lang w:val="fr-FR"/>
          </w:rPr>
          <w:t>14</w:t>
        </w:r>
      </w:hyperlink>
      <w:r w:rsidR="00E3550D" w:rsidRPr="009D61DC">
        <w:rPr>
          <w:rFonts w:asciiTheme="majorHAnsi" w:hAnsiTheme="majorHAnsi"/>
          <w:sz w:val="22"/>
          <w:szCs w:val="22"/>
          <w:lang w:val="fr-FR"/>
        </w:rPr>
        <w:t>,</w:t>
      </w:r>
      <w:r w:rsidR="00835BB8" w:rsidRPr="009D61DC">
        <w:rPr>
          <w:rFonts w:asciiTheme="majorHAnsi" w:hAnsiTheme="majorHAnsi"/>
          <w:sz w:val="22"/>
          <w:szCs w:val="22"/>
          <w:lang w:val="fr-FR"/>
        </w:rPr>
        <w:t xml:space="preserve"> la 46</w:t>
      </w:r>
      <w:r w:rsidR="00835BB8" w:rsidRPr="009D61DC">
        <w:rPr>
          <w:rFonts w:asciiTheme="majorHAnsi" w:hAnsiTheme="majorHAnsi"/>
          <w:sz w:val="22"/>
          <w:szCs w:val="22"/>
          <w:vertAlign w:val="superscript"/>
          <w:lang w:val="fr-FR"/>
        </w:rPr>
        <w:t>e</w:t>
      </w:r>
      <w:r w:rsidR="00835BB8" w:rsidRPr="009D61DC">
        <w:rPr>
          <w:rFonts w:asciiTheme="majorHAnsi" w:hAnsiTheme="majorHAnsi"/>
          <w:sz w:val="22"/>
          <w:szCs w:val="22"/>
          <w:lang w:val="fr-FR"/>
        </w:rPr>
        <w:t> Réunion du Comité permanent a accueilli favorablement ce cahier des charges. La 18</w:t>
      </w:r>
      <w:r w:rsidR="00835BB8" w:rsidRPr="009D61DC">
        <w:rPr>
          <w:rFonts w:asciiTheme="majorHAnsi" w:hAnsiTheme="majorHAnsi"/>
          <w:sz w:val="22"/>
          <w:szCs w:val="22"/>
          <w:vertAlign w:val="superscript"/>
          <w:lang w:val="fr-FR"/>
        </w:rPr>
        <w:t>e</w:t>
      </w:r>
      <w:r w:rsidR="00835BB8" w:rsidRPr="009D61DC">
        <w:rPr>
          <w:rFonts w:asciiTheme="majorHAnsi" w:hAnsiTheme="majorHAnsi"/>
          <w:sz w:val="22"/>
          <w:szCs w:val="22"/>
          <w:lang w:val="fr-FR"/>
        </w:rPr>
        <w:t xml:space="preserve"> Réunion du GEST, du 8 au 10 septembre 2014, s’est principalement concentrée sur les progrès des tâches hautement prioritaires. </w:t>
      </w:r>
    </w:p>
    <w:p w:rsidR="00254AE0" w:rsidRPr="009D61DC" w:rsidRDefault="00254AE0" w:rsidP="000E6E2C">
      <w:pPr>
        <w:pStyle w:val="ListParagraph"/>
        <w:ind w:left="426" w:hanging="426"/>
        <w:rPr>
          <w:rFonts w:asciiTheme="majorHAnsi" w:hAnsiTheme="majorHAnsi"/>
          <w:sz w:val="22"/>
          <w:szCs w:val="22"/>
          <w:lang w:val="fr-FR"/>
        </w:rPr>
      </w:pPr>
    </w:p>
    <w:p w:rsidR="003F7FA9" w:rsidRPr="009D61DC" w:rsidRDefault="001D6243" w:rsidP="000E6E2C">
      <w:pPr>
        <w:pStyle w:val="ListParagraph"/>
        <w:numPr>
          <w:ilvl w:val="0"/>
          <w:numId w:val="15"/>
        </w:numPr>
        <w:ind w:left="426" w:hanging="426"/>
        <w:rPr>
          <w:rFonts w:asciiTheme="majorHAnsi" w:hAnsiTheme="majorHAnsi"/>
          <w:sz w:val="22"/>
          <w:szCs w:val="22"/>
          <w:lang w:val="fr-FR"/>
        </w:rPr>
      </w:pPr>
      <w:r w:rsidRPr="009D61DC">
        <w:rPr>
          <w:rFonts w:asciiTheme="majorHAnsi" w:hAnsiTheme="majorHAnsi"/>
          <w:sz w:val="22"/>
          <w:szCs w:val="22"/>
          <w:lang w:val="fr-FR"/>
        </w:rPr>
        <w:t>En raison de contraintes budgétaires, la participation du GEST aux réunions régionales pré</w:t>
      </w:r>
      <w:r w:rsidRPr="009D61DC">
        <w:rPr>
          <w:rFonts w:asciiTheme="majorHAnsi" w:hAnsiTheme="majorHAnsi"/>
          <w:sz w:val="22"/>
          <w:szCs w:val="22"/>
          <w:lang w:val="fr-FR"/>
        </w:rPr>
        <w:noBreakHyphen/>
        <w:t xml:space="preserve">COP a été limitée. Néanmoins, deux membres du GEST ont assisté à la réunion </w:t>
      </w:r>
      <w:r w:rsidR="00E3550D" w:rsidRPr="009D61DC">
        <w:rPr>
          <w:rFonts w:asciiTheme="majorHAnsi" w:hAnsiTheme="majorHAnsi"/>
          <w:sz w:val="22"/>
          <w:szCs w:val="22"/>
          <w:lang w:val="fr-FR"/>
        </w:rPr>
        <w:t xml:space="preserve">de la région </w:t>
      </w:r>
      <w:r w:rsidRPr="009D61DC">
        <w:rPr>
          <w:rFonts w:asciiTheme="majorHAnsi" w:hAnsiTheme="majorHAnsi"/>
          <w:sz w:val="22"/>
          <w:szCs w:val="22"/>
          <w:lang w:val="fr-FR"/>
        </w:rPr>
        <w:t xml:space="preserve">Asie, un membre du GEST et un observateur ont assisté à la réunion européenne et le Président ainsi qu’un membre d’une OIP et un expert invité ont assisté à la réunion panaméricaine. </w:t>
      </w:r>
    </w:p>
    <w:p w:rsidR="003F7FA9" w:rsidRPr="009D61DC" w:rsidRDefault="003F7FA9" w:rsidP="000E6E2C">
      <w:pPr>
        <w:pStyle w:val="ListParagraph"/>
        <w:ind w:left="426" w:hanging="426"/>
        <w:rPr>
          <w:rFonts w:asciiTheme="majorHAnsi" w:hAnsiTheme="majorHAnsi"/>
          <w:sz w:val="22"/>
          <w:szCs w:val="22"/>
          <w:lang w:val="fr-FR"/>
        </w:rPr>
      </w:pPr>
      <w:r w:rsidRPr="009D61DC">
        <w:rPr>
          <w:rFonts w:asciiTheme="majorHAnsi" w:hAnsiTheme="majorHAnsi"/>
          <w:sz w:val="22"/>
          <w:szCs w:val="22"/>
          <w:lang w:val="fr-FR"/>
        </w:rPr>
        <w:t xml:space="preserve"> </w:t>
      </w:r>
    </w:p>
    <w:p w:rsidR="003F7FA9" w:rsidRPr="009D61DC" w:rsidRDefault="001D6243" w:rsidP="000E6E2C">
      <w:pPr>
        <w:pStyle w:val="ListParagraph"/>
        <w:numPr>
          <w:ilvl w:val="0"/>
          <w:numId w:val="15"/>
        </w:numPr>
        <w:ind w:left="426" w:hanging="426"/>
        <w:rPr>
          <w:rFonts w:asciiTheme="majorHAnsi" w:hAnsiTheme="majorHAnsi"/>
          <w:sz w:val="22"/>
          <w:szCs w:val="22"/>
          <w:lang w:val="fr-FR"/>
        </w:rPr>
      </w:pPr>
      <w:r w:rsidRPr="009D61DC">
        <w:rPr>
          <w:rFonts w:asciiTheme="majorHAnsi" w:hAnsiTheme="majorHAnsi"/>
          <w:sz w:val="22"/>
          <w:szCs w:val="22"/>
          <w:lang w:val="fr-FR"/>
        </w:rPr>
        <w:t>Comme mentionné plus haut, de petits ateliers de rédaction GEST portant sur les tâches hautement prioritaires ont été organisés en Chine</w:t>
      </w:r>
      <w:r w:rsidR="00E3550D" w:rsidRPr="009D61DC">
        <w:rPr>
          <w:rFonts w:asciiTheme="majorHAnsi" w:hAnsiTheme="majorHAnsi"/>
          <w:sz w:val="22"/>
          <w:szCs w:val="22"/>
          <w:lang w:val="fr-FR"/>
        </w:rPr>
        <w:t>,</w:t>
      </w:r>
      <w:r w:rsidRPr="009D61DC">
        <w:rPr>
          <w:rFonts w:asciiTheme="majorHAnsi" w:hAnsiTheme="majorHAnsi"/>
          <w:sz w:val="22"/>
          <w:szCs w:val="22"/>
          <w:lang w:val="fr-FR"/>
        </w:rPr>
        <w:t xml:space="preserve"> en mai 2014 et en Inde</w:t>
      </w:r>
      <w:r w:rsidR="00E3550D" w:rsidRPr="009D61DC">
        <w:rPr>
          <w:rFonts w:asciiTheme="majorHAnsi" w:hAnsiTheme="majorHAnsi"/>
          <w:sz w:val="22"/>
          <w:szCs w:val="22"/>
          <w:lang w:val="fr-FR"/>
        </w:rPr>
        <w:t>,</w:t>
      </w:r>
      <w:r w:rsidRPr="009D61DC">
        <w:rPr>
          <w:rFonts w:asciiTheme="majorHAnsi" w:hAnsiTheme="majorHAnsi"/>
          <w:sz w:val="22"/>
          <w:szCs w:val="22"/>
          <w:lang w:val="fr-FR"/>
        </w:rPr>
        <w:t xml:space="preserve"> en juin 2014. </w:t>
      </w:r>
    </w:p>
    <w:p w:rsidR="00254AE0" w:rsidRPr="009D61DC" w:rsidRDefault="00254AE0" w:rsidP="000E6E2C">
      <w:pPr>
        <w:ind w:left="426" w:hanging="426"/>
        <w:rPr>
          <w:rFonts w:asciiTheme="majorHAnsi" w:hAnsiTheme="majorHAnsi"/>
          <w:sz w:val="22"/>
          <w:szCs w:val="22"/>
          <w:lang w:val="fr-FR"/>
        </w:rPr>
      </w:pPr>
    </w:p>
    <w:p w:rsidR="004713F7" w:rsidRPr="009D61DC" w:rsidRDefault="001D6243" w:rsidP="000E6E2C">
      <w:pPr>
        <w:pStyle w:val="ListParagraph"/>
        <w:numPr>
          <w:ilvl w:val="0"/>
          <w:numId w:val="15"/>
        </w:numPr>
        <w:ind w:left="426" w:hanging="426"/>
        <w:rPr>
          <w:rFonts w:asciiTheme="majorHAnsi" w:hAnsiTheme="majorHAnsi"/>
          <w:sz w:val="22"/>
          <w:szCs w:val="22"/>
          <w:lang w:val="fr-FR"/>
        </w:rPr>
      </w:pPr>
      <w:r w:rsidRPr="009D61DC">
        <w:rPr>
          <w:rFonts w:asciiTheme="majorHAnsi" w:hAnsiTheme="majorHAnsi"/>
          <w:iCs/>
          <w:color w:val="000000"/>
          <w:sz w:val="22"/>
          <w:szCs w:val="22"/>
          <w:lang w:val="fr-FR"/>
        </w:rPr>
        <w:t>Une liste d’autres réunions et conférences où des membres du GEST, experts et observateurs ont joué un rôle notable est disponible</w:t>
      </w:r>
      <w:r w:rsidR="008D3C98">
        <w:rPr>
          <w:rFonts w:asciiTheme="majorHAnsi" w:hAnsiTheme="majorHAnsi"/>
          <w:iCs/>
          <w:color w:val="000000"/>
          <w:sz w:val="22"/>
          <w:szCs w:val="22"/>
          <w:lang w:val="fr-FR"/>
        </w:rPr>
        <w:t xml:space="preserve"> à : </w:t>
      </w:r>
      <w:hyperlink r:id="rId19" w:history="1">
        <w:r w:rsidR="008D3C98" w:rsidRPr="002E70F8">
          <w:rPr>
            <w:rStyle w:val="Hyperlink"/>
            <w:rFonts w:asciiTheme="majorHAnsi" w:hAnsiTheme="majorHAnsi"/>
            <w:iCs/>
            <w:sz w:val="22"/>
            <w:szCs w:val="22"/>
            <w:lang w:val="fr-FR"/>
          </w:rPr>
          <w:t>http://strp.ramsar.org/strp-publications/list-of-meetings-workshops-attended-by-strp-members-invited-experts-and-observer-representatives-2013-2015-triennium</w:t>
        </w:r>
      </w:hyperlink>
      <w:r w:rsidR="008D3C98">
        <w:rPr>
          <w:rFonts w:asciiTheme="majorHAnsi" w:hAnsiTheme="majorHAnsi"/>
          <w:iCs/>
          <w:color w:val="000000"/>
          <w:sz w:val="22"/>
          <w:szCs w:val="22"/>
          <w:lang w:val="fr-FR"/>
        </w:rPr>
        <w:t xml:space="preserve"> </w:t>
      </w:r>
      <w:r w:rsidR="004713F7" w:rsidRPr="009D61DC">
        <w:rPr>
          <w:rFonts w:asciiTheme="majorHAnsi" w:hAnsiTheme="majorHAnsi"/>
          <w:sz w:val="22"/>
          <w:szCs w:val="22"/>
          <w:lang w:val="fr-FR"/>
        </w:rPr>
        <w:t>.</w:t>
      </w:r>
    </w:p>
    <w:p w:rsidR="008D48A4" w:rsidRPr="009D61DC" w:rsidRDefault="008D48A4" w:rsidP="000E6E2C">
      <w:pPr>
        <w:pStyle w:val="ListParagraph"/>
        <w:ind w:left="0"/>
        <w:rPr>
          <w:rFonts w:asciiTheme="majorHAnsi" w:hAnsiTheme="majorHAnsi"/>
          <w:sz w:val="22"/>
          <w:szCs w:val="22"/>
          <w:lang w:val="fr-FR"/>
        </w:rPr>
      </w:pPr>
    </w:p>
    <w:p w:rsidR="003F7FA9" w:rsidRPr="009D61DC" w:rsidRDefault="00377C48" w:rsidP="000E6E2C">
      <w:pPr>
        <w:pStyle w:val="ListParagraph"/>
        <w:ind w:left="0"/>
        <w:rPr>
          <w:rFonts w:asciiTheme="majorHAnsi" w:eastAsia="Calibri" w:hAnsiTheme="majorHAnsi"/>
          <w:b/>
          <w:sz w:val="22"/>
          <w:szCs w:val="22"/>
          <w:lang w:val="fr-FR"/>
        </w:rPr>
      </w:pPr>
      <w:r w:rsidRPr="009D61DC">
        <w:rPr>
          <w:rFonts w:asciiTheme="majorHAnsi" w:eastAsia="Calibri" w:hAnsiTheme="majorHAnsi"/>
          <w:b/>
          <w:sz w:val="22"/>
          <w:szCs w:val="22"/>
          <w:lang w:val="fr-FR"/>
        </w:rPr>
        <w:t>Processus d’examen de la Résolution</w:t>
      </w:r>
      <w:r w:rsidR="003F7FA9" w:rsidRPr="009D61DC">
        <w:rPr>
          <w:rFonts w:asciiTheme="majorHAnsi" w:eastAsia="Calibri" w:hAnsiTheme="majorHAnsi"/>
          <w:b/>
          <w:sz w:val="22"/>
          <w:szCs w:val="22"/>
          <w:lang w:val="fr-FR"/>
        </w:rPr>
        <w:t xml:space="preserve"> XI.16 </w:t>
      </w:r>
    </w:p>
    <w:p w:rsidR="003F7FA9" w:rsidRPr="009D61DC" w:rsidRDefault="003F7FA9" w:rsidP="000E6E2C">
      <w:pPr>
        <w:pStyle w:val="ListParagraph"/>
        <w:ind w:left="0" w:hanging="360"/>
        <w:rPr>
          <w:rFonts w:asciiTheme="majorHAnsi" w:eastAsia="Calibri" w:hAnsiTheme="majorHAnsi"/>
          <w:sz w:val="22"/>
          <w:szCs w:val="22"/>
          <w:lang w:val="fr-FR"/>
        </w:rPr>
      </w:pPr>
    </w:p>
    <w:p w:rsidR="003F7FA9" w:rsidRPr="009D61DC" w:rsidRDefault="004B4A20" w:rsidP="000E6E2C">
      <w:pPr>
        <w:pStyle w:val="ListParagraph"/>
        <w:numPr>
          <w:ilvl w:val="0"/>
          <w:numId w:val="15"/>
        </w:numPr>
        <w:ind w:left="426" w:hanging="426"/>
        <w:rPr>
          <w:rFonts w:asciiTheme="majorHAnsi" w:hAnsiTheme="majorHAnsi"/>
          <w:sz w:val="22"/>
          <w:szCs w:val="22"/>
          <w:lang w:val="fr-FR"/>
        </w:rPr>
      </w:pPr>
      <w:r w:rsidRPr="009D61DC">
        <w:rPr>
          <w:rFonts w:asciiTheme="majorHAnsi" w:eastAsia="Calibri" w:hAnsiTheme="majorHAnsi"/>
          <w:sz w:val="22"/>
          <w:szCs w:val="22"/>
          <w:lang w:val="fr-FR"/>
        </w:rPr>
        <w:t>Le Président du GEST a siégé au comité d’examen de la Ré</w:t>
      </w:r>
      <w:r w:rsidR="003F7FA9" w:rsidRPr="009D61DC">
        <w:rPr>
          <w:rFonts w:asciiTheme="majorHAnsi" w:eastAsia="Calibri" w:hAnsiTheme="majorHAnsi"/>
          <w:sz w:val="22"/>
          <w:szCs w:val="22"/>
          <w:lang w:val="fr-FR"/>
        </w:rPr>
        <w:t>solution XI.16. T</w:t>
      </w:r>
      <w:r w:rsidRPr="009D61DC">
        <w:rPr>
          <w:rFonts w:asciiTheme="majorHAnsi" w:eastAsia="Calibri" w:hAnsiTheme="majorHAnsi"/>
          <w:sz w:val="22"/>
          <w:szCs w:val="22"/>
          <w:lang w:val="fr-FR"/>
        </w:rPr>
        <w:t xml:space="preserve">out au long du processus, le Président du GEST a suggéré que l’objectif général soit la production </w:t>
      </w:r>
      <w:r w:rsidRPr="009D61DC">
        <w:rPr>
          <w:rFonts w:asciiTheme="majorHAnsi" w:eastAsia="Calibri" w:hAnsiTheme="majorHAnsi"/>
          <w:i/>
          <w:sz w:val="22"/>
          <w:szCs w:val="22"/>
          <w:lang w:val="fr-FR"/>
        </w:rPr>
        <w:t>d’orientations et d’avis rigoureusement scientifiques qui répondent au public ciblé et assurent une promotion efficace de l’utilisation rationnelle des zones humides</w:t>
      </w:r>
      <w:r w:rsidR="003F7FA9" w:rsidRPr="009D61DC">
        <w:rPr>
          <w:rFonts w:asciiTheme="majorHAnsi" w:hAnsiTheme="majorHAnsi"/>
          <w:sz w:val="22"/>
          <w:szCs w:val="22"/>
          <w:lang w:val="fr-FR"/>
        </w:rPr>
        <w:t>.</w:t>
      </w:r>
    </w:p>
    <w:p w:rsidR="00152FE1" w:rsidRPr="009D61DC" w:rsidRDefault="00152FE1" w:rsidP="000E6E2C">
      <w:pPr>
        <w:pStyle w:val="ListParagraph"/>
        <w:ind w:left="426" w:hanging="426"/>
        <w:rPr>
          <w:rFonts w:asciiTheme="majorHAnsi" w:hAnsiTheme="majorHAnsi"/>
          <w:sz w:val="22"/>
          <w:szCs w:val="22"/>
          <w:lang w:val="fr-FR"/>
        </w:rPr>
      </w:pPr>
    </w:p>
    <w:p w:rsidR="00865FDE" w:rsidRPr="009D61DC" w:rsidRDefault="004B4A20" w:rsidP="000E6E2C">
      <w:pPr>
        <w:pStyle w:val="ListParagraph"/>
        <w:numPr>
          <w:ilvl w:val="0"/>
          <w:numId w:val="15"/>
        </w:numPr>
        <w:ind w:left="426" w:hanging="426"/>
        <w:rPr>
          <w:rFonts w:asciiTheme="majorHAnsi" w:hAnsiTheme="majorHAnsi"/>
          <w:sz w:val="22"/>
          <w:szCs w:val="22"/>
          <w:lang w:val="fr-FR"/>
        </w:rPr>
      </w:pPr>
      <w:r w:rsidRPr="009D61DC">
        <w:rPr>
          <w:rFonts w:asciiTheme="majorHAnsi" w:hAnsiTheme="majorHAnsi"/>
          <w:sz w:val="22"/>
          <w:szCs w:val="22"/>
          <w:lang w:val="fr-FR"/>
        </w:rPr>
        <w:t xml:space="preserve">Le processus d’examen a conclu que les produits du GEST sont généralement considérés comme étant de haute qualité et très utiles mais qu’ils n’atteignent pas tous les publics ciblés. L’examen a souligné la nécessité pour le GEST de travailler dans les langues officielles de la Convention afin que ses produits puissent atteindre un public plus large et que le GEST puisse bénéficier des compétences de non-anglophones. La </w:t>
      </w:r>
      <w:hyperlink r:id="rId20" w:history="1">
        <w:r w:rsidRPr="009D61DC">
          <w:rPr>
            <w:rStyle w:val="Hyperlink"/>
            <w:rFonts w:asciiTheme="majorHAnsi" w:hAnsiTheme="majorHAnsi"/>
            <w:sz w:val="22"/>
            <w:szCs w:val="22"/>
            <w:lang w:val="fr-FR"/>
          </w:rPr>
          <w:t>Décision</w:t>
        </w:r>
        <w:r w:rsidR="00865FDE" w:rsidRPr="009D61DC">
          <w:rPr>
            <w:rStyle w:val="Hyperlink"/>
            <w:rFonts w:asciiTheme="majorHAnsi" w:hAnsiTheme="majorHAnsi"/>
            <w:sz w:val="22"/>
            <w:szCs w:val="22"/>
            <w:lang w:val="fr-FR"/>
          </w:rPr>
          <w:t xml:space="preserve"> </w:t>
        </w:r>
        <w:r w:rsidR="00CC74DE" w:rsidRPr="009D61DC">
          <w:rPr>
            <w:rStyle w:val="Hyperlink"/>
            <w:rFonts w:asciiTheme="majorHAnsi" w:hAnsiTheme="majorHAnsi"/>
            <w:sz w:val="22"/>
            <w:szCs w:val="22"/>
            <w:lang w:val="fr-FR"/>
          </w:rPr>
          <w:t>12</w:t>
        </w:r>
      </w:hyperlink>
      <w:r w:rsidRPr="009D61DC">
        <w:rPr>
          <w:rFonts w:asciiTheme="majorHAnsi" w:hAnsiTheme="majorHAnsi"/>
          <w:sz w:val="22"/>
          <w:szCs w:val="22"/>
          <w:lang w:val="fr-FR"/>
        </w:rPr>
        <w:t xml:space="preserve"> de la 48</w:t>
      </w:r>
      <w:r w:rsidRPr="009D61DC">
        <w:rPr>
          <w:rFonts w:asciiTheme="majorHAnsi" w:hAnsiTheme="majorHAnsi"/>
          <w:sz w:val="22"/>
          <w:szCs w:val="22"/>
          <w:vertAlign w:val="superscript"/>
          <w:lang w:val="fr-FR"/>
        </w:rPr>
        <w:t>e</w:t>
      </w:r>
      <w:r w:rsidRPr="009D61DC">
        <w:rPr>
          <w:rFonts w:asciiTheme="majorHAnsi" w:hAnsiTheme="majorHAnsi"/>
          <w:sz w:val="22"/>
          <w:szCs w:val="22"/>
          <w:lang w:val="fr-FR"/>
        </w:rPr>
        <w:t> Réunion du Comité permanent</w:t>
      </w:r>
      <w:r w:rsidR="00E3550D" w:rsidRPr="009D61DC">
        <w:rPr>
          <w:rFonts w:asciiTheme="majorHAnsi" w:hAnsiTheme="majorHAnsi"/>
          <w:sz w:val="22"/>
          <w:szCs w:val="22"/>
          <w:lang w:val="fr-FR"/>
        </w:rPr>
        <w:t>,</w:t>
      </w:r>
      <w:r w:rsidRPr="009D61DC">
        <w:rPr>
          <w:rFonts w:asciiTheme="majorHAnsi" w:hAnsiTheme="majorHAnsi"/>
          <w:sz w:val="22"/>
          <w:szCs w:val="22"/>
          <w:lang w:val="fr-FR"/>
        </w:rPr>
        <w:t xml:space="preserve"> qui a attribué 20 000 CHF à la traduction de produits existants du GEST</w:t>
      </w:r>
      <w:r w:rsidR="00E3550D" w:rsidRPr="009D61DC">
        <w:rPr>
          <w:rFonts w:asciiTheme="majorHAnsi" w:hAnsiTheme="majorHAnsi"/>
          <w:sz w:val="22"/>
          <w:szCs w:val="22"/>
          <w:lang w:val="fr-FR"/>
        </w:rPr>
        <w:t>,</w:t>
      </w:r>
      <w:r w:rsidRPr="009D61DC">
        <w:rPr>
          <w:rFonts w:asciiTheme="majorHAnsi" w:hAnsiTheme="majorHAnsi"/>
          <w:sz w:val="22"/>
          <w:szCs w:val="22"/>
          <w:lang w:val="fr-FR"/>
        </w:rPr>
        <w:t xml:space="preserve"> est accueillie </w:t>
      </w:r>
      <w:r w:rsidR="00E3550D" w:rsidRPr="009D61DC">
        <w:rPr>
          <w:rFonts w:asciiTheme="majorHAnsi" w:hAnsiTheme="majorHAnsi"/>
          <w:sz w:val="22"/>
          <w:szCs w:val="22"/>
          <w:lang w:val="fr-FR"/>
        </w:rPr>
        <w:t>avec satisfaction</w:t>
      </w:r>
      <w:r w:rsidRPr="009D61DC">
        <w:rPr>
          <w:rFonts w:asciiTheme="majorHAnsi" w:hAnsiTheme="majorHAnsi"/>
          <w:sz w:val="22"/>
          <w:szCs w:val="22"/>
          <w:lang w:val="fr-FR"/>
        </w:rPr>
        <w:t xml:space="preserve">.  </w:t>
      </w:r>
    </w:p>
    <w:p w:rsidR="003F7FA9" w:rsidRPr="009D61DC" w:rsidRDefault="003F7FA9" w:rsidP="000E6E2C">
      <w:pPr>
        <w:pStyle w:val="ListParagraph"/>
        <w:ind w:left="426" w:hanging="426"/>
        <w:rPr>
          <w:rFonts w:asciiTheme="majorHAnsi" w:hAnsiTheme="majorHAnsi"/>
          <w:sz w:val="22"/>
          <w:szCs w:val="22"/>
          <w:lang w:val="fr-FR"/>
        </w:rPr>
      </w:pPr>
    </w:p>
    <w:p w:rsidR="006E6585" w:rsidRPr="009D61DC" w:rsidRDefault="004B4A20" w:rsidP="000E6E2C">
      <w:pPr>
        <w:pStyle w:val="ListParagraph"/>
        <w:numPr>
          <w:ilvl w:val="0"/>
          <w:numId w:val="15"/>
        </w:numPr>
        <w:ind w:left="426" w:hanging="426"/>
        <w:rPr>
          <w:rFonts w:asciiTheme="majorHAnsi" w:hAnsiTheme="majorHAnsi"/>
          <w:sz w:val="22"/>
          <w:szCs w:val="22"/>
          <w:lang w:val="fr-FR"/>
        </w:rPr>
      </w:pPr>
      <w:r w:rsidRPr="009D61DC">
        <w:rPr>
          <w:rFonts w:asciiTheme="majorHAnsi" w:hAnsiTheme="majorHAnsi"/>
          <w:sz w:val="22"/>
          <w:szCs w:val="22"/>
          <w:lang w:val="fr-FR"/>
        </w:rPr>
        <w:t>Le processus d’examen a également conclu qu’il n’y avait pas assez d’appui financier pour réaliser l’ensemble ambitieux de tâches demandées par la COP. En conséquence, une des recommandations du processus d’examen est de garantir que toutes les activités approuvées bénéficient d’un financement et de ressources hum</w:t>
      </w:r>
      <w:r w:rsidR="00BC049D" w:rsidRPr="009D61DC">
        <w:rPr>
          <w:rFonts w:asciiTheme="majorHAnsi" w:hAnsiTheme="majorHAnsi"/>
          <w:sz w:val="22"/>
          <w:szCs w:val="22"/>
          <w:lang w:val="fr-FR"/>
        </w:rPr>
        <w:t>ain</w:t>
      </w:r>
      <w:r w:rsidRPr="009D61DC">
        <w:rPr>
          <w:rFonts w:asciiTheme="majorHAnsi" w:hAnsiTheme="majorHAnsi"/>
          <w:sz w:val="22"/>
          <w:szCs w:val="22"/>
          <w:lang w:val="fr-FR"/>
        </w:rPr>
        <w:t>es proportionnés.</w:t>
      </w:r>
    </w:p>
    <w:p w:rsidR="006E6585" w:rsidRPr="009D61DC" w:rsidRDefault="006E6585" w:rsidP="000E6E2C">
      <w:pPr>
        <w:ind w:left="426" w:hanging="426"/>
        <w:rPr>
          <w:rFonts w:asciiTheme="majorHAnsi" w:hAnsiTheme="majorHAnsi"/>
          <w:sz w:val="22"/>
          <w:szCs w:val="22"/>
          <w:lang w:val="fr-FR"/>
        </w:rPr>
      </w:pPr>
    </w:p>
    <w:p w:rsidR="006E6585" w:rsidRPr="009D61DC" w:rsidRDefault="004B4A20" w:rsidP="000E6E2C">
      <w:pPr>
        <w:pStyle w:val="ListParagraph"/>
        <w:numPr>
          <w:ilvl w:val="0"/>
          <w:numId w:val="15"/>
        </w:numPr>
        <w:ind w:left="426" w:hanging="426"/>
        <w:rPr>
          <w:rFonts w:asciiTheme="majorHAnsi" w:hAnsiTheme="majorHAnsi"/>
          <w:sz w:val="22"/>
          <w:szCs w:val="22"/>
          <w:lang w:val="fr-FR"/>
        </w:rPr>
      </w:pPr>
      <w:r w:rsidRPr="009D61DC">
        <w:rPr>
          <w:rFonts w:asciiTheme="majorHAnsi" w:hAnsiTheme="majorHAnsi"/>
          <w:sz w:val="22"/>
          <w:szCs w:val="22"/>
          <w:lang w:val="fr-FR"/>
        </w:rPr>
        <w:t xml:space="preserve">Le GEST se réjouit de collaborer avec le Secrétariat et les Correspondants nationaux du GEST afin d’élaborer le plan de travail de la prochaine période triennale, conformément aux domaines thématiques hautement prioritaires identifiés par les Parties contractantes et conformes au Plan stratégique. </w:t>
      </w:r>
    </w:p>
    <w:p w:rsidR="00EF3F5E" w:rsidRPr="009D61DC" w:rsidRDefault="00EF3F5E" w:rsidP="000E6E2C">
      <w:pPr>
        <w:rPr>
          <w:rFonts w:asciiTheme="majorHAnsi" w:hAnsiTheme="majorHAnsi"/>
          <w:sz w:val="22"/>
          <w:szCs w:val="22"/>
          <w:lang w:val="fr-FR"/>
        </w:rPr>
      </w:pPr>
    </w:p>
    <w:p w:rsidR="00EF3F5E" w:rsidRPr="009D61DC" w:rsidRDefault="00EF3F5E" w:rsidP="000E6E2C">
      <w:pPr>
        <w:pStyle w:val="ListParagraph"/>
        <w:ind w:left="0"/>
        <w:rPr>
          <w:rFonts w:asciiTheme="majorHAnsi" w:hAnsiTheme="majorHAnsi"/>
          <w:sz w:val="22"/>
          <w:szCs w:val="22"/>
          <w:lang w:val="fr-FR"/>
        </w:rPr>
      </w:pPr>
      <w:r w:rsidRPr="009D61DC">
        <w:rPr>
          <w:rFonts w:asciiTheme="majorHAnsi" w:hAnsiTheme="majorHAnsi"/>
          <w:sz w:val="22"/>
          <w:szCs w:val="22"/>
          <w:lang w:val="fr-FR"/>
        </w:rPr>
        <w:t>***</w:t>
      </w:r>
    </w:p>
    <w:p w:rsidR="006E6585" w:rsidRPr="009D61DC" w:rsidRDefault="006E6585" w:rsidP="000E6E2C">
      <w:pPr>
        <w:rPr>
          <w:rFonts w:asciiTheme="majorHAnsi" w:hAnsiTheme="majorHAnsi"/>
          <w:sz w:val="22"/>
          <w:szCs w:val="22"/>
          <w:lang w:val="fr-FR"/>
        </w:rPr>
      </w:pPr>
    </w:p>
    <w:p w:rsidR="009653A3" w:rsidRPr="009D61DC" w:rsidRDefault="004B4A20" w:rsidP="000E6E2C">
      <w:pPr>
        <w:pStyle w:val="ListParagraph"/>
        <w:numPr>
          <w:ilvl w:val="0"/>
          <w:numId w:val="15"/>
        </w:numPr>
        <w:ind w:left="426" w:hanging="426"/>
        <w:rPr>
          <w:rFonts w:asciiTheme="majorHAnsi" w:hAnsiTheme="majorHAnsi" w:cs="Times"/>
          <w:sz w:val="22"/>
          <w:szCs w:val="22"/>
          <w:lang w:val="fr-FR"/>
        </w:rPr>
      </w:pPr>
      <w:r w:rsidRPr="009D61DC">
        <w:rPr>
          <w:rFonts w:asciiTheme="majorHAnsi" w:hAnsiTheme="majorHAnsi"/>
          <w:sz w:val="22"/>
          <w:szCs w:val="22"/>
          <w:lang w:val="fr-FR"/>
        </w:rPr>
        <w:lastRenderedPageBreak/>
        <w:t xml:space="preserve">Pour terminer, je souhaite remercier le Secrétariat pour son appui permanent au GEST et exprimer ma profonde gratitude pour les nombreuses heures consacrées par les membres du GEST, les experts et les observateurs afin de promouvoir la conservation et l’utilisation rationnelle des zones humides. </w:t>
      </w:r>
    </w:p>
    <w:p w:rsidR="00FC750F" w:rsidRPr="009D61DC" w:rsidRDefault="00FC750F" w:rsidP="000E6E2C">
      <w:pPr>
        <w:rPr>
          <w:rFonts w:asciiTheme="majorHAnsi" w:hAnsiTheme="majorHAnsi" w:cs="Times"/>
          <w:sz w:val="22"/>
          <w:szCs w:val="22"/>
          <w:lang w:val="fr-FR"/>
        </w:rPr>
        <w:sectPr w:rsidR="00FC750F" w:rsidRPr="009D61DC" w:rsidSect="005D65E7">
          <w:headerReference w:type="default" r:id="rId21"/>
          <w:footerReference w:type="default" r:id="rId22"/>
          <w:type w:val="continuous"/>
          <w:pgSz w:w="11907" w:h="16839" w:code="9"/>
          <w:pgMar w:top="1440" w:right="1440" w:bottom="1440" w:left="1440" w:header="720" w:footer="709" w:gutter="0"/>
          <w:cols w:space="720"/>
          <w:noEndnote/>
          <w:titlePg/>
          <w:docGrid w:linePitch="326"/>
        </w:sectPr>
      </w:pPr>
    </w:p>
    <w:p w:rsidR="00FC750F" w:rsidRPr="009D61DC" w:rsidRDefault="00FC750F" w:rsidP="000E6E2C">
      <w:pPr>
        <w:rPr>
          <w:rFonts w:ascii="Calibri" w:hAnsi="Calibri" w:cs="Arial"/>
          <w:b/>
          <w:lang w:val="fr-FR"/>
        </w:rPr>
      </w:pPr>
      <w:r w:rsidRPr="009D61DC">
        <w:rPr>
          <w:rFonts w:ascii="Calibri" w:hAnsi="Calibri" w:cs="Arial"/>
          <w:b/>
          <w:lang w:val="fr-FR"/>
        </w:rPr>
        <w:lastRenderedPageBreak/>
        <w:t>Annex</w:t>
      </w:r>
      <w:r w:rsidR="004B4A20" w:rsidRPr="009D61DC">
        <w:rPr>
          <w:rFonts w:ascii="Calibri" w:hAnsi="Calibri" w:cs="Arial"/>
          <w:b/>
          <w:lang w:val="fr-FR"/>
        </w:rPr>
        <w:t>e</w:t>
      </w:r>
      <w:r w:rsidRPr="009D61DC">
        <w:rPr>
          <w:rFonts w:ascii="Calibri" w:hAnsi="Calibri" w:cs="Arial"/>
          <w:b/>
          <w:lang w:val="fr-FR"/>
        </w:rPr>
        <w:t xml:space="preserve"> I</w:t>
      </w:r>
    </w:p>
    <w:p w:rsidR="00FC750F" w:rsidRPr="009D61DC" w:rsidRDefault="00FC750F" w:rsidP="000E6E2C">
      <w:pPr>
        <w:rPr>
          <w:rFonts w:ascii="Calibri" w:hAnsi="Calibri" w:cs="Arial"/>
          <w:lang w:val="fr-FR"/>
        </w:rPr>
      </w:pPr>
      <w:r w:rsidRPr="009D61DC">
        <w:rPr>
          <w:rFonts w:ascii="Calibri" w:hAnsi="Calibri" w:cs="Arial"/>
          <w:b/>
          <w:lang w:val="fr-FR"/>
        </w:rPr>
        <w:t>Progr</w:t>
      </w:r>
      <w:r w:rsidR="00736364" w:rsidRPr="009D61DC">
        <w:rPr>
          <w:rFonts w:ascii="Calibri" w:hAnsi="Calibri" w:cs="Arial"/>
          <w:b/>
          <w:lang w:val="fr-FR"/>
        </w:rPr>
        <w:t xml:space="preserve">ès des tâches du GEST </w:t>
      </w:r>
      <w:r w:rsidRPr="009D61DC">
        <w:rPr>
          <w:rFonts w:ascii="Calibri" w:hAnsi="Calibri" w:cs="Arial"/>
          <w:b/>
          <w:lang w:val="fr-FR"/>
        </w:rPr>
        <w:t xml:space="preserve">2013-2015, </w:t>
      </w:r>
      <w:r w:rsidR="00736364" w:rsidRPr="009D61DC">
        <w:rPr>
          <w:rFonts w:ascii="Calibri" w:hAnsi="Calibri" w:cs="Arial"/>
          <w:b/>
          <w:lang w:val="fr-FR"/>
        </w:rPr>
        <w:t xml:space="preserve">conformément au Plan de travail du GEST </w:t>
      </w:r>
      <w:r w:rsidRPr="009D61DC">
        <w:rPr>
          <w:rFonts w:ascii="Calibri" w:hAnsi="Calibri" w:cs="Arial"/>
          <w:b/>
          <w:lang w:val="fr-FR"/>
        </w:rPr>
        <w:t xml:space="preserve">2013-2015 </w:t>
      </w:r>
    </w:p>
    <w:p w:rsidR="00FC750F" w:rsidRPr="009D61DC" w:rsidRDefault="00FC750F" w:rsidP="000E6E2C">
      <w:pPr>
        <w:rPr>
          <w:rFonts w:ascii="Calibri" w:hAnsi="Calibri" w:cs="Arial"/>
          <w:lang w:val="fr-FR"/>
        </w:rPr>
      </w:pPr>
    </w:p>
    <w:tbl>
      <w:tblPr>
        <w:tblpPr w:leftFromText="180" w:rightFromText="180" w:vertAnchor="text" w:tblpX="56" w:tblpY="1"/>
        <w:tblOverlap w:val="never"/>
        <w:tblW w:w="14176" w:type="dxa"/>
        <w:shd w:val="clear" w:color="auto" w:fill="FFFFFF"/>
        <w:tblLayout w:type="fixed"/>
        <w:tblCellMar>
          <w:top w:w="28" w:type="dxa"/>
          <w:left w:w="28" w:type="dxa"/>
          <w:bottom w:w="28" w:type="dxa"/>
          <w:right w:w="28" w:type="dxa"/>
        </w:tblCellMar>
        <w:tblLook w:val="0000"/>
      </w:tblPr>
      <w:tblGrid>
        <w:gridCol w:w="595"/>
        <w:gridCol w:w="2835"/>
        <w:gridCol w:w="4934"/>
        <w:gridCol w:w="1276"/>
        <w:gridCol w:w="4536"/>
      </w:tblGrid>
      <w:tr w:rsidR="00FC750F" w:rsidRPr="009D61DC" w:rsidTr="00736364">
        <w:trPr>
          <w:cantSplit/>
          <w:tblHeader/>
        </w:trPr>
        <w:tc>
          <w:tcPr>
            <w:tcW w:w="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50F" w:rsidRPr="009D61DC" w:rsidRDefault="00736364"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Tâche</w:t>
            </w:r>
            <w:r w:rsidR="00FC750F" w:rsidRPr="009D61DC">
              <w:rPr>
                <w:rFonts w:asciiTheme="majorHAnsi" w:eastAsia="Arial Unicode MS" w:hAnsiTheme="majorHAnsi"/>
                <w:b/>
                <w:color w:val="000000"/>
                <w:sz w:val="20"/>
                <w:szCs w:val="20"/>
                <w:u w:color="000000"/>
                <w:lang w:val="fr-FR"/>
              </w:rPr>
              <w:t xml:space="preserve"> </w:t>
            </w:r>
            <w:r w:rsidRPr="009D61DC">
              <w:rPr>
                <w:rFonts w:asciiTheme="majorHAnsi" w:eastAsia="Arial Unicode MS" w:hAnsiTheme="majorHAnsi"/>
                <w:b/>
                <w:color w:val="000000"/>
                <w:sz w:val="20"/>
                <w:szCs w:val="20"/>
                <w:u w:color="000000"/>
                <w:lang w:val="fr-FR"/>
              </w:rPr>
              <w:t>n</w:t>
            </w:r>
            <w:r w:rsidRPr="009D61DC">
              <w:rPr>
                <w:rFonts w:asciiTheme="majorHAnsi" w:eastAsia="Arial Unicode MS" w:hAnsiTheme="majorHAnsi"/>
                <w:b/>
                <w:color w:val="000000"/>
                <w:sz w:val="20"/>
                <w:szCs w:val="20"/>
                <w:u w:color="000000"/>
                <w:vertAlign w:val="superscript"/>
                <w:lang w:val="fr-FR"/>
              </w:rPr>
              <w:t>o</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750F" w:rsidRPr="009D61DC" w:rsidRDefault="003476F2" w:rsidP="000E6E2C">
            <w:pPr>
              <w:jc w:val="cente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b/>
                <w:color w:val="000000"/>
                <w:sz w:val="20"/>
                <w:szCs w:val="20"/>
                <w:u w:color="000000"/>
                <w:lang w:val="fr-FR"/>
              </w:rPr>
              <w:t>Titre abrégé de la tâche</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750F" w:rsidRPr="009D61DC" w:rsidRDefault="003476F2"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Brève 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750F" w:rsidRPr="009D61DC" w:rsidRDefault="003476F2"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État</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750F" w:rsidRPr="009D61DC" w:rsidRDefault="003476F2"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Commentaires</w:t>
            </w: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B3B3B3"/>
          </w:tcPr>
          <w:p w:rsidR="00FC750F" w:rsidRPr="009D61DC" w:rsidRDefault="00FC750F" w:rsidP="000E6E2C">
            <w:pPr>
              <w:outlineLvl w:val="0"/>
              <w:rPr>
                <w:rFonts w:asciiTheme="majorHAnsi" w:eastAsia="Arial Unicode MS" w:hAnsiTheme="majorHAnsi"/>
                <w:b/>
                <w:color w:val="000000"/>
                <w:sz w:val="20"/>
                <w:szCs w:val="20"/>
                <w:u w:color="000000"/>
                <w:lang w:val="fr-FR"/>
              </w:rPr>
            </w:pPr>
          </w:p>
        </w:tc>
        <w:tc>
          <w:tcPr>
            <w:tcW w:w="2835" w:type="dxa"/>
            <w:tcBorders>
              <w:top w:val="single" w:sz="4" w:space="0" w:color="000000"/>
              <w:left w:val="single" w:sz="4" w:space="0" w:color="000000"/>
              <w:bottom w:val="single" w:sz="4" w:space="0" w:color="000000"/>
              <w:right w:val="single" w:sz="4" w:space="0" w:color="000000"/>
            </w:tcBorders>
            <w:shd w:val="clear" w:color="auto" w:fill="B3B3B3"/>
            <w:tcMar>
              <w:top w:w="80" w:type="dxa"/>
              <w:left w:w="0" w:type="dxa"/>
              <w:bottom w:w="80" w:type="dxa"/>
              <w:right w:w="0" w:type="dxa"/>
            </w:tcMar>
          </w:tcPr>
          <w:p w:rsidR="00FC750F" w:rsidRPr="009D61DC" w:rsidRDefault="00FC750F" w:rsidP="000E6E2C">
            <w:pPr>
              <w:ind w:left="64" w:right="150"/>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CE</w:t>
            </w:r>
            <w:r w:rsidR="003476F2" w:rsidRPr="009D61DC">
              <w:rPr>
                <w:rFonts w:asciiTheme="majorHAnsi" w:eastAsia="Arial Unicode MS" w:hAnsiTheme="majorHAnsi"/>
                <w:b/>
                <w:color w:val="000000"/>
                <w:sz w:val="20"/>
                <w:szCs w:val="20"/>
                <w:u w:color="000000"/>
                <w:lang w:val="fr-FR"/>
              </w:rPr>
              <w:t>SP</w:t>
            </w:r>
            <w:r w:rsidRPr="009D61DC">
              <w:rPr>
                <w:rFonts w:asciiTheme="majorHAnsi" w:eastAsia="Arial Unicode MS" w:hAnsiTheme="majorHAnsi"/>
                <w:b/>
                <w:color w:val="000000"/>
                <w:sz w:val="20"/>
                <w:szCs w:val="20"/>
                <w:u w:color="000000"/>
                <w:lang w:val="fr-FR"/>
              </w:rPr>
              <w:t xml:space="preserve">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rPr>
                <w:rFonts w:asciiTheme="majorHAnsi" w:hAnsiTheme="majorHAnsi"/>
                <w:iCs/>
                <w:sz w:val="20"/>
                <w:szCs w:val="2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jc w:val="center"/>
              <w:rPr>
                <w:rFonts w:asciiTheme="majorHAnsi" w:hAnsiTheme="majorHAnsi"/>
                <w:iCs/>
                <w:sz w:val="20"/>
                <w:szCs w:val="20"/>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rPr>
                <w:rFonts w:asciiTheme="majorHAnsi" w:hAnsiTheme="majorHAnsi"/>
                <w:iCs/>
                <w:sz w:val="20"/>
                <w:szCs w:val="2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1532F4"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Évaluer et soutenir les besoins de renforcement des capacités des Parties contractantes et des administrateurs de zones humides en appliquant les orientations Ramsar</w:t>
            </w:r>
            <w:r w:rsidRPr="009D61DC">
              <w:rPr>
                <w:rFonts w:asciiTheme="majorHAnsi" w:hAnsiTheme="majorHAnsi" w:cs="Calibri"/>
                <w:i/>
                <w:iCs/>
                <w:sz w:val="22"/>
                <w:szCs w:val="22"/>
                <w:lang w:val="fr-FR"/>
              </w:rPr>
              <w:t xml:space="preserve">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476F2" w:rsidP="000E6E2C">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Élaborer des moyens efficaces de fournir la formation et le renforcement des capacités, y compris par un programme de « formation des formateurs », pour les acteurs pertinents, dans les Parties contractantes (y compris les Autorités administratives et les administrateurs de zones humides) pour aider à l’interprétation et à l’application des orientations scientifiques et techniques et d’autre</w:t>
            </w:r>
            <w:r w:rsidR="00047AB9" w:rsidRPr="009D61DC">
              <w:rPr>
                <w:rFonts w:asciiTheme="majorHAnsi" w:eastAsia="Arial Unicode MS" w:hAnsiTheme="majorHAnsi"/>
                <w:color w:val="000000"/>
                <w:sz w:val="20"/>
                <w:szCs w:val="20"/>
                <w:u w:color="000000"/>
                <w:lang w:val="fr-FR"/>
              </w:rPr>
              <w:t>s</w:t>
            </w:r>
            <w:r w:rsidRPr="009D61DC">
              <w:rPr>
                <w:rFonts w:asciiTheme="majorHAnsi" w:eastAsia="Arial Unicode MS" w:hAnsiTheme="majorHAnsi"/>
                <w:color w:val="000000"/>
                <w:sz w:val="20"/>
                <w:szCs w:val="20"/>
                <w:u w:color="000000"/>
                <w:lang w:val="fr-FR"/>
              </w:rPr>
              <w:t xml:space="preserve"> matériel</w:t>
            </w:r>
            <w:r w:rsidR="00047AB9" w:rsidRPr="009D61DC">
              <w:rPr>
                <w:rFonts w:asciiTheme="majorHAnsi" w:eastAsia="Arial Unicode MS" w:hAnsiTheme="majorHAnsi"/>
                <w:color w:val="000000"/>
                <w:sz w:val="20"/>
                <w:szCs w:val="20"/>
                <w:u w:color="000000"/>
                <w:lang w:val="fr-FR"/>
              </w:rPr>
              <w:t>s</w:t>
            </w:r>
            <w:r w:rsidRPr="009D61DC">
              <w:rPr>
                <w:rFonts w:asciiTheme="majorHAnsi" w:eastAsia="Arial Unicode MS" w:hAnsiTheme="majorHAnsi"/>
                <w:color w:val="000000"/>
                <w:sz w:val="20"/>
                <w:szCs w:val="20"/>
                <w:u w:color="000000"/>
                <w:lang w:val="fr-FR"/>
              </w:rPr>
              <w:t xml:space="preserve"> adopté</w:t>
            </w:r>
            <w:r w:rsidR="00047AB9" w:rsidRPr="009D61DC">
              <w:rPr>
                <w:rFonts w:asciiTheme="majorHAnsi" w:eastAsia="Arial Unicode MS" w:hAnsiTheme="majorHAnsi"/>
                <w:color w:val="000000"/>
                <w:sz w:val="20"/>
                <w:szCs w:val="20"/>
                <w:u w:color="000000"/>
                <w:lang w:val="fr-FR"/>
              </w:rPr>
              <w:t>s</w:t>
            </w:r>
            <w:r w:rsidRPr="009D61DC">
              <w:rPr>
                <w:rFonts w:asciiTheme="majorHAnsi" w:eastAsia="Arial Unicode MS" w:hAnsiTheme="majorHAnsi"/>
                <w:color w:val="000000"/>
                <w:sz w:val="20"/>
                <w:szCs w:val="20"/>
                <w:u w:color="000000"/>
                <w:lang w:val="fr-FR"/>
              </w:rPr>
              <w:t xml:space="preserve"> par la Convention, avec l’évaluation et la définition des besoins futurs.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476F2" w:rsidP="000E6E2C">
            <w:pPr>
              <w:autoSpaceDE w:val="0"/>
              <w:autoSpaceDN w:val="0"/>
              <w:adjustRightInd w:val="0"/>
              <w:jc w:val="center"/>
              <w:rPr>
                <w:rFonts w:asciiTheme="majorHAnsi" w:hAnsiTheme="majorHAnsi" w:cs="Garamond"/>
                <w:b/>
                <w:bCs/>
                <w:color w:val="000000"/>
                <w:sz w:val="20"/>
                <w:szCs w:val="20"/>
                <w:lang w:val="fr-FR" w:eastAsia="ja-JP"/>
              </w:rPr>
            </w:pPr>
            <w:r w:rsidRPr="009D61DC">
              <w:rPr>
                <w:rFonts w:asciiTheme="majorHAnsi" w:hAnsiTheme="majorHAnsi" w:cs="Garamond"/>
                <w:b/>
                <w:bCs/>
                <w:color w:val="000000"/>
                <w:sz w:val="20"/>
                <w:szCs w:val="20"/>
                <w:lang w:val="fr-FR" w:eastAsia="ja-JP"/>
              </w:rPr>
              <w:t>Aucune activité entreprise</w:t>
            </w:r>
          </w:p>
          <w:p w:rsidR="00FC750F" w:rsidRPr="009D61DC" w:rsidRDefault="00FC750F" w:rsidP="000E6E2C">
            <w:pPr>
              <w:jc w:val="center"/>
              <w:outlineLvl w:val="0"/>
              <w:rPr>
                <w:rFonts w:asciiTheme="majorHAnsi" w:eastAsia="Arial Unicode MS" w:hAnsiTheme="majorHAnsi"/>
                <w:color w:val="000000"/>
                <w:sz w:val="20"/>
                <w:szCs w:val="20"/>
                <w:u w:color="000000"/>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476F2" w:rsidP="000E6E2C">
            <w:pPr>
              <w:autoSpaceDE w:val="0"/>
              <w:autoSpaceDN w:val="0"/>
              <w:adjustRightInd w:val="0"/>
              <w:ind w:left="66" w:right="65"/>
              <w:rPr>
                <w:rFonts w:asciiTheme="majorHAnsi" w:hAnsiTheme="majorHAnsi" w:cs="Garamond"/>
                <w:b/>
                <w:bCs/>
                <w:color w:val="000000"/>
                <w:sz w:val="20"/>
                <w:szCs w:val="20"/>
                <w:lang w:val="fr-FR" w:eastAsia="ja-JP"/>
              </w:rPr>
            </w:pPr>
            <w:r w:rsidRPr="009D61DC">
              <w:rPr>
                <w:rFonts w:asciiTheme="majorHAnsi" w:hAnsiTheme="majorHAnsi" w:cs="Garamond"/>
                <w:b/>
                <w:bCs/>
                <w:color w:val="000000"/>
                <w:sz w:val="20"/>
                <w:szCs w:val="20"/>
                <w:lang w:val="fr-FR" w:eastAsia="ja-JP"/>
              </w:rPr>
              <w:t>Identifiée comme haute</w:t>
            </w:r>
            <w:r w:rsidR="00EA13A0" w:rsidRPr="009D61DC">
              <w:rPr>
                <w:rFonts w:asciiTheme="majorHAnsi" w:hAnsiTheme="majorHAnsi" w:cs="Garamond"/>
                <w:b/>
                <w:bCs/>
                <w:color w:val="000000"/>
                <w:sz w:val="20"/>
                <w:szCs w:val="20"/>
                <w:lang w:val="fr-FR" w:eastAsia="ja-JP"/>
              </w:rPr>
              <w:t>ment</w:t>
            </w:r>
            <w:r w:rsidRPr="009D61DC">
              <w:rPr>
                <w:rFonts w:asciiTheme="majorHAnsi" w:hAnsiTheme="majorHAnsi" w:cs="Garamond"/>
                <w:b/>
                <w:bCs/>
                <w:color w:val="000000"/>
                <w:sz w:val="20"/>
                <w:szCs w:val="20"/>
                <w:lang w:val="fr-FR" w:eastAsia="ja-JP"/>
              </w:rPr>
              <w:t xml:space="preserve"> priorit</w:t>
            </w:r>
            <w:r w:rsidR="00EA13A0" w:rsidRPr="009D61DC">
              <w:rPr>
                <w:rFonts w:asciiTheme="majorHAnsi" w:hAnsiTheme="majorHAnsi" w:cs="Garamond"/>
                <w:b/>
                <w:bCs/>
                <w:color w:val="000000"/>
                <w:sz w:val="20"/>
                <w:szCs w:val="20"/>
                <w:lang w:val="fr-FR" w:eastAsia="ja-JP"/>
              </w:rPr>
              <w:t>aire</w:t>
            </w:r>
            <w:r w:rsidRPr="009D61DC">
              <w:rPr>
                <w:rFonts w:asciiTheme="majorHAnsi" w:hAnsiTheme="majorHAnsi" w:cs="Garamond"/>
                <w:b/>
                <w:bCs/>
                <w:color w:val="000000"/>
                <w:sz w:val="20"/>
                <w:szCs w:val="20"/>
                <w:lang w:val="fr-FR" w:eastAsia="ja-JP"/>
              </w:rPr>
              <w:t xml:space="preserve"> par la 46</w:t>
            </w:r>
            <w:r w:rsidRPr="009D61DC">
              <w:rPr>
                <w:rFonts w:asciiTheme="majorHAnsi" w:hAnsiTheme="majorHAnsi" w:cs="Garamond"/>
                <w:b/>
                <w:bCs/>
                <w:color w:val="000000"/>
                <w:sz w:val="20"/>
                <w:szCs w:val="20"/>
                <w:vertAlign w:val="superscript"/>
                <w:lang w:val="fr-FR" w:eastAsia="ja-JP"/>
              </w:rPr>
              <w:t>e</w:t>
            </w:r>
            <w:r w:rsidRPr="009D61DC">
              <w:rPr>
                <w:rFonts w:asciiTheme="majorHAnsi" w:hAnsiTheme="majorHAnsi" w:cs="Garamond"/>
                <w:b/>
                <w:bCs/>
                <w:color w:val="000000"/>
                <w:sz w:val="20"/>
                <w:szCs w:val="20"/>
                <w:lang w:val="fr-FR" w:eastAsia="ja-JP"/>
              </w:rPr>
              <w:t xml:space="preserve"> Réunion du Comité permanent. </w:t>
            </w:r>
          </w:p>
          <w:p w:rsidR="00FC750F" w:rsidRPr="009D61DC" w:rsidRDefault="00FC750F" w:rsidP="000E6E2C">
            <w:pPr>
              <w:autoSpaceDE w:val="0"/>
              <w:autoSpaceDN w:val="0"/>
              <w:adjustRightInd w:val="0"/>
              <w:ind w:left="66" w:right="65"/>
              <w:rPr>
                <w:rFonts w:asciiTheme="majorHAnsi" w:hAnsiTheme="majorHAnsi" w:cs="Garamond"/>
                <w:bCs/>
                <w:color w:val="000000"/>
                <w:sz w:val="20"/>
                <w:szCs w:val="20"/>
                <w:lang w:val="fr-FR" w:eastAsia="ja-JP"/>
              </w:rPr>
            </w:pPr>
          </w:p>
          <w:p w:rsidR="00FC750F" w:rsidRPr="009D61DC" w:rsidRDefault="003476F2" w:rsidP="000E6E2C">
            <w:pPr>
              <w:autoSpaceDE w:val="0"/>
              <w:autoSpaceDN w:val="0"/>
              <w:adjustRightInd w:val="0"/>
              <w:ind w:left="66" w:right="65"/>
              <w:rPr>
                <w:rFonts w:asciiTheme="majorHAnsi" w:hAnsiTheme="majorHAnsi" w:cs="Garamond"/>
                <w:bCs/>
                <w:color w:val="000000"/>
                <w:sz w:val="20"/>
                <w:szCs w:val="20"/>
                <w:lang w:val="fr-FR" w:eastAsia="ja-JP"/>
              </w:rPr>
            </w:pPr>
            <w:r w:rsidRPr="009D61DC">
              <w:rPr>
                <w:rFonts w:asciiTheme="majorHAnsi" w:hAnsiTheme="majorHAnsi" w:cs="Garamond"/>
                <w:bCs/>
                <w:color w:val="000000"/>
                <w:sz w:val="20"/>
                <w:szCs w:val="20"/>
                <w:lang w:val="fr-FR" w:eastAsia="ja-JP"/>
              </w:rPr>
              <w:t>Il a été signalé à la 47</w:t>
            </w:r>
            <w:r w:rsidRPr="009D61DC">
              <w:rPr>
                <w:rFonts w:asciiTheme="majorHAnsi" w:hAnsiTheme="majorHAnsi" w:cs="Garamond"/>
                <w:bCs/>
                <w:color w:val="000000"/>
                <w:sz w:val="20"/>
                <w:szCs w:val="20"/>
                <w:vertAlign w:val="superscript"/>
                <w:lang w:val="fr-FR" w:eastAsia="ja-JP"/>
              </w:rPr>
              <w:t>e</w:t>
            </w:r>
            <w:r w:rsidRPr="009D61DC">
              <w:rPr>
                <w:rFonts w:asciiTheme="majorHAnsi" w:hAnsiTheme="majorHAnsi" w:cs="Garamond"/>
                <w:bCs/>
                <w:color w:val="000000"/>
                <w:sz w:val="20"/>
                <w:szCs w:val="20"/>
                <w:lang w:val="fr-FR" w:eastAsia="ja-JP"/>
              </w:rPr>
              <w:t> Réunion du Comité permanent que la tâche est suspendue à la demande du Secrétariat compte tenu du chevauchement avec l’examen de la Résolution </w:t>
            </w:r>
            <w:r w:rsidR="00FC750F" w:rsidRPr="009D61DC">
              <w:rPr>
                <w:rFonts w:asciiTheme="majorHAnsi" w:hAnsiTheme="majorHAnsi" w:cs="Garamond"/>
                <w:bCs/>
                <w:color w:val="000000"/>
                <w:sz w:val="20"/>
                <w:szCs w:val="20"/>
                <w:lang w:val="fr-FR" w:eastAsia="ja-JP"/>
              </w:rPr>
              <w:t>XI.16.</w:t>
            </w:r>
          </w:p>
          <w:p w:rsidR="00FC750F" w:rsidRPr="009D61DC" w:rsidRDefault="00FC750F" w:rsidP="000E6E2C">
            <w:pPr>
              <w:ind w:left="66" w:right="65"/>
              <w:outlineLvl w:val="0"/>
              <w:rPr>
                <w:rFonts w:asciiTheme="majorHAnsi" w:eastAsia="Arial Unicode MS" w:hAnsiTheme="majorHAnsi"/>
                <w:color w:val="000000"/>
                <w:sz w:val="20"/>
                <w:szCs w:val="20"/>
                <w:u w:color="00000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1532F4"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Appui au renforcement des capacités pour les Correspondants nationaux du GEST</w:t>
            </w:r>
            <w:r w:rsidRPr="009D61DC">
              <w:rPr>
                <w:rFonts w:asciiTheme="majorHAnsi" w:eastAsia="Arial Unicode MS" w:hAnsiTheme="majorHAnsi"/>
                <w:i/>
                <w:color w:val="000000"/>
                <w:sz w:val="22"/>
                <w:szCs w:val="22"/>
                <w:u w:color="000000"/>
                <w:lang w:val="fr-FR"/>
              </w:rPr>
              <w:t xml:space="preserve">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476F2" w:rsidP="000E6E2C">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Tenue d’ateliers régionaux pour les Correspondants nationaux </w:t>
            </w:r>
            <w:r w:rsidR="00047AB9" w:rsidRPr="009D61DC">
              <w:rPr>
                <w:rFonts w:asciiTheme="majorHAnsi" w:eastAsia="Arial Unicode MS" w:hAnsiTheme="majorHAnsi"/>
                <w:color w:val="000000"/>
                <w:sz w:val="20"/>
                <w:szCs w:val="20"/>
                <w:u w:color="000000"/>
                <w:lang w:val="fr-FR"/>
              </w:rPr>
              <w:t xml:space="preserve">du </w:t>
            </w:r>
            <w:r w:rsidRPr="009D61DC">
              <w:rPr>
                <w:rFonts w:asciiTheme="majorHAnsi" w:eastAsia="Arial Unicode MS" w:hAnsiTheme="majorHAnsi"/>
                <w:color w:val="000000"/>
                <w:sz w:val="20"/>
                <w:szCs w:val="20"/>
                <w:u w:color="000000"/>
                <w:lang w:val="fr-FR"/>
              </w:rPr>
              <w:t xml:space="preserve">GEST (au moins 1 par période triennale).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476F2"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bCs/>
                <w:color w:val="000000"/>
                <w:sz w:val="20"/>
                <w:szCs w:val="20"/>
                <w:u w:color="000000"/>
                <w:lang w:val="fr-FR"/>
              </w:rPr>
              <w:t>Terminée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476F2" w:rsidP="000E6E2C">
            <w:pPr>
              <w:autoSpaceDE w:val="0"/>
              <w:autoSpaceDN w:val="0"/>
              <w:adjustRightInd w:val="0"/>
              <w:ind w:left="66" w:right="65"/>
              <w:rPr>
                <w:rFonts w:asciiTheme="majorHAnsi" w:hAnsiTheme="majorHAnsi" w:cs="Garamond"/>
                <w:bCs/>
                <w:color w:val="000000"/>
                <w:sz w:val="20"/>
                <w:szCs w:val="20"/>
                <w:lang w:val="fr-FR" w:eastAsia="ja-JP"/>
              </w:rPr>
            </w:pPr>
            <w:r w:rsidRPr="009D61DC">
              <w:rPr>
                <w:rFonts w:asciiTheme="majorHAnsi" w:hAnsiTheme="majorHAnsi" w:cs="Garamond"/>
                <w:bCs/>
                <w:color w:val="000000"/>
                <w:sz w:val="20"/>
                <w:szCs w:val="20"/>
                <w:lang w:val="fr-FR" w:eastAsia="ja-JP"/>
              </w:rPr>
              <w:t xml:space="preserve">La tâche est terminée dans le cadre de l’Atelier </w:t>
            </w:r>
            <w:r w:rsidR="006779E0" w:rsidRPr="009D61DC">
              <w:rPr>
                <w:rFonts w:asciiTheme="majorHAnsi" w:hAnsiTheme="majorHAnsi" w:cs="Garamond"/>
                <w:bCs/>
                <w:color w:val="000000"/>
                <w:sz w:val="20"/>
                <w:szCs w:val="20"/>
                <w:lang w:val="fr-FR" w:eastAsia="ja-JP"/>
              </w:rPr>
              <w:t xml:space="preserve">du Centre </w:t>
            </w:r>
            <w:r w:rsidRPr="009D61DC">
              <w:rPr>
                <w:rFonts w:asciiTheme="majorHAnsi" w:hAnsiTheme="majorHAnsi" w:cs="Garamond"/>
                <w:bCs/>
                <w:color w:val="000000"/>
                <w:sz w:val="20"/>
                <w:szCs w:val="20"/>
                <w:lang w:val="fr-FR" w:eastAsia="ja-JP"/>
              </w:rPr>
              <w:t xml:space="preserve">régional </w:t>
            </w:r>
            <w:r w:rsidR="006779E0" w:rsidRPr="009D61DC">
              <w:rPr>
                <w:rFonts w:asciiTheme="majorHAnsi" w:hAnsiTheme="majorHAnsi" w:cs="Garamond"/>
                <w:bCs/>
                <w:color w:val="000000"/>
                <w:sz w:val="20"/>
                <w:szCs w:val="20"/>
                <w:lang w:val="fr-FR" w:eastAsia="ja-JP"/>
              </w:rPr>
              <w:t xml:space="preserve">Ramsar – Asie de l’Est en octobre 2013. </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2.2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1532F4"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Constituer une collection de matériel</w:t>
            </w:r>
            <w:r w:rsidR="00F50DF7" w:rsidRPr="009D61DC">
              <w:rPr>
                <w:rFonts w:asciiTheme="majorHAnsi" w:eastAsia="Arial Unicode MS" w:hAnsiTheme="majorHAnsi"/>
                <w:color w:val="000000"/>
                <w:sz w:val="20"/>
                <w:szCs w:val="20"/>
                <w:u w:color="000000"/>
                <w:lang w:val="fr-FR"/>
              </w:rPr>
              <w:t>s</w:t>
            </w:r>
            <w:r w:rsidRPr="009D61DC">
              <w:rPr>
                <w:rFonts w:asciiTheme="majorHAnsi" w:eastAsia="Arial Unicode MS" w:hAnsiTheme="majorHAnsi"/>
                <w:color w:val="000000"/>
                <w:sz w:val="20"/>
                <w:szCs w:val="20"/>
                <w:u w:color="000000"/>
                <w:lang w:val="fr-FR"/>
              </w:rPr>
              <w:t xml:space="preserve"> d’apprentissage pratique pour le partage horizontal des connaissances à l’aide de modes de communication plus dynamiques et plus accessibles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A8040A" w:rsidP="000E6E2C">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Refonte des orientations et autres documents existants en produits plus petits et plus accessibles à l’aide de médias plus dynamiques pouvant servir comme un </w:t>
            </w:r>
            <w:r w:rsidRPr="009D61DC">
              <w:rPr>
                <w:rFonts w:asciiTheme="majorHAnsi" w:eastAsia="Arial Unicode MS" w:hAnsiTheme="majorHAnsi"/>
                <w:i/>
                <w:color w:val="000000"/>
                <w:sz w:val="20"/>
                <w:szCs w:val="20"/>
                <w:u w:color="000000"/>
                <w:lang w:val="fr-FR"/>
              </w:rPr>
              <w:t>deuxième niveau</w:t>
            </w:r>
            <w:r w:rsidRPr="009D61DC">
              <w:rPr>
                <w:rFonts w:asciiTheme="majorHAnsi" w:eastAsia="Arial Unicode MS" w:hAnsiTheme="majorHAnsi"/>
                <w:color w:val="000000"/>
                <w:sz w:val="20"/>
                <w:szCs w:val="20"/>
                <w:u w:color="000000"/>
                <w:lang w:val="fr-FR"/>
              </w:rPr>
              <w:t xml:space="preserve"> des orientations Ramsar. L’intention est aussi d’identifier les produits existants déjà utilisés et pertinents pour les utilisateurs Ramsar et d’établir des liens vers ces produits, soit de manière informelle, soit dans le cadre de partenariats.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A8040A" w:rsidP="000E6E2C">
            <w:pPr>
              <w:jc w:val="center"/>
              <w:outlineLvl w:val="0"/>
              <w:rPr>
                <w:rFonts w:asciiTheme="majorHAnsi" w:eastAsia="Arial Unicode MS" w:hAnsiTheme="majorHAnsi"/>
                <w:b/>
                <w:bCs/>
                <w:color w:val="000000"/>
                <w:sz w:val="20"/>
                <w:szCs w:val="20"/>
                <w:u w:color="000000"/>
                <w:lang w:val="fr-FR"/>
              </w:rPr>
            </w:pPr>
            <w:r w:rsidRPr="009D61DC">
              <w:rPr>
                <w:rFonts w:asciiTheme="majorHAnsi" w:eastAsia="Arial Unicode MS" w:hAnsiTheme="majorHAnsi"/>
                <w:b/>
                <w:bCs/>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A8040A" w:rsidP="000E6E2C">
            <w:pPr>
              <w:autoSpaceDE w:val="0"/>
              <w:autoSpaceDN w:val="0"/>
              <w:adjustRightInd w:val="0"/>
              <w:ind w:left="66" w:right="65"/>
              <w:rPr>
                <w:rFonts w:asciiTheme="majorHAnsi" w:hAnsiTheme="majorHAnsi" w:cs="Garamond"/>
                <w:bCs/>
                <w:color w:val="000000"/>
                <w:sz w:val="20"/>
                <w:szCs w:val="20"/>
                <w:lang w:val="fr-FR" w:eastAsia="ja-JP"/>
              </w:rPr>
            </w:pPr>
            <w:r w:rsidRPr="009D61DC">
              <w:rPr>
                <w:rFonts w:asciiTheme="majorHAnsi" w:hAnsiTheme="majorHAnsi" w:cs="Garamond"/>
                <w:bCs/>
                <w:color w:val="000000"/>
                <w:sz w:val="20"/>
                <w:szCs w:val="20"/>
                <w:lang w:val="fr-FR" w:eastAsia="ja-JP"/>
              </w:rPr>
              <w:t xml:space="preserve">Lancée simultanément avec le Secrétariat. L’équipe de communication du Secrétariat dirige. Les produits comprennent des présentations PowerPoint, des vidéos, des fiches techniques. </w:t>
            </w:r>
          </w:p>
          <w:p w:rsidR="00FC750F" w:rsidRPr="009D61DC" w:rsidRDefault="00FC750F" w:rsidP="000E6E2C">
            <w:pPr>
              <w:autoSpaceDE w:val="0"/>
              <w:autoSpaceDN w:val="0"/>
              <w:adjustRightInd w:val="0"/>
              <w:ind w:left="66" w:right="65"/>
              <w:rPr>
                <w:rFonts w:asciiTheme="majorHAnsi" w:hAnsiTheme="majorHAnsi" w:cs="Garamond"/>
                <w:bCs/>
                <w:color w:val="000000"/>
                <w:sz w:val="16"/>
                <w:szCs w:val="16"/>
                <w:lang w:val="fr-FR" w:eastAsia="ja-JP"/>
              </w:rPr>
            </w:pPr>
          </w:p>
          <w:p w:rsidR="00FC750F" w:rsidRPr="009D61DC" w:rsidRDefault="00FC750F"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Se</w:t>
            </w:r>
            <w:r w:rsidR="00A8040A" w:rsidRPr="009D61DC">
              <w:rPr>
                <w:rFonts w:asciiTheme="majorHAnsi" w:hAnsiTheme="majorHAnsi"/>
                <w:iCs/>
                <w:sz w:val="20"/>
                <w:szCs w:val="20"/>
                <w:lang w:val="fr-FR"/>
              </w:rPr>
              <w:t xml:space="preserve">pt webinaires en espagnol, en anglais et en français ont été produits avec l’appui du département TI du </w:t>
            </w:r>
            <w:r w:rsidRPr="009D61DC">
              <w:rPr>
                <w:rFonts w:asciiTheme="majorHAnsi" w:hAnsiTheme="majorHAnsi"/>
                <w:iCs/>
                <w:sz w:val="20"/>
                <w:szCs w:val="20"/>
                <w:lang w:val="fr-FR"/>
              </w:rPr>
              <w:t>College of Law</w:t>
            </w:r>
            <w:r w:rsidR="00A8040A" w:rsidRPr="009D61DC">
              <w:rPr>
                <w:rFonts w:asciiTheme="majorHAnsi" w:hAnsiTheme="majorHAnsi"/>
                <w:iCs/>
                <w:sz w:val="20"/>
                <w:szCs w:val="20"/>
                <w:lang w:val="fr-FR"/>
              </w:rPr>
              <w:t xml:space="preserve"> de l’Université Stetson</w:t>
            </w:r>
            <w:r w:rsidRPr="009D61DC">
              <w:rPr>
                <w:rFonts w:asciiTheme="majorHAnsi" w:hAnsiTheme="majorHAnsi"/>
                <w:iCs/>
                <w:sz w:val="20"/>
                <w:szCs w:val="20"/>
                <w:lang w:val="fr-FR"/>
              </w:rPr>
              <w:t>,</w:t>
            </w:r>
            <w:r w:rsidRPr="009D61DC">
              <w:rPr>
                <w:rFonts w:asciiTheme="majorHAnsi" w:eastAsia="Calibri" w:hAnsiTheme="majorHAnsi"/>
                <w:sz w:val="20"/>
                <w:szCs w:val="20"/>
                <w:lang w:val="fr-FR"/>
              </w:rPr>
              <w:t xml:space="preserve"> </w:t>
            </w:r>
            <w:r w:rsidR="00A8040A" w:rsidRPr="009D61DC">
              <w:rPr>
                <w:rFonts w:asciiTheme="majorHAnsi" w:eastAsia="Calibri" w:hAnsiTheme="majorHAnsi"/>
                <w:sz w:val="20"/>
                <w:szCs w:val="20"/>
                <w:lang w:val="fr-FR"/>
              </w:rPr>
              <w:t>sur différentes activités entreprises par les Parties contractantes, des partenaires et des organes liés à Ramsar. Les</w:t>
            </w:r>
            <w:r w:rsidR="004E6BB2" w:rsidRPr="009D61DC">
              <w:rPr>
                <w:rFonts w:asciiTheme="majorHAnsi" w:eastAsia="Calibri" w:hAnsiTheme="majorHAnsi"/>
                <w:sz w:val="20"/>
                <w:szCs w:val="20"/>
                <w:vertAlign w:val="superscript"/>
                <w:lang w:val="fr-FR"/>
              </w:rPr>
              <w:t xml:space="preserve"> </w:t>
            </w:r>
            <w:r w:rsidR="00A8040A" w:rsidRPr="009D61DC">
              <w:rPr>
                <w:rFonts w:asciiTheme="majorHAnsi" w:hAnsiTheme="majorHAnsi"/>
                <w:iCs/>
                <w:sz w:val="20"/>
                <w:szCs w:val="20"/>
                <w:lang w:val="fr-FR"/>
              </w:rPr>
              <w:t xml:space="preserve">webinaires </w:t>
            </w:r>
            <w:r w:rsidR="00A8040A" w:rsidRPr="009D61DC">
              <w:rPr>
                <w:rFonts w:asciiTheme="majorHAnsi" w:eastAsia="Calibri" w:hAnsiTheme="majorHAnsi"/>
                <w:sz w:val="20"/>
                <w:szCs w:val="20"/>
                <w:lang w:val="fr-FR"/>
              </w:rPr>
              <w:t xml:space="preserve">peuvent être consultés sur le portail du GEST </w:t>
            </w:r>
            <w:r w:rsidRPr="009D61DC">
              <w:rPr>
                <w:rFonts w:asciiTheme="majorHAnsi" w:eastAsia="Calibri" w:hAnsiTheme="majorHAnsi"/>
                <w:sz w:val="20"/>
                <w:szCs w:val="20"/>
                <w:lang w:val="fr-FR"/>
              </w:rPr>
              <w:t>(</w:t>
            </w:r>
            <w:hyperlink r:id="rId23" w:history="1">
              <w:r w:rsidRPr="009D61DC">
                <w:rPr>
                  <w:rStyle w:val="Hyperlink"/>
                  <w:rFonts w:asciiTheme="majorHAnsi" w:eastAsia="Calibri" w:hAnsiTheme="majorHAnsi"/>
                  <w:sz w:val="20"/>
                  <w:szCs w:val="20"/>
                  <w:lang w:val="fr-FR"/>
                </w:rPr>
                <w:t>http://strp.ramsar.org/strp-publications/strp-webinars</w:t>
              </w:r>
            </w:hyperlink>
            <w:r w:rsidRPr="009D61DC">
              <w:rPr>
                <w:rStyle w:val="Hyperlink"/>
                <w:rFonts w:asciiTheme="majorHAnsi" w:eastAsia="Calibri" w:hAnsiTheme="majorHAnsi"/>
                <w:sz w:val="20"/>
                <w:szCs w:val="20"/>
                <w:lang w:val="fr-FR"/>
              </w:rPr>
              <w:t>).</w:t>
            </w:r>
          </w:p>
          <w:p w:rsidR="00FC750F" w:rsidRPr="009D61DC" w:rsidRDefault="00FC750F" w:rsidP="000E6E2C">
            <w:pPr>
              <w:autoSpaceDE w:val="0"/>
              <w:autoSpaceDN w:val="0"/>
              <w:adjustRightInd w:val="0"/>
              <w:ind w:left="66" w:right="65"/>
              <w:rPr>
                <w:rFonts w:asciiTheme="majorHAnsi" w:hAnsiTheme="majorHAnsi" w:cs="Garamond"/>
                <w:bCs/>
                <w:color w:val="000000"/>
                <w:sz w:val="20"/>
                <w:szCs w:val="20"/>
                <w:lang w:val="fr-FR" w:eastAsia="ja-JP"/>
              </w:rPr>
            </w:pPr>
          </w:p>
          <w:p w:rsidR="00FC750F" w:rsidRPr="009D61DC" w:rsidRDefault="00BF4782" w:rsidP="000E6E2C">
            <w:pPr>
              <w:ind w:left="66" w:right="65"/>
              <w:rPr>
                <w:rFonts w:asciiTheme="majorHAnsi" w:hAnsiTheme="majorHAnsi"/>
                <w:sz w:val="20"/>
                <w:szCs w:val="20"/>
                <w:lang w:val="fr-FR"/>
              </w:rPr>
            </w:pPr>
            <w:r w:rsidRPr="009D61DC">
              <w:rPr>
                <w:rFonts w:asciiTheme="majorHAnsi" w:eastAsia="Calibri" w:hAnsiTheme="majorHAnsi"/>
                <w:sz w:val="20"/>
                <w:szCs w:val="20"/>
                <w:lang w:val="fr-FR"/>
              </w:rPr>
              <w:t xml:space="preserve">Le Président du GEST a mis au point un cours d’une semaine </w:t>
            </w:r>
            <w:r w:rsidR="00964816" w:rsidRPr="009D61DC">
              <w:rPr>
                <w:rFonts w:asciiTheme="majorHAnsi" w:eastAsia="Calibri" w:hAnsiTheme="majorHAnsi"/>
                <w:sz w:val="20"/>
                <w:szCs w:val="20"/>
                <w:lang w:val="fr-FR"/>
              </w:rPr>
              <w:t xml:space="preserve">sur la Convention de Ramsar pour les étudiants en droit qui a été tenu à l’Université Stetson en janvier 2015. Les présentations PowerPoint mises au point pour le cours seront affinées et partagées avec la communauté Ramsar. </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lastRenderedPageBreak/>
              <w:t xml:space="preserve">3a </w:t>
            </w:r>
            <w:r w:rsidR="00012D3F" w:rsidRPr="009D61DC">
              <w:rPr>
                <w:rFonts w:asciiTheme="majorHAnsi" w:eastAsia="Arial Unicode MS" w:hAnsiTheme="majorHAnsi"/>
                <w:color w:val="000000"/>
                <w:sz w:val="20"/>
                <w:szCs w:val="20"/>
                <w:u w:color="000000"/>
                <w:lang w:val="fr-FR"/>
              </w:rPr>
              <w:t>et</w:t>
            </w:r>
            <w:r w:rsidRPr="009D61DC">
              <w:rPr>
                <w:rFonts w:asciiTheme="majorHAnsi" w:eastAsia="Arial Unicode MS" w:hAnsiTheme="majorHAnsi"/>
                <w:color w:val="000000"/>
                <w:sz w:val="20"/>
                <w:szCs w:val="20"/>
                <w:u w:color="000000"/>
                <w:lang w:val="fr-FR"/>
              </w:rPr>
              <w:t xml:space="preserve"> 3b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012D3F"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Appui à la communication et diffusion d’informations du GEST : a) plateforme en ligne; et b) bulletins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012D3F" w:rsidP="000E6E2C">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Mettre en place et maintenir, voire améliorer, une nouvelle plateforme en ligne du GEST pour les contributions aux travaux du GEST et la diffusion de ces travaux pa</w:t>
            </w:r>
            <w:r w:rsidR="0034710C" w:rsidRPr="009D61DC">
              <w:rPr>
                <w:rFonts w:asciiTheme="majorHAnsi" w:eastAsia="Arial Unicode MS" w:hAnsiTheme="majorHAnsi"/>
                <w:color w:val="000000"/>
                <w:sz w:val="20"/>
                <w:szCs w:val="20"/>
                <w:u w:color="000000"/>
                <w:lang w:val="fr-FR"/>
              </w:rPr>
              <w:t>r les Correspondants nationaux d</w:t>
            </w:r>
            <w:r w:rsidRPr="009D61DC">
              <w:rPr>
                <w:rFonts w:asciiTheme="majorHAnsi" w:eastAsia="Arial Unicode MS" w:hAnsiTheme="majorHAnsi"/>
                <w:color w:val="000000"/>
                <w:sz w:val="20"/>
                <w:szCs w:val="20"/>
                <w:u w:color="000000"/>
                <w:lang w:val="fr-FR"/>
              </w:rPr>
              <w:t>u GEST et autres.</w:t>
            </w:r>
          </w:p>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p w:rsidR="00FC750F" w:rsidRPr="009D61DC" w:rsidRDefault="00012D3F" w:rsidP="000E6E2C">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Produire des bulletins périodiques du GEST et s’efforcer de diffuser les bulletins et les documents clés du GEST dans toutes les langues de la Convention.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 xml:space="preserve">a) </w:t>
            </w:r>
            <w:r w:rsidR="00012D3F" w:rsidRPr="009D61DC">
              <w:rPr>
                <w:rFonts w:asciiTheme="majorHAnsi" w:eastAsia="Arial Unicode MS" w:hAnsiTheme="majorHAnsi"/>
                <w:b/>
                <w:color w:val="000000"/>
                <w:sz w:val="20"/>
                <w:szCs w:val="20"/>
                <w:u w:color="000000"/>
                <w:lang w:val="fr-FR"/>
              </w:rPr>
              <w:t>Terminée</w:t>
            </w:r>
          </w:p>
          <w:p w:rsidR="00FC750F" w:rsidRPr="009D61DC" w:rsidRDefault="00FC750F"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 xml:space="preserve">b) </w:t>
            </w:r>
            <w:r w:rsidR="00012D3F" w:rsidRPr="009D61DC">
              <w:rPr>
                <w:rFonts w:asciiTheme="majorHAnsi" w:eastAsia="Arial Unicode MS" w:hAnsiTheme="majorHAnsi"/>
                <w:b/>
                <w:color w:val="000000"/>
                <w:sz w:val="20"/>
                <w:szCs w:val="20"/>
                <w:u w:color="000000"/>
                <w:lang w:val="fr-FR"/>
              </w:rPr>
              <w:t>Terminée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012D3F"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Un portail en ligne a été élaboré ainsi qu’un espace de travail et ils sont utilisés par les membres et CN du GEST. Le Secrétariat examine les moyens d’intégrer le portail et l’espace de travail sur son site web.  </w:t>
            </w:r>
          </w:p>
          <w:p w:rsidR="00FC750F" w:rsidRPr="009D61DC" w:rsidRDefault="00FC750F" w:rsidP="000E6E2C">
            <w:pPr>
              <w:ind w:left="66" w:right="65"/>
              <w:rPr>
                <w:rFonts w:asciiTheme="majorHAnsi" w:hAnsiTheme="majorHAnsi"/>
                <w:iCs/>
                <w:sz w:val="20"/>
                <w:szCs w:val="20"/>
                <w:lang w:val="fr-FR"/>
              </w:rPr>
            </w:pPr>
          </w:p>
          <w:p w:rsidR="00FC750F" w:rsidRPr="009D61DC" w:rsidRDefault="00FC750F"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T</w:t>
            </w:r>
            <w:r w:rsidR="00012D3F" w:rsidRPr="009D61DC">
              <w:rPr>
                <w:rFonts w:asciiTheme="majorHAnsi" w:hAnsiTheme="majorHAnsi"/>
                <w:iCs/>
                <w:sz w:val="20"/>
                <w:szCs w:val="20"/>
                <w:lang w:val="fr-FR"/>
              </w:rPr>
              <w:t>rois bulletins ont été produits en 2013. Le Secrétariat examine maintenant les moyens de les intégrer dans sa stratégie globale de communication.</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3c</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Plan </w:t>
            </w:r>
            <w:r w:rsidR="00C374DE" w:rsidRPr="009D61DC">
              <w:rPr>
                <w:rFonts w:asciiTheme="majorHAnsi" w:eastAsia="Arial Unicode MS" w:hAnsiTheme="majorHAnsi"/>
                <w:color w:val="000000"/>
                <w:sz w:val="20"/>
                <w:szCs w:val="20"/>
                <w:u w:color="000000"/>
                <w:lang w:val="fr-FR"/>
              </w:rPr>
              <w:t xml:space="preserve">pour évaluer et faire rapport sur l’exercice de la participation du GEST à la COP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C374DE" w:rsidP="000E6E2C">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Utiliser la COP comme un moment opportun pour contacter directement les Parties contractantes qui sont le premier public du GEST.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C374DE"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Terminée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C374DE"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Terminée à la 18</w:t>
            </w:r>
            <w:r w:rsidRPr="009D61DC">
              <w:rPr>
                <w:rFonts w:asciiTheme="majorHAnsi" w:hAnsiTheme="majorHAnsi"/>
                <w:iCs/>
                <w:sz w:val="20"/>
                <w:szCs w:val="20"/>
                <w:vertAlign w:val="superscript"/>
                <w:lang w:val="fr-FR"/>
              </w:rPr>
              <w:t>e</w:t>
            </w:r>
            <w:r w:rsidRPr="009D61DC">
              <w:rPr>
                <w:rFonts w:asciiTheme="majorHAnsi" w:hAnsiTheme="majorHAnsi"/>
                <w:iCs/>
                <w:sz w:val="20"/>
                <w:szCs w:val="20"/>
                <w:lang w:val="fr-FR"/>
              </w:rPr>
              <w:t> Réunion du GEST; discutée par le Secrétariat avant la mise en œuvre à la COP12.</w:t>
            </w: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3.3d</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C374DE"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Appui à la communication et à la diffusion des informations du GEST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C374DE"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C374DE"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Avis </w:t>
            </w:r>
            <w:r w:rsidR="00C06E41" w:rsidRPr="009D61DC">
              <w:rPr>
                <w:rFonts w:asciiTheme="majorHAnsi" w:eastAsia="Arial Unicode MS" w:hAnsiTheme="majorHAnsi"/>
                <w:color w:val="000000"/>
                <w:sz w:val="20"/>
                <w:szCs w:val="20"/>
                <w:u w:color="000000"/>
                <w:lang w:val="fr-FR"/>
              </w:rPr>
              <w:t xml:space="preserve">à la </w:t>
            </w:r>
            <w:r w:rsidRPr="009D61DC">
              <w:rPr>
                <w:rFonts w:asciiTheme="majorHAnsi" w:eastAsia="Arial Unicode MS" w:hAnsiTheme="majorHAnsi"/>
                <w:color w:val="000000"/>
                <w:sz w:val="20"/>
                <w:szCs w:val="20"/>
                <w:u w:color="000000"/>
                <w:lang w:val="fr-FR"/>
              </w:rPr>
              <w:t xml:space="preserve">CESP sur la préparation d’orientations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C374DE"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C374DE" w:rsidP="00C06E41">
            <w:pPr>
              <w:ind w:left="66" w:right="65"/>
              <w:rPr>
                <w:rFonts w:asciiTheme="majorHAnsi" w:hAnsiTheme="majorHAnsi"/>
                <w:iCs/>
                <w:sz w:val="20"/>
                <w:szCs w:val="20"/>
                <w:lang w:val="fr-FR"/>
              </w:rPr>
            </w:pPr>
            <w:r w:rsidRPr="009D61DC">
              <w:rPr>
                <w:rFonts w:asciiTheme="majorHAnsi" w:hAnsiTheme="majorHAnsi"/>
                <w:iCs/>
                <w:sz w:val="20"/>
                <w:szCs w:val="20"/>
                <w:lang w:val="fr-FR"/>
              </w:rPr>
              <w:t>Des avis importants sur la préparation d’orientations pour les différents groupes de travail, en particulier le Groupe de travail sur l’élimination de la pauvreté, ont été fournis</w:t>
            </w:r>
            <w:r w:rsidR="00C06E41" w:rsidRPr="009D61DC">
              <w:rPr>
                <w:rFonts w:asciiTheme="majorHAnsi" w:hAnsiTheme="majorHAnsi"/>
                <w:iCs/>
                <w:sz w:val="20"/>
                <w:szCs w:val="20"/>
                <w:lang w:val="fr-FR"/>
              </w:rPr>
              <w:t xml:space="preserve"> à la CESP</w:t>
            </w:r>
            <w:r w:rsidRPr="009D61DC">
              <w:rPr>
                <w:rFonts w:asciiTheme="majorHAnsi" w:hAnsiTheme="majorHAnsi"/>
                <w:iCs/>
                <w:sz w:val="20"/>
                <w:szCs w:val="20"/>
                <w:lang w:val="fr-FR"/>
              </w:rPr>
              <w:t xml:space="preserve">. </w:t>
            </w: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C374DE"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Initiatives pour les voies de migration des oiseaux d’eau – partage des connaissances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C374DE" w:rsidP="000E6E2C">
            <w:pPr>
              <w:autoSpaceDE w:val="0"/>
              <w:autoSpaceDN w:val="0"/>
              <w:adjustRightInd w:val="0"/>
              <w:jc w:val="center"/>
              <w:rPr>
                <w:rFonts w:asciiTheme="majorHAnsi" w:hAnsiTheme="majorHAnsi" w:cs="Garamond"/>
                <w:b/>
                <w:bCs/>
                <w:color w:val="000000"/>
                <w:sz w:val="20"/>
                <w:szCs w:val="20"/>
                <w:lang w:val="fr-FR" w:eastAsia="ja-JP"/>
              </w:rPr>
            </w:pPr>
            <w:r w:rsidRPr="009D61DC">
              <w:rPr>
                <w:rFonts w:asciiTheme="majorHAnsi" w:hAnsiTheme="majorHAnsi" w:cs="Garamond"/>
                <w:b/>
                <w:bCs/>
                <w:color w:val="000000"/>
                <w:sz w:val="20"/>
                <w:szCs w:val="20"/>
                <w:lang w:val="fr-FR" w:eastAsia="ja-JP"/>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BFBFBF"/>
          </w:tcPr>
          <w:p w:rsidR="00FC750F" w:rsidRPr="009D61DC" w:rsidRDefault="00FC750F" w:rsidP="000E6E2C">
            <w:pPr>
              <w:outlineLvl w:val="0"/>
              <w:rPr>
                <w:rFonts w:asciiTheme="majorHAnsi" w:eastAsia="Arial Unicode MS" w:hAnsiTheme="majorHAnsi"/>
                <w:b/>
                <w:color w:val="000000"/>
                <w:sz w:val="20"/>
                <w:szCs w:val="20"/>
                <w:u w:color="000000"/>
                <w:lang w:val="fr-FR"/>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9D61DC" w:rsidRDefault="00411B91" w:rsidP="000E6E2C">
            <w:pPr>
              <w:ind w:left="64" w:right="150"/>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 xml:space="preserve">Questions stratégiques, émergentes et actuelles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rPr>
                <w:rFonts w:asciiTheme="majorHAnsi" w:hAnsiTheme="majorHAnsi"/>
                <w:iCs/>
                <w:sz w:val="20"/>
                <w:szCs w:val="2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jc w:val="center"/>
              <w:rPr>
                <w:rFonts w:asciiTheme="majorHAnsi" w:hAnsiTheme="majorHAnsi"/>
                <w:iCs/>
                <w:sz w:val="20"/>
                <w:szCs w:val="20"/>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AC4C6F">
            <w:pPr>
              <w:outlineLvl w:val="0"/>
              <w:rPr>
                <w:rFonts w:asciiTheme="majorHAnsi" w:eastAsia="Arial Unicode MS" w:hAnsiTheme="majorHAnsi"/>
                <w:color w:val="000000"/>
                <w:sz w:val="20"/>
                <w:szCs w:val="20"/>
                <w:u w:color="000000"/>
                <w:lang w:val="fr-FR"/>
              </w:rPr>
            </w:pPr>
            <w:r w:rsidRPr="00AC4C6F">
              <w:rPr>
                <w:rFonts w:asciiTheme="majorHAnsi" w:eastAsia="Arial Unicode MS" w:hAnsiTheme="majorHAnsi"/>
                <w:color w:val="000000"/>
                <w:sz w:val="20"/>
                <w:szCs w:val="20"/>
                <w:u w:color="000000"/>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C67274"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Conseils</w:t>
            </w:r>
            <w:r w:rsidR="00411B91" w:rsidRPr="009D61DC">
              <w:rPr>
                <w:rFonts w:asciiTheme="majorHAnsi" w:eastAsia="Arial Unicode MS" w:hAnsiTheme="majorHAnsi"/>
                <w:color w:val="000000"/>
                <w:sz w:val="20"/>
                <w:szCs w:val="20"/>
                <w:u w:color="000000"/>
                <w:lang w:val="fr-FR"/>
              </w:rPr>
              <w:t xml:space="preserve"> scientifique</w:t>
            </w:r>
            <w:r w:rsidRPr="009D61DC">
              <w:rPr>
                <w:rFonts w:asciiTheme="majorHAnsi" w:eastAsia="Arial Unicode MS" w:hAnsiTheme="majorHAnsi"/>
                <w:color w:val="000000"/>
                <w:sz w:val="20"/>
                <w:szCs w:val="20"/>
                <w:u w:color="000000"/>
                <w:lang w:val="fr-FR"/>
              </w:rPr>
              <w:t>s</w:t>
            </w:r>
            <w:r w:rsidR="00411B91" w:rsidRPr="009D61DC">
              <w:rPr>
                <w:rFonts w:asciiTheme="majorHAnsi" w:eastAsia="Arial Unicode MS" w:hAnsiTheme="majorHAnsi"/>
                <w:color w:val="000000"/>
                <w:sz w:val="20"/>
                <w:szCs w:val="20"/>
                <w:u w:color="000000"/>
                <w:lang w:val="fr-FR"/>
              </w:rPr>
              <w:t xml:space="preserve"> et technique</w:t>
            </w:r>
            <w:r w:rsidRPr="009D61DC">
              <w:rPr>
                <w:rFonts w:asciiTheme="majorHAnsi" w:eastAsia="Arial Unicode MS" w:hAnsiTheme="majorHAnsi"/>
                <w:color w:val="000000"/>
                <w:sz w:val="20"/>
                <w:szCs w:val="20"/>
                <w:u w:color="000000"/>
                <w:lang w:val="fr-FR"/>
              </w:rPr>
              <w:t>s</w:t>
            </w:r>
            <w:r w:rsidR="00411B91" w:rsidRPr="009D61DC">
              <w:rPr>
                <w:rFonts w:asciiTheme="majorHAnsi" w:eastAsia="Arial Unicode MS" w:hAnsiTheme="majorHAnsi"/>
                <w:color w:val="000000"/>
                <w:sz w:val="20"/>
                <w:szCs w:val="20"/>
                <w:u w:color="000000"/>
                <w:lang w:val="fr-FR"/>
              </w:rPr>
              <w:t xml:space="preserve"> stratégique</w:t>
            </w:r>
            <w:r w:rsidRPr="009D61DC">
              <w:rPr>
                <w:rFonts w:asciiTheme="majorHAnsi" w:eastAsia="Arial Unicode MS" w:hAnsiTheme="majorHAnsi"/>
                <w:color w:val="000000"/>
                <w:sz w:val="20"/>
                <w:szCs w:val="20"/>
                <w:u w:color="000000"/>
                <w:lang w:val="fr-FR"/>
              </w:rPr>
              <w:t>s</w:t>
            </w:r>
            <w:r w:rsidR="00411B91" w:rsidRPr="009D61DC">
              <w:rPr>
                <w:rFonts w:asciiTheme="majorHAnsi" w:eastAsia="Arial Unicode MS" w:hAnsiTheme="majorHAnsi"/>
                <w:color w:val="000000"/>
                <w:sz w:val="20"/>
                <w:szCs w:val="20"/>
                <w:u w:color="000000"/>
                <w:lang w:val="fr-FR"/>
              </w:rPr>
              <w:t xml:space="preserve">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D262F4" w:rsidP="000E6E2C">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Fournir des conseils proactifs et réactifs à la Convention sur des questions scientifiques et techniques stratégiques pertinentes, y compris les progrès d’ensemble réalisés sur les aspects scientifiques et techniques de la mise en œuvre des résolutions des COP, les tendances, les questions émergentes, et autres questions prioritaires nécessitant un examen par des experts.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C374DE"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D262F4"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En cours sur une base ad</w:t>
            </w:r>
            <w:r w:rsidRPr="009D61DC">
              <w:rPr>
                <w:rFonts w:asciiTheme="majorHAnsi" w:hAnsiTheme="majorHAnsi"/>
                <w:iCs/>
                <w:sz w:val="20"/>
                <w:szCs w:val="20"/>
                <w:lang w:val="fr-FR"/>
              </w:rPr>
              <w:noBreakHyphen/>
              <w:t xml:space="preserve">hoc : </w:t>
            </w:r>
            <w:r w:rsidR="00C06E41" w:rsidRPr="009D61DC">
              <w:rPr>
                <w:rFonts w:asciiTheme="majorHAnsi" w:hAnsiTheme="majorHAnsi"/>
                <w:iCs/>
                <w:sz w:val="20"/>
                <w:szCs w:val="20"/>
                <w:lang w:val="fr-FR"/>
              </w:rPr>
              <w:t>Quelques</w:t>
            </w:r>
            <w:r w:rsidRPr="009D61DC">
              <w:rPr>
                <w:rFonts w:asciiTheme="majorHAnsi" w:hAnsiTheme="majorHAnsi"/>
                <w:iCs/>
                <w:sz w:val="20"/>
                <w:szCs w:val="20"/>
                <w:lang w:val="fr-FR"/>
              </w:rPr>
              <w:t xml:space="preserve"> activités :</w:t>
            </w:r>
          </w:p>
          <w:p w:rsidR="00FC750F" w:rsidRPr="009D61DC" w:rsidRDefault="00C06E41" w:rsidP="000E6E2C">
            <w:pPr>
              <w:pStyle w:val="ListParagraph"/>
              <w:numPr>
                <w:ilvl w:val="0"/>
                <w:numId w:val="20"/>
              </w:numPr>
              <w:ind w:left="66" w:right="65"/>
              <w:rPr>
                <w:rFonts w:asciiTheme="majorHAnsi" w:hAnsiTheme="majorHAnsi"/>
                <w:iCs/>
                <w:sz w:val="20"/>
                <w:szCs w:val="20"/>
                <w:lang w:val="fr-FR"/>
              </w:rPr>
            </w:pPr>
            <w:r w:rsidRPr="009D61DC">
              <w:rPr>
                <w:rFonts w:asciiTheme="majorHAnsi" w:eastAsia="Calibri" w:hAnsiTheme="majorHAnsi"/>
                <w:sz w:val="20"/>
                <w:szCs w:val="20"/>
                <w:lang w:val="fr-FR"/>
              </w:rPr>
              <w:t>P</w:t>
            </w:r>
            <w:r w:rsidR="00FC750F" w:rsidRPr="009D61DC">
              <w:rPr>
                <w:rFonts w:asciiTheme="majorHAnsi" w:eastAsia="Calibri" w:hAnsiTheme="majorHAnsi"/>
                <w:sz w:val="20"/>
                <w:szCs w:val="20"/>
                <w:lang w:val="fr-FR"/>
              </w:rPr>
              <w:t xml:space="preserve">articipation </w:t>
            </w:r>
            <w:r w:rsidR="00D262F4" w:rsidRPr="009D61DC">
              <w:rPr>
                <w:rFonts w:asciiTheme="majorHAnsi" w:eastAsia="Calibri" w:hAnsiTheme="majorHAnsi"/>
                <w:sz w:val="20"/>
                <w:szCs w:val="20"/>
                <w:lang w:val="fr-FR"/>
              </w:rPr>
              <w:t>du Président du GEST en tant que membre du Groupe de travail sur le Plan stratégique, soit par la participation a</w:t>
            </w:r>
            <w:r w:rsidR="007A35C8" w:rsidRPr="009D61DC">
              <w:rPr>
                <w:rFonts w:asciiTheme="majorHAnsi" w:eastAsia="Calibri" w:hAnsiTheme="majorHAnsi"/>
                <w:sz w:val="20"/>
                <w:szCs w:val="20"/>
                <w:lang w:val="fr-FR"/>
              </w:rPr>
              <w:t>ux réunions (à distance), soit e</w:t>
            </w:r>
            <w:r w:rsidR="00D262F4" w:rsidRPr="009D61DC">
              <w:rPr>
                <w:rFonts w:asciiTheme="majorHAnsi" w:eastAsia="Calibri" w:hAnsiTheme="majorHAnsi"/>
                <w:sz w:val="20"/>
                <w:szCs w:val="20"/>
                <w:lang w:val="fr-FR"/>
              </w:rPr>
              <w:t>n fourni</w:t>
            </w:r>
            <w:r w:rsidR="007A35C8" w:rsidRPr="009D61DC">
              <w:rPr>
                <w:rFonts w:asciiTheme="majorHAnsi" w:eastAsia="Calibri" w:hAnsiTheme="majorHAnsi"/>
                <w:sz w:val="20"/>
                <w:szCs w:val="20"/>
                <w:lang w:val="fr-FR"/>
              </w:rPr>
              <w:t>ssant les commentaires regroupé</w:t>
            </w:r>
            <w:r w:rsidR="00D262F4" w:rsidRPr="009D61DC">
              <w:rPr>
                <w:rFonts w:asciiTheme="majorHAnsi" w:eastAsia="Calibri" w:hAnsiTheme="majorHAnsi"/>
                <w:sz w:val="20"/>
                <w:szCs w:val="20"/>
                <w:lang w:val="fr-FR"/>
              </w:rPr>
              <w:t>s du GEST. Conduite d’un exercice d’analyse prospective sur les questions mondiales relevant des zones humides afin de mieux identifier les thèmes/problèmes importants pour les zones humides, définis par la Convention pour les 30 à</w:t>
            </w:r>
            <w:r w:rsidR="005903AA" w:rsidRPr="009D61DC">
              <w:rPr>
                <w:rFonts w:asciiTheme="majorHAnsi" w:eastAsia="Calibri" w:hAnsiTheme="majorHAnsi"/>
                <w:sz w:val="20"/>
                <w:szCs w:val="20"/>
                <w:lang w:val="fr-FR"/>
              </w:rPr>
              <w:t> </w:t>
            </w:r>
            <w:r w:rsidR="00D262F4" w:rsidRPr="009D61DC">
              <w:rPr>
                <w:rFonts w:asciiTheme="majorHAnsi" w:eastAsia="Calibri" w:hAnsiTheme="majorHAnsi"/>
                <w:sz w:val="20"/>
                <w:szCs w:val="20"/>
                <w:lang w:val="fr-FR"/>
              </w:rPr>
              <w:t xml:space="preserve">50 prochaines années.  </w:t>
            </w:r>
          </w:p>
          <w:p w:rsidR="00FC750F" w:rsidRPr="009D61DC" w:rsidRDefault="00FC750F" w:rsidP="000E6E2C">
            <w:pPr>
              <w:pStyle w:val="ListParagraph"/>
              <w:numPr>
                <w:ilvl w:val="0"/>
                <w:numId w:val="20"/>
              </w:numPr>
              <w:ind w:left="66" w:right="65"/>
              <w:rPr>
                <w:rFonts w:asciiTheme="majorHAnsi" w:hAnsiTheme="majorHAnsi"/>
                <w:iCs/>
                <w:sz w:val="20"/>
                <w:szCs w:val="20"/>
                <w:lang w:val="fr-FR"/>
              </w:rPr>
            </w:pPr>
            <w:r w:rsidRPr="009D61DC">
              <w:rPr>
                <w:rFonts w:asciiTheme="majorHAnsi" w:hAnsiTheme="majorHAnsi"/>
                <w:iCs/>
                <w:sz w:val="20"/>
                <w:szCs w:val="20"/>
                <w:lang w:val="fr-FR"/>
              </w:rPr>
              <w:t>Compil</w:t>
            </w:r>
            <w:r w:rsidR="00D262F4" w:rsidRPr="009D61DC">
              <w:rPr>
                <w:rFonts w:asciiTheme="majorHAnsi" w:hAnsiTheme="majorHAnsi"/>
                <w:iCs/>
                <w:sz w:val="20"/>
                <w:szCs w:val="20"/>
                <w:lang w:val="fr-FR"/>
              </w:rPr>
              <w:t>ation d’une liste de publications scientifiques récentes discutant des Sites Ramsar ou de la Convention de Ramsar</w:t>
            </w:r>
            <w:r w:rsidR="00A45949" w:rsidRPr="009D61DC">
              <w:rPr>
                <w:rFonts w:asciiTheme="majorHAnsi" w:hAnsiTheme="majorHAnsi"/>
                <w:iCs/>
                <w:sz w:val="20"/>
                <w:szCs w:val="20"/>
                <w:lang w:val="fr-FR"/>
              </w:rPr>
              <w:t xml:space="preserve"> (</w:t>
            </w:r>
            <w:r w:rsidR="00D262F4" w:rsidRPr="009D61DC">
              <w:rPr>
                <w:rFonts w:asciiTheme="majorHAnsi" w:hAnsiTheme="majorHAnsi"/>
                <w:iCs/>
                <w:sz w:val="20"/>
                <w:szCs w:val="20"/>
                <w:lang w:val="fr-FR"/>
              </w:rPr>
              <w:t>avec l’appui de l’Institut</w:t>
            </w:r>
            <w:r w:rsidR="00C06E41" w:rsidRPr="009D61DC">
              <w:rPr>
                <w:rFonts w:asciiTheme="majorHAnsi" w:hAnsiTheme="majorHAnsi"/>
                <w:iCs/>
                <w:sz w:val="20"/>
                <w:szCs w:val="20"/>
                <w:lang w:val="fr-FR"/>
              </w:rPr>
              <w:t>e for Biodiversity Law and Policy</w:t>
            </w:r>
            <w:r w:rsidR="004E6BB2" w:rsidRPr="009D61DC">
              <w:rPr>
                <w:rFonts w:asciiTheme="majorHAnsi" w:hAnsiTheme="majorHAnsi"/>
                <w:iCs/>
                <w:sz w:val="20"/>
                <w:szCs w:val="20"/>
                <w:vertAlign w:val="superscript"/>
                <w:lang w:val="fr-FR"/>
              </w:rPr>
              <w:t xml:space="preserve"> </w:t>
            </w:r>
            <w:r w:rsidR="00A45949" w:rsidRPr="009D61DC">
              <w:rPr>
                <w:rFonts w:asciiTheme="majorHAnsi" w:hAnsiTheme="majorHAnsi"/>
                <w:iCs/>
                <w:sz w:val="20"/>
                <w:szCs w:val="20"/>
                <w:lang w:val="fr-FR"/>
              </w:rPr>
              <w:t>du College of Law de l’Université Stetson</w:t>
            </w:r>
            <w:r w:rsidRPr="009D61DC">
              <w:rPr>
                <w:rFonts w:asciiTheme="majorHAnsi" w:hAnsiTheme="majorHAnsi"/>
                <w:iCs/>
                <w:sz w:val="20"/>
                <w:szCs w:val="20"/>
                <w:lang w:val="fr-FR"/>
              </w:rPr>
              <w:t xml:space="preserve">) </w:t>
            </w:r>
            <w:r w:rsidR="00A45949" w:rsidRPr="009D61DC">
              <w:rPr>
                <w:rFonts w:asciiTheme="majorHAnsi" w:hAnsiTheme="majorHAnsi"/>
                <w:iCs/>
                <w:sz w:val="20"/>
                <w:szCs w:val="20"/>
                <w:lang w:val="fr-FR"/>
              </w:rPr>
              <w:t xml:space="preserve">et publication de cette liste sur le Forum Ramsar pour faciliter la recherche et fournir des mises à jour d’articles pertinents pour </w:t>
            </w:r>
            <w:r w:rsidR="00C06E41" w:rsidRPr="009D61DC">
              <w:rPr>
                <w:rFonts w:asciiTheme="majorHAnsi" w:hAnsiTheme="majorHAnsi"/>
                <w:iCs/>
                <w:sz w:val="20"/>
                <w:szCs w:val="20"/>
                <w:lang w:val="fr-FR"/>
              </w:rPr>
              <w:t>tou</w:t>
            </w:r>
            <w:r w:rsidR="00CF7047">
              <w:rPr>
                <w:rFonts w:asciiTheme="majorHAnsi" w:hAnsiTheme="majorHAnsi"/>
                <w:iCs/>
                <w:sz w:val="20"/>
                <w:szCs w:val="20"/>
                <w:lang w:val="fr-FR"/>
              </w:rPr>
              <w:t>te</w:t>
            </w:r>
            <w:r w:rsidR="00C06E41" w:rsidRPr="009D61DC">
              <w:rPr>
                <w:rFonts w:asciiTheme="majorHAnsi" w:hAnsiTheme="majorHAnsi"/>
                <w:iCs/>
                <w:sz w:val="20"/>
                <w:szCs w:val="20"/>
                <w:lang w:val="fr-FR"/>
              </w:rPr>
              <w:t>s</w:t>
            </w:r>
            <w:r w:rsidR="00CF7047">
              <w:rPr>
                <w:rFonts w:asciiTheme="majorHAnsi" w:hAnsiTheme="majorHAnsi"/>
                <w:iCs/>
                <w:sz w:val="20"/>
                <w:szCs w:val="20"/>
                <w:lang w:val="fr-FR"/>
              </w:rPr>
              <w:t xml:space="preserve"> les parties prenantes à</w:t>
            </w:r>
            <w:r w:rsidR="00A45949" w:rsidRPr="009D61DC">
              <w:rPr>
                <w:rFonts w:asciiTheme="majorHAnsi" w:hAnsiTheme="majorHAnsi"/>
                <w:iCs/>
                <w:sz w:val="20"/>
                <w:szCs w:val="20"/>
                <w:lang w:val="fr-FR"/>
              </w:rPr>
              <w:t xml:space="preserve"> la Convention.</w:t>
            </w:r>
          </w:p>
          <w:p w:rsidR="00FC750F" w:rsidRPr="009D61DC" w:rsidRDefault="00FC750F" w:rsidP="00C06E41">
            <w:pPr>
              <w:pStyle w:val="ListParagraph"/>
              <w:numPr>
                <w:ilvl w:val="0"/>
                <w:numId w:val="20"/>
              </w:numPr>
              <w:ind w:left="66" w:right="65"/>
              <w:rPr>
                <w:rFonts w:asciiTheme="majorHAnsi" w:hAnsiTheme="majorHAnsi"/>
                <w:iCs/>
                <w:sz w:val="20"/>
                <w:szCs w:val="20"/>
                <w:lang w:val="fr-FR"/>
              </w:rPr>
            </w:pPr>
            <w:r w:rsidRPr="009D61DC">
              <w:rPr>
                <w:rFonts w:asciiTheme="majorHAnsi" w:hAnsiTheme="majorHAnsi"/>
                <w:sz w:val="20"/>
                <w:szCs w:val="20"/>
                <w:lang w:val="fr-FR"/>
              </w:rPr>
              <w:t>Max Finlayson</w:t>
            </w:r>
            <w:r w:rsidR="00A45949" w:rsidRPr="009D61DC">
              <w:rPr>
                <w:rFonts w:asciiTheme="majorHAnsi" w:hAnsiTheme="majorHAnsi"/>
                <w:sz w:val="20"/>
                <w:szCs w:val="20"/>
                <w:lang w:val="fr-FR"/>
              </w:rPr>
              <w:t xml:space="preserve">, expert invité du GEST et </w:t>
            </w:r>
            <w:r w:rsidRPr="009D61DC">
              <w:rPr>
                <w:rFonts w:asciiTheme="majorHAnsi" w:hAnsiTheme="majorHAnsi"/>
                <w:sz w:val="20"/>
                <w:szCs w:val="20"/>
                <w:lang w:val="fr-FR"/>
              </w:rPr>
              <w:t>Ritesh Kumar</w:t>
            </w:r>
            <w:r w:rsidR="00A45949" w:rsidRPr="009D61DC">
              <w:rPr>
                <w:rFonts w:asciiTheme="majorHAnsi" w:hAnsiTheme="majorHAnsi"/>
                <w:sz w:val="20"/>
                <w:szCs w:val="20"/>
                <w:lang w:val="fr-FR"/>
              </w:rPr>
              <w:t xml:space="preserve">, membre du GEST, ont cosigné avec d’autres un Rapport technique Ramsar, dont une version abrégée a été publiée dans un ouvrage de l’UICN pour le Congrès mondial </w:t>
            </w:r>
            <w:r w:rsidR="00C06E41" w:rsidRPr="009D61DC">
              <w:rPr>
                <w:rFonts w:asciiTheme="majorHAnsi" w:hAnsiTheme="majorHAnsi"/>
                <w:sz w:val="20"/>
                <w:szCs w:val="20"/>
                <w:lang w:val="fr-FR"/>
              </w:rPr>
              <w:t>des</w:t>
            </w:r>
            <w:r w:rsidR="00A45949" w:rsidRPr="009D61DC">
              <w:rPr>
                <w:rFonts w:asciiTheme="majorHAnsi" w:hAnsiTheme="majorHAnsi"/>
                <w:sz w:val="20"/>
                <w:szCs w:val="20"/>
                <w:lang w:val="fr-FR"/>
              </w:rPr>
              <w:t xml:space="preserve"> parcs </w:t>
            </w:r>
            <w:r w:rsidR="00C06E41" w:rsidRPr="009D61DC">
              <w:rPr>
                <w:rFonts w:asciiTheme="majorHAnsi" w:hAnsiTheme="majorHAnsi"/>
                <w:sz w:val="20"/>
                <w:szCs w:val="20"/>
                <w:lang w:val="fr-FR"/>
              </w:rPr>
              <w:t>de</w:t>
            </w:r>
            <w:r w:rsidR="00A45949" w:rsidRPr="009D61DC">
              <w:rPr>
                <w:rFonts w:asciiTheme="majorHAnsi" w:hAnsiTheme="majorHAnsi"/>
                <w:sz w:val="20"/>
                <w:szCs w:val="20"/>
                <w:lang w:val="fr-FR"/>
              </w:rPr>
              <w:t xml:space="preserve"> </w:t>
            </w:r>
            <w:r w:rsidRPr="009D61DC">
              <w:rPr>
                <w:rFonts w:asciiTheme="majorHAnsi" w:hAnsiTheme="majorHAnsi"/>
                <w:sz w:val="20"/>
                <w:szCs w:val="20"/>
                <w:lang w:val="fr-FR"/>
              </w:rPr>
              <w:t>Sydney, Australi</w:t>
            </w:r>
            <w:r w:rsidR="00A45949" w:rsidRPr="009D61DC">
              <w:rPr>
                <w:rFonts w:asciiTheme="majorHAnsi" w:hAnsiTheme="majorHAnsi"/>
                <w:sz w:val="20"/>
                <w:szCs w:val="20"/>
                <w:lang w:val="fr-FR"/>
              </w:rPr>
              <w:t>e, e</w:t>
            </w:r>
            <w:r w:rsidRPr="009D61DC">
              <w:rPr>
                <w:rFonts w:asciiTheme="majorHAnsi" w:hAnsiTheme="majorHAnsi"/>
                <w:sz w:val="20"/>
                <w:szCs w:val="20"/>
                <w:lang w:val="fr-FR"/>
              </w:rPr>
              <w:t xml:space="preserve">n </w:t>
            </w:r>
            <w:r w:rsidR="00A45949" w:rsidRPr="009D61DC">
              <w:rPr>
                <w:rFonts w:asciiTheme="majorHAnsi" w:hAnsiTheme="majorHAnsi"/>
                <w:sz w:val="20"/>
                <w:szCs w:val="20"/>
                <w:lang w:val="fr-FR"/>
              </w:rPr>
              <w:t>novembre </w:t>
            </w:r>
            <w:r w:rsidRPr="009D61DC">
              <w:rPr>
                <w:rFonts w:asciiTheme="majorHAnsi" w:hAnsiTheme="majorHAnsi"/>
                <w:sz w:val="20"/>
                <w:szCs w:val="20"/>
                <w:lang w:val="fr-FR"/>
              </w:rPr>
              <w:t>2014.</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A45949"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Fonctions consultatives continues ad hoc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A45949" w:rsidP="000E6E2C">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Fournir des conseils au Secrétariat et aux Parties, y compris sur l’inscription de Sites Ramsar, les questions relevant de l’article 3.2, le Registre de Montreux, les Missions consultatives Ramsar, le SISR, les projets relatifs aux zones humides, la participation au CSAB et d’autres questions.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A45949"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A45949"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Les activités les plus récentes comprennent : </w:t>
            </w:r>
          </w:p>
          <w:p w:rsidR="00FC750F" w:rsidRPr="009D61DC" w:rsidRDefault="00A45949" w:rsidP="000E6E2C">
            <w:pPr>
              <w:pStyle w:val="ListParagraph"/>
              <w:numPr>
                <w:ilvl w:val="0"/>
                <w:numId w:val="21"/>
              </w:num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Fourniture d’avis, par l’intermédiaire d’une équipe d’experts scientifiques ayant l’expérience de la marée noire </w:t>
            </w:r>
            <w:r w:rsidR="00FC750F" w:rsidRPr="009D61DC">
              <w:rPr>
                <w:rFonts w:asciiTheme="majorHAnsi" w:hAnsiTheme="majorHAnsi"/>
                <w:sz w:val="20"/>
                <w:szCs w:val="20"/>
                <w:lang w:val="fr-FR"/>
              </w:rPr>
              <w:t>Deepwater Horizon,</w:t>
            </w:r>
            <w:r w:rsidR="00FC750F" w:rsidRPr="009D61DC">
              <w:rPr>
                <w:rFonts w:asciiTheme="majorHAnsi" w:hAnsiTheme="majorHAnsi"/>
                <w:iCs/>
                <w:sz w:val="20"/>
                <w:szCs w:val="20"/>
                <w:lang w:val="fr-FR"/>
              </w:rPr>
              <w:t xml:space="preserve"> </w:t>
            </w:r>
            <w:r w:rsidRPr="009D61DC">
              <w:rPr>
                <w:rFonts w:asciiTheme="majorHAnsi" w:hAnsiTheme="majorHAnsi"/>
                <w:iCs/>
                <w:sz w:val="20"/>
                <w:szCs w:val="20"/>
                <w:lang w:val="fr-FR"/>
              </w:rPr>
              <w:t>au Gouvernement du</w:t>
            </w:r>
            <w:r w:rsidR="00FC750F" w:rsidRPr="009D61DC">
              <w:rPr>
                <w:rFonts w:asciiTheme="majorHAnsi" w:hAnsiTheme="majorHAnsi"/>
                <w:iCs/>
                <w:sz w:val="20"/>
                <w:szCs w:val="20"/>
                <w:lang w:val="fr-FR"/>
              </w:rPr>
              <w:t xml:space="preserve"> Bangladesh</w:t>
            </w:r>
            <w:r w:rsidRPr="009D61DC">
              <w:rPr>
                <w:rFonts w:asciiTheme="majorHAnsi" w:hAnsiTheme="majorHAnsi"/>
                <w:iCs/>
                <w:sz w:val="20"/>
                <w:szCs w:val="20"/>
                <w:lang w:val="fr-FR"/>
              </w:rPr>
              <w:t xml:space="preserve">, sur la marée noire de décembre 2014 dans les </w:t>
            </w:r>
            <w:r w:rsidR="00FC750F" w:rsidRPr="009D61DC">
              <w:rPr>
                <w:rFonts w:asciiTheme="majorHAnsi" w:hAnsiTheme="majorHAnsi"/>
                <w:iCs/>
                <w:sz w:val="20"/>
                <w:szCs w:val="20"/>
                <w:lang w:val="fr-FR"/>
              </w:rPr>
              <w:t>Sundarbans</w:t>
            </w:r>
          </w:p>
          <w:p w:rsidR="00FC750F" w:rsidRPr="009D61DC" w:rsidRDefault="00A45949" w:rsidP="000E6E2C">
            <w:pPr>
              <w:pStyle w:val="ListParagraph"/>
              <w:numPr>
                <w:ilvl w:val="0"/>
                <w:numId w:val="21"/>
              </w:numPr>
              <w:ind w:left="66" w:right="65"/>
              <w:rPr>
                <w:rFonts w:asciiTheme="majorHAnsi" w:hAnsiTheme="majorHAnsi"/>
                <w:iCs/>
                <w:sz w:val="20"/>
                <w:szCs w:val="20"/>
                <w:lang w:val="fr-FR"/>
              </w:rPr>
            </w:pPr>
            <w:r w:rsidRPr="009D61DC">
              <w:rPr>
                <w:rFonts w:asciiTheme="majorHAnsi" w:eastAsia="Calibri" w:hAnsiTheme="majorHAnsi"/>
                <w:sz w:val="20"/>
                <w:szCs w:val="20"/>
                <w:lang w:val="fr-FR"/>
              </w:rPr>
              <w:t xml:space="preserve">Fourniture de commentaires au Secrétariat concernant la suppression de </w:t>
            </w:r>
            <w:r w:rsidR="00FC750F" w:rsidRPr="009D61DC">
              <w:rPr>
                <w:rFonts w:asciiTheme="majorHAnsi" w:hAnsiTheme="majorHAnsi"/>
                <w:sz w:val="20"/>
                <w:szCs w:val="20"/>
                <w:lang w:val="fr-FR"/>
              </w:rPr>
              <w:t xml:space="preserve">Bañados del Este (Uruguay) </w:t>
            </w:r>
            <w:r w:rsidRPr="009D61DC">
              <w:rPr>
                <w:rFonts w:asciiTheme="majorHAnsi" w:hAnsiTheme="majorHAnsi"/>
                <w:sz w:val="20"/>
                <w:szCs w:val="20"/>
                <w:lang w:val="fr-FR"/>
              </w:rPr>
              <w:t xml:space="preserve">du Registre de Montreux </w:t>
            </w:r>
          </w:p>
          <w:p w:rsidR="00FC750F" w:rsidRPr="009D61DC" w:rsidRDefault="00A45949" w:rsidP="000E6E2C">
            <w:pPr>
              <w:pStyle w:val="ListParagraph"/>
              <w:numPr>
                <w:ilvl w:val="0"/>
                <w:numId w:val="21"/>
              </w:num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Fourniture d’avis à </w:t>
            </w:r>
            <w:r w:rsidR="00FC750F" w:rsidRPr="009D61DC">
              <w:rPr>
                <w:rFonts w:asciiTheme="majorHAnsi" w:hAnsiTheme="majorHAnsi"/>
                <w:iCs/>
                <w:sz w:val="20"/>
                <w:szCs w:val="20"/>
                <w:lang w:val="fr-FR"/>
              </w:rPr>
              <w:t xml:space="preserve">Oman </w:t>
            </w:r>
            <w:r w:rsidRPr="009D61DC">
              <w:rPr>
                <w:rFonts w:asciiTheme="majorHAnsi" w:hAnsiTheme="majorHAnsi"/>
                <w:iCs/>
                <w:sz w:val="20"/>
                <w:szCs w:val="20"/>
                <w:lang w:val="fr-FR"/>
              </w:rPr>
              <w:t>sur la mise en place d’un comité national pour les zones humides.</w:t>
            </w:r>
            <w:r w:rsidR="00FC750F" w:rsidRPr="009D61DC" w:rsidDel="00C35C63">
              <w:rPr>
                <w:rFonts w:asciiTheme="majorHAnsi" w:hAnsiTheme="majorHAnsi"/>
                <w:iCs/>
                <w:sz w:val="20"/>
                <w:szCs w:val="20"/>
                <w:lang w:val="fr-FR"/>
              </w:rPr>
              <w:t xml:space="preserve"> </w:t>
            </w:r>
          </w:p>
          <w:p w:rsidR="00FC750F" w:rsidRPr="009D61DC" w:rsidRDefault="00FC750F" w:rsidP="000E6E2C">
            <w:pPr>
              <w:pStyle w:val="ListParagraph"/>
              <w:ind w:left="66" w:right="65"/>
              <w:rPr>
                <w:rFonts w:asciiTheme="majorHAnsi" w:hAnsiTheme="majorHAnsi"/>
                <w:iCs/>
                <w:sz w:val="20"/>
                <w:szCs w:val="20"/>
                <w:lang w:val="fr-FR"/>
              </w:rPr>
            </w:pPr>
          </w:p>
          <w:p w:rsidR="00FC750F" w:rsidRPr="009D61DC" w:rsidRDefault="00C06E41"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A</w:t>
            </w:r>
            <w:r w:rsidR="00A45949" w:rsidRPr="009D61DC">
              <w:rPr>
                <w:rFonts w:asciiTheme="majorHAnsi" w:hAnsiTheme="majorHAnsi"/>
                <w:iCs/>
                <w:sz w:val="20"/>
                <w:szCs w:val="20"/>
                <w:lang w:val="fr-FR"/>
              </w:rPr>
              <w:t>vis additionnels ad hoc</w:t>
            </w:r>
            <w:r w:rsidRPr="009D61DC">
              <w:rPr>
                <w:rFonts w:asciiTheme="majorHAnsi" w:hAnsiTheme="majorHAnsi"/>
                <w:iCs/>
                <w:sz w:val="20"/>
                <w:szCs w:val="20"/>
                <w:lang w:val="fr-FR"/>
              </w:rPr>
              <w:t xml:space="preserve"> </w:t>
            </w:r>
            <w:r w:rsidR="00A45949" w:rsidRPr="009D61DC">
              <w:rPr>
                <w:rFonts w:asciiTheme="majorHAnsi" w:hAnsiTheme="majorHAnsi"/>
                <w:iCs/>
                <w:sz w:val="20"/>
                <w:szCs w:val="20"/>
                <w:lang w:val="fr-FR"/>
              </w:rPr>
              <w:t xml:space="preserve">: </w:t>
            </w:r>
          </w:p>
          <w:p w:rsidR="00A45949" w:rsidRPr="009D61DC" w:rsidRDefault="00A45949" w:rsidP="000E6E2C">
            <w:pPr>
              <w:numPr>
                <w:ilvl w:val="0"/>
                <w:numId w:val="19"/>
              </w:numPr>
              <w:ind w:left="66" w:right="65"/>
              <w:contextualSpacing/>
              <w:rPr>
                <w:rFonts w:asciiTheme="majorHAnsi" w:hAnsiTheme="majorHAnsi"/>
                <w:iCs/>
                <w:sz w:val="20"/>
                <w:szCs w:val="20"/>
                <w:lang w:val="fr-FR"/>
              </w:rPr>
            </w:pPr>
            <w:r w:rsidRPr="009D61DC">
              <w:rPr>
                <w:rFonts w:asciiTheme="majorHAnsi" w:hAnsiTheme="majorHAnsi"/>
                <w:iCs/>
                <w:sz w:val="20"/>
                <w:szCs w:val="20"/>
                <w:lang w:val="fr-FR"/>
              </w:rPr>
              <w:t>Commentaires sur les lignes directrices nationales de Nouvelle-Zélande pour évaluer des Sites Ramsar potentiels</w:t>
            </w:r>
          </w:p>
          <w:p w:rsidR="00FC750F" w:rsidRPr="009D61DC" w:rsidRDefault="00A45949" w:rsidP="000E6E2C">
            <w:pPr>
              <w:numPr>
                <w:ilvl w:val="0"/>
                <w:numId w:val="19"/>
              </w:numPr>
              <w:ind w:left="66" w:right="65"/>
              <w:contextualSpacing/>
              <w:rPr>
                <w:rFonts w:asciiTheme="majorHAnsi" w:hAnsiTheme="majorHAnsi"/>
                <w:b/>
                <w:iCs/>
                <w:sz w:val="20"/>
                <w:szCs w:val="20"/>
                <w:lang w:val="fr-FR"/>
              </w:rPr>
            </w:pPr>
            <w:r w:rsidRPr="009D61DC">
              <w:rPr>
                <w:rFonts w:asciiTheme="majorHAnsi" w:hAnsiTheme="majorHAnsi"/>
                <w:iCs/>
                <w:sz w:val="20"/>
                <w:szCs w:val="20"/>
                <w:lang w:val="fr-FR"/>
              </w:rPr>
              <w:t xml:space="preserve">Commentaires sur les inventaires de zones humides dans le Pacifique </w:t>
            </w:r>
          </w:p>
          <w:p w:rsidR="00FC750F" w:rsidRPr="009D61DC" w:rsidRDefault="00A45949" w:rsidP="000E6E2C">
            <w:pPr>
              <w:numPr>
                <w:ilvl w:val="0"/>
                <w:numId w:val="19"/>
              </w:numPr>
              <w:ind w:left="66" w:right="65"/>
              <w:contextualSpacing/>
              <w:rPr>
                <w:rFonts w:asciiTheme="majorHAnsi" w:hAnsiTheme="majorHAnsi"/>
                <w:b/>
                <w:iCs/>
                <w:sz w:val="20"/>
                <w:szCs w:val="20"/>
                <w:lang w:val="fr-FR"/>
              </w:rPr>
            </w:pPr>
            <w:r w:rsidRPr="009D61DC">
              <w:rPr>
                <w:rFonts w:asciiTheme="majorHAnsi" w:hAnsiTheme="majorHAnsi"/>
                <w:iCs/>
                <w:sz w:val="20"/>
                <w:szCs w:val="20"/>
                <w:lang w:val="fr-FR"/>
              </w:rPr>
              <w:t xml:space="preserve">Commentaires au </w:t>
            </w:r>
            <w:r w:rsidR="00FC750F" w:rsidRPr="009D61DC">
              <w:rPr>
                <w:rFonts w:asciiTheme="majorHAnsi" w:hAnsiTheme="majorHAnsi"/>
                <w:iCs/>
                <w:sz w:val="20"/>
                <w:szCs w:val="20"/>
                <w:lang w:val="fr-FR"/>
              </w:rPr>
              <w:t>GBO-4</w:t>
            </w:r>
          </w:p>
          <w:p w:rsidR="00FC750F" w:rsidRPr="009D61DC" w:rsidRDefault="00A45949" w:rsidP="000E6E2C">
            <w:pPr>
              <w:numPr>
                <w:ilvl w:val="0"/>
                <w:numId w:val="19"/>
              </w:numPr>
              <w:ind w:left="66" w:right="65"/>
              <w:contextualSpacing/>
              <w:rPr>
                <w:rFonts w:asciiTheme="majorHAnsi" w:hAnsiTheme="majorHAnsi"/>
                <w:b/>
                <w:iCs/>
                <w:sz w:val="20"/>
                <w:szCs w:val="20"/>
                <w:lang w:val="fr-FR"/>
              </w:rPr>
            </w:pPr>
            <w:r w:rsidRPr="009D61DC">
              <w:rPr>
                <w:rFonts w:asciiTheme="majorHAnsi" w:hAnsiTheme="majorHAnsi"/>
                <w:iCs/>
                <w:sz w:val="20"/>
                <w:szCs w:val="20"/>
                <w:lang w:val="fr-FR"/>
              </w:rPr>
              <w:t xml:space="preserve">Commentaires sur le Passeport </w:t>
            </w:r>
            <w:r w:rsidR="00C06E41" w:rsidRPr="009D61DC">
              <w:rPr>
                <w:rFonts w:asciiTheme="majorHAnsi" w:hAnsiTheme="majorHAnsi"/>
                <w:iCs/>
                <w:sz w:val="20"/>
                <w:szCs w:val="20"/>
                <w:lang w:val="fr-FR"/>
              </w:rPr>
              <w:t>d’</w:t>
            </w:r>
            <w:r w:rsidR="00FC750F" w:rsidRPr="009D61DC">
              <w:rPr>
                <w:rFonts w:asciiTheme="majorHAnsi" w:hAnsiTheme="majorHAnsi"/>
                <w:iCs/>
                <w:sz w:val="20"/>
                <w:szCs w:val="20"/>
                <w:lang w:val="fr-FR"/>
              </w:rPr>
              <w:t>Aichi</w:t>
            </w:r>
            <w:r w:rsidRPr="009D61DC">
              <w:rPr>
                <w:rFonts w:asciiTheme="majorHAnsi" w:hAnsiTheme="majorHAnsi"/>
                <w:iCs/>
                <w:sz w:val="20"/>
                <w:szCs w:val="20"/>
                <w:lang w:val="fr-FR"/>
              </w:rPr>
              <w:t xml:space="preserve"> : indicateur de l’Indice d’étendue des zones humides </w:t>
            </w:r>
          </w:p>
          <w:p w:rsidR="00FC750F" w:rsidRPr="009D61DC" w:rsidRDefault="00A45949" w:rsidP="000E6E2C">
            <w:pPr>
              <w:numPr>
                <w:ilvl w:val="0"/>
                <w:numId w:val="19"/>
              </w:numPr>
              <w:ind w:left="66" w:right="65"/>
              <w:contextualSpacing/>
              <w:rPr>
                <w:rFonts w:asciiTheme="majorHAnsi" w:hAnsiTheme="majorHAnsi"/>
                <w:b/>
                <w:iCs/>
                <w:sz w:val="20"/>
                <w:szCs w:val="20"/>
                <w:lang w:val="fr-FR"/>
              </w:rPr>
            </w:pPr>
            <w:r w:rsidRPr="009D61DC">
              <w:rPr>
                <w:rFonts w:asciiTheme="majorHAnsi" w:hAnsiTheme="majorHAnsi"/>
                <w:iCs/>
                <w:sz w:val="20"/>
                <w:szCs w:val="20"/>
                <w:lang w:val="fr-FR"/>
              </w:rPr>
              <w:t xml:space="preserve">Commentaires à la </w:t>
            </w:r>
            <w:r w:rsidRPr="00CF7047">
              <w:rPr>
                <w:rFonts w:asciiTheme="majorHAnsi" w:hAnsiTheme="majorHAnsi"/>
                <w:iCs/>
                <w:sz w:val="20"/>
                <w:szCs w:val="20"/>
                <w:lang w:val="fr-FR"/>
              </w:rPr>
              <w:t>consultation GMO</w:t>
            </w:r>
            <w:r w:rsidRPr="009D61DC">
              <w:rPr>
                <w:rFonts w:asciiTheme="majorHAnsi" w:hAnsiTheme="majorHAnsi"/>
                <w:iCs/>
                <w:sz w:val="20"/>
                <w:szCs w:val="20"/>
                <w:lang w:val="fr-FR"/>
              </w:rPr>
              <w:t xml:space="preserve"> </w:t>
            </w:r>
          </w:p>
          <w:p w:rsidR="00FC750F" w:rsidRPr="009D61DC" w:rsidRDefault="00A45949" w:rsidP="000E6E2C">
            <w:pPr>
              <w:numPr>
                <w:ilvl w:val="0"/>
                <w:numId w:val="19"/>
              </w:numPr>
              <w:ind w:left="66" w:right="65"/>
              <w:contextualSpacing/>
              <w:rPr>
                <w:rFonts w:asciiTheme="majorHAnsi" w:hAnsiTheme="majorHAnsi"/>
                <w:b/>
                <w:iCs/>
                <w:sz w:val="20"/>
                <w:szCs w:val="20"/>
                <w:lang w:val="fr-FR"/>
              </w:rPr>
            </w:pPr>
            <w:r w:rsidRPr="009D61DC">
              <w:rPr>
                <w:rFonts w:asciiTheme="majorHAnsi" w:hAnsiTheme="majorHAnsi"/>
                <w:iCs/>
                <w:sz w:val="20"/>
                <w:szCs w:val="20"/>
                <w:lang w:val="fr-FR"/>
              </w:rPr>
              <w:t xml:space="preserve">Commentaires au rapport </w:t>
            </w:r>
            <w:r w:rsidR="00FC750F" w:rsidRPr="00CF7047">
              <w:rPr>
                <w:rFonts w:asciiTheme="majorHAnsi" w:hAnsiTheme="majorHAnsi"/>
                <w:iCs/>
                <w:sz w:val="20"/>
                <w:szCs w:val="20"/>
                <w:lang w:val="fr-FR"/>
              </w:rPr>
              <w:t>KBA</w:t>
            </w:r>
            <w:r w:rsidR="00FC750F" w:rsidRPr="009D61DC">
              <w:rPr>
                <w:rFonts w:asciiTheme="majorHAnsi" w:hAnsiTheme="majorHAnsi"/>
                <w:iCs/>
                <w:sz w:val="20"/>
                <w:szCs w:val="20"/>
                <w:lang w:val="fr-FR"/>
              </w:rPr>
              <w:t xml:space="preserve"> </w:t>
            </w:r>
          </w:p>
          <w:p w:rsidR="00FC750F" w:rsidRPr="009D61DC" w:rsidRDefault="00A45949" w:rsidP="000E6E2C">
            <w:pPr>
              <w:numPr>
                <w:ilvl w:val="0"/>
                <w:numId w:val="19"/>
              </w:numPr>
              <w:ind w:left="66" w:right="65"/>
              <w:contextualSpacing/>
              <w:rPr>
                <w:rFonts w:asciiTheme="majorHAnsi" w:hAnsiTheme="majorHAnsi"/>
                <w:iCs/>
                <w:sz w:val="20"/>
                <w:szCs w:val="20"/>
                <w:lang w:val="fr-FR"/>
              </w:rPr>
            </w:pPr>
            <w:r w:rsidRPr="009D61DC">
              <w:rPr>
                <w:rFonts w:asciiTheme="majorHAnsi" w:hAnsiTheme="majorHAnsi"/>
                <w:iCs/>
                <w:sz w:val="20"/>
                <w:szCs w:val="20"/>
                <w:lang w:val="fr-FR"/>
              </w:rPr>
              <w:t xml:space="preserve">Rétroinformation d’experts sur une analyse politique (Ramsar et les variables essentielles de la biodiversité) (WCMC) </w:t>
            </w:r>
          </w:p>
          <w:p w:rsidR="00FC750F" w:rsidRPr="009D61DC" w:rsidRDefault="00A45949" w:rsidP="000E6E2C">
            <w:pPr>
              <w:numPr>
                <w:ilvl w:val="0"/>
                <w:numId w:val="19"/>
              </w:numPr>
              <w:ind w:left="66" w:right="65"/>
              <w:contextualSpacing/>
              <w:rPr>
                <w:rFonts w:asciiTheme="majorHAnsi" w:hAnsiTheme="majorHAnsi"/>
                <w:iCs/>
                <w:sz w:val="20"/>
                <w:szCs w:val="20"/>
                <w:lang w:val="fr-FR"/>
              </w:rPr>
            </w:pPr>
            <w:r w:rsidRPr="009D61DC">
              <w:rPr>
                <w:rFonts w:asciiTheme="majorHAnsi" w:hAnsiTheme="majorHAnsi"/>
                <w:iCs/>
                <w:sz w:val="20"/>
                <w:szCs w:val="20"/>
                <w:lang w:val="fr-FR"/>
              </w:rPr>
              <w:t xml:space="preserve">Examen d’orientations pour les projets carbone dans les zones humides côtières (PNUE) </w:t>
            </w:r>
          </w:p>
          <w:p w:rsidR="00A45949" w:rsidRPr="009D61DC" w:rsidRDefault="00A45949" w:rsidP="000E6E2C">
            <w:pPr>
              <w:numPr>
                <w:ilvl w:val="0"/>
                <w:numId w:val="19"/>
              </w:numPr>
              <w:ind w:left="66" w:right="65"/>
              <w:contextualSpacing/>
              <w:rPr>
                <w:rFonts w:asciiTheme="majorHAnsi" w:hAnsiTheme="majorHAnsi"/>
                <w:iCs/>
                <w:sz w:val="20"/>
                <w:szCs w:val="20"/>
                <w:lang w:val="fr-FR"/>
              </w:rPr>
            </w:pPr>
            <w:r w:rsidRPr="009D61DC">
              <w:rPr>
                <w:rFonts w:asciiTheme="majorHAnsi" w:hAnsiTheme="majorHAnsi"/>
                <w:iCs/>
                <w:sz w:val="20"/>
                <w:szCs w:val="20"/>
                <w:lang w:val="fr-FR"/>
              </w:rPr>
              <w:t xml:space="preserve">Examen des lignes directrices sur la conception et la gestion de grandes APM (NOAA) </w:t>
            </w:r>
          </w:p>
          <w:p w:rsidR="00FC750F" w:rsidRPr="009D61DC" w:rsidRDefault="00FC750F" w:rsidP="000E6E2C">
            <w:pPr>
              <w:numPr>
                <w:ilvl w:val="0"/>
                <w:numId w:val="19"/>
              </w:numPr>
              <w:ind w:left="66" w:right="65"/>
              <w:contextualSpacing/>
              <w:rPr>
                <w:rFonts w:asciiTheme="majorHAnsi" w:hAnsiTheme="majorHAnsi"/>
                <w:iCs/>
                <w:sz w:val="20"/>
                <w:szCs w:val="20"/>
                <w:lang w:val="fr-FR"/>
              </w:rPr>
            </w:pPr>
            <w:r w:rsidRPr="009D61DC">
              <w:rPr>
                <w:rFonts w:asciiTheme="majorHAnsi" w:hAnsiTheme="majorHAnsi"/>
                <w:iCs/>
                <w:sz w:val="20"/>
                <w:szCs w:val="20"/>
                <w:lang w:val="fr-FR"/>
              </w:rPr>
              <w:t>Comment</w:t>
            </w:r>
            <w:r w:rsidR="00A45949" w:rsidRPr="009D61DC">
              <w:rPr>
                <w:rFonts w:asciiTheme="majorHAnsi" w:hAnsiTheme="majorHAnsi"/>
                <w:iCs/>
                <w:sz w:val="20"/>
                <w:szCs w:val="20"/>
                <w:lang w:val="fr-FR"/>
              </w:rPr>
              <w:t xml:space="preserve">aires sur le projet de description et la cartographie technique des Sites Ramsar australiens </w:t>
            </w:r>
          </w:p>
          <w:p w:rsidR="00FC750F" w:rsidRPr="009D61DC" w:rsidRDefault="00FC750F" w:rsidP="000E6E2C">
            <w:pPr>
              <w:numPr>
                <w:ilvl w:val="0"/>
                <w:numId w:val="19"/>
              </w:numPr>
              <w:ind w:left="66" w:right="65"/>
              <w:contextualSpacing/>
              <w:rPr>
                <w:rFonts w:asciiTheme="majorHAnsi" w:hAnsiTheme="majorHAnsi"/>
                <w:b/>
                <w:iCs/>
                <w:sz w:val="20"/>
                <w:szCs w:val="20"/>
                <w:lang w:val="fr-FR"/>
              </w:rPr>
            </w:pPr>
            <w:r w:rsidRPr="009D61DC">
              <w:rPr>
                <w:rFonts w:asciiTheme="majorHAnsi" w:hAnsiTheme="majorHAnsi"/>
                <w:iCs/>
                <w:sz w:val="20"/>
                <w:szCs w:val="20"/>
                <w:lang w:val="fr-FR"/>
              </w:rPr>
              <w:t>Comment</w:t>
            </w:r>
            <w:r w:rsidR="00A45949" w:rsidRPr="009D61DC">
              <w:rPr>
                <w:rFonts w:asciiTheme="majorHAnsi" w:hAnsiTheme="majorHAnsi"/>
                <w:iCs/>
                <w:sz w:val="20"/>
                <w:szCs w:val="20"/>
                <w:lang w:val="fr-FR"/>
              </w:rPr>
              <w:t xml:space="preserve">aires sur la stratégie pour l’eau des Émirats arabes unis </w:t>
            </w:r>
          </w:p>
          <w:p w:rsidR="00A45949" w:rsidRPr="009D61DC" w:rsidRDefault="00FC750F" w:rsidP="000E6E2C">
            <w:pPr>
              <w:numPr>
                <w:ilvl w:val="0"/>
                <w:numId w:val="19"/>
              </w:numPr>
              <w:ind w:left="66" w:right="65"/>
              <w:contextualSpacing/>
              <w:rPr>
                <w:rFonts w:asciiTheme="majorHAnsi" w:hAnsiTheme="majorHAnsi"/>
                <w:iCs/>
                <w:sz w:val="20"/>
                <w:szCs w:val="20"/>
                <w:lang w:val="fr-FR"/>
              </w:rPr>
            </w:pPr>
            <w:r w:rsidRPr="009D61DC">
              <w:rPr>
                <w:rFonts w:asciiTheme="majorHAnsi" w:hAnsiTheme="majorHAnsi"/>
                <w:iCs/>
                <w:sz w:val="20"/>
                <w:szCs w:val="20"/>
                <w:lang w:val="fr-FR"/>
              </w:rPr>
              <w:t>Comment</w:t>
            </w:r>
            <w:r w:rsidR="00A45949" w:rsidRPr="009D61DC">
              <w:rPr>
                <w:rFonts w:asciiTheme="majorHAnsi" w:hAnsiTheme="majorHAnsi"/>
                <w:iCs/>
                <w:sz w:val="20"/>
                <w:szCs w:val="20"/>
                <w:lang w:val="fr-FR"/>
              </w:rPr>
              <w:t xml:space="preserve">aires en matière de politique nationale des zones humides </w:t>
            </w:r>
          </w:p>
          <w:p w:rsidR="00FC750F" w:rsidRPr="009D61DC" w:rsidRDefault="00FC750F" w:rsidP="000E6E2C">
            <w:pPr>
              <w:numPr>
                <w:ilvl w:val="0"/>
                <w:numId w:val="19"/>
              </w:numPr>
              <w:ind w:left="66" w:right="65"/>
              <w:contextualSpacing/>
              <w:rPr>
                <w:rFonts w:asciiTheme="majorHAnsi" w:hAnsiTheme="majorHAnsi"/>
                <w:iCs/>
                <w:sz w:val="20"/>
                <w:szCs w:val="20"/>
                <w:lang w:val="fr-FR"/>
              </w:rPr>
            </w:pPr>
            <w:r w:rsidRPr="009D61DC">
              <w:rPr>
                <w:rFonts w:asciiTheme="majorHAnsi" w:hAnsiTheme="majorHAnsi"/>
                <w:iCs/>
                <w:sz w:val="20"/>
                <w:szCs w:val="20"/>
                <w:lang w:val="fr-FR"/>
              </w:rPr>
              <w:t xml:space="preserve">Questionnaire </w:t>
            </w:r>
            <w:r w:rsidR="00A45949" w:rsidRPr="009D61DC">
              <w:rPr>
                <w:rFonts w:asciiTheme="majorHAnsi" w:hAnsiTheme="majorHAnsi"/>
                <w:iCs/>
                <w:sz w:val="20"/>
                <w:szCs w:val="20"/>
                <w:lang w:val="fr-FR"/>
              </w:rPr>
              <w:t>et</w:t>
            </w:r>
            <w:r w:rsidRPr="009D61DC">
              <w:rPr>
                <w:rFonts w:asciiTheme="majorHAnsi" w:hAnsiTheme="majorHAnsi"/>
                <w:iCs/>
                <w:sz w:val="20"/>
                <w:szCs w:val="20"/>
                <w:lang w:val="fr-FR"/>
              </w:rPr>
              <w:t xml:space="preserve"> Forum</w:t>
            </w:r>
            <w:r w:rsidR="00A45949" w:rsidRPr="009D61DC">
              <w:rPr>
                <w:rFonts w:asciiTheme="majorHAnsi" w:hAnsiTheme="majorHAnsi"/>
                <w:iCs/>
                <w:sz w:val="20"/>
                <w:szCs w:val="20"/>
                <w:lang w:val="fr-FR"/>
              </w:rPr>
              <w:t xml:space="preserve"> des acteurs</w:t>
            </w:r>
            <w:r w:rsidRPr="009D61DC">
              <w:rPr>
                <w:rFonts w:asciiTheme="majorHAnsi" w:hAnsiTheme="majorHAnsi"/>
                <w:iCs/>
                <w:sz w:val="20"/>
                <w:szCs w:val="20"/>
                <w:lang w:val="fr-FR"/>
              </w:rPr>
              <w:t xml:space="preserve"> (</w:t>
            </w:r>
            <w:r w:rsidR="00A45949" w:rsidRPr="009D61DC">
              <w:rPr>
                <w:rFonts w:asciiTheme="majorHAnsi" w:hAnsiTheme="majorHAnsi"/>
                <w:iCs/>
                <w:sz w:val="20"/>
                <w:szCs w:val="20"/>
                <w:lang w:val="fr-FR"/>
              </w:rPr>
              <w:t>sur le remplacement de la politique nationale pour les zones humides de l’Australie)</w:t>
            </w:r>
          </w:p>
          <w:p w:rsidR="00FC750F" w:rsidRPr="009D61DC" w:rsidRDefault="00FC750F" w:rsidP="00C06E41">
            <w:pPr>
              <w:numPr>
                <w:ilvl w:val="0"/>
                <w:numId w:val="19"/>
              </w:numPr>
              <w:ind w:left="66" w:right="65"/>
              <w:contextualSpacing/>
              <w:rPr>
                <w:rFonts w:asciiTheme="majorHAnsi" w:hAnsiTheme="majorHAnsi"/>
                <w:iCs/>
                <w:sz w:val="20"/>
                <w:szCs w:val="20"/>
                <w:lang w:val="fr-FR"/>
              </w:rPr>
            </w:pPr>
            <w:r w:rsidRPr="009D61DC">
              <w:rPr>
                <w:rFonts w:asciiTheme="majorHAnsi" w:hAnsiTheme="majorHAnsi"/>
                <w:iCs/>
                <w:sz w:val="20"/>
                <w:szCs w:val="20"/>
                <w:lang w:val="fr-FR"/>
              </w:rPr>
              <w:t>Comment</w:t>
            </w:r>
            <w:r w:rsidR="00A45949" w:rsidRPr="009D61DC">
              <w:rPr>
                <w:rFonts w:asciiTheme="majorHAnsi" w:hAnsiTheme="majorHAnsi"/>
                <w:iCs/>
                <w:sz w:val="20"/>
                <w:szCs w:val="20"/>
                <w:lang w:val="fr-FR"/>
              </w:rPr>
              <w:t>aires au</w:t>
            </w:r>
            <w:r w:rsidRPr="009D61DC">
              <w:rPr>
                <w:rFonts w:asciiTheme="majorHAnsi" w:hAnsiTheme="majorHAnsi"/>
                <w:iCs/>
                <w:sz w:val="20"/>
                <w:szCs w:val="20"/>
                <w:lang w:val="fr-FR"/>
              </w:rPr>
              <w:t xml:space="preserve"> </w:t>
            </w:r>
            <w:r w:rsidR="00C06E41" w:rsidRPr="009D61DC">
              <w:rPr>
                <w:rFonts w:asciiTheme="majorHAnsi" w:hAnsiTheme="majorHAnsi"/>
                <w:iCs/>
                <w:sz w:val="20"/>
                <w:szCs w:val="20"/>
                <w:lang w:val="fr-FR"/>
              </w:rPr>
              <w:t>Supplément 2013 sur les zones humides des</w:t>
            </w:r>
            <w:r w:rsidR="00A45949" w:rsidRPr="009D61DC">
              <w:rPr>
                <w:rFonts w:asciiTheme="majorHAnsi" w:hAnsiTheme="majorHAnsi"/>
                <w:iCs/>
                <w:sz w:val="20"/>
                <w:szCs w:val="20"/>
                <w:lang w:val="fr-FR"/>
              </w:rPr>
              <w:t xml:space="preserve"> lign</w:t>
            </w:r>
            <w:r w:rsidR="008759F6" w:rsidRPr="009D61DC">
              <w:rPr>
                <w:rFonts w:asciiTheme="majorHAnsi" w:hAnsiTheme="majorHAnsi"/>
                <w:iCs/>
                <w:sz w:val="20"/>
                <w:szCs w:val="20"/>
                <w:lang w:val="fr-FR"/>
              </w:rPr>
              <w:t>es directrices 2006 du GIEC pour les inventaires na</w:t>
            </w:r>
            <w:r w:rsidR="00CB5D8D" w:rsidRPr="009D61DC">
              <w:rPr>
                <w:rFonts w:asciiTheme="majorHAnsi" w:hAnsiTheme="majorHAnsi"/>
                <w:iCs/>
                <w:sz w:val="20"/>
                <w:szCs w:val="20"/>
                <w:lang w:val="fr-FR"/>
              </w:rPr>
              <w:t>tionaux de gaz à effet de serre</w:t>
            </w:r>
            <w:r w:rsidR="008759F6" w:rsidRPr="009D61DC">
              <w:rPr>
                <w:rFonts w:asciiTheme="majorHAnsi" w:hAnsiTheme="majorHAnsi"/>
                <w:iCs/>
                <w:sz w:val="20"/>
                <w:szCs w:val="20"/>
                <w:lang w:val="fr-FR"/>
              </w:rPr>
              <w:t xml:space="preserve"> </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lastRenderedPageBreak/>
              <w:t>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4822E0"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Examen des projets de résolution des Parties à la COP</w:t>
            </w:r>
            <w:r w:rsidR="00FC750F" w:rsidRPr="009D61DC">
              <w:rPr>
                <w:rFonts w:asciiTheme="majorHAnsi" w:eastAsia="Arial Unicode MS" w:hAnsiTheme="majorHAnsi"/>
                <w:color w:val="000000"/>
                <w:sz w:val="20"/>
                <w:szCs w:val="20"/>
                <w:u w:color="000000"/>
                <w:lang w:val="fr-FR"/>
              </w:rPr>
              <w:t xml:space="preserve">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4822E0" w:rsidP="000E6E2C">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Conseiller le Comité permanent sur les propositions des Parties contractantes de résolutions à la COP ayant un contenu scientifique ou technique</w:t>
            </w:r>
            <w:r w:rsidR="00FC750F" w:rsidRPr="009D61DC">
              <w:rPr>
                <w:rFonts w:asciiTheme="majorHAnsi" w:eastAsia="Arial Unicode MS" w:hAnsiTheme="majorHAnsi"/>
                <w:color w:val="000000"/>
                <w:sz w:val="20"/>
                <w:szCs w:val="20"/>
                <w:u w:color="000000"/>
                <w:lang w:val="fr-FR"/>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4822E0"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4822E0" w:rsidP="000E6E2C">
            <w:pPr>
              <w:ind w:left="66" w:right="65"/>
              <w:rPr>
                <w:rFonts w:asciiTheme="majorHAnsi" w:hAnsiTheme="majorHAnsi"/>
                <w:iCs/>
                <w:sz w:val="20"/>
                <w:szCs w:val="20"/>
                <w:lang w:val="fr-FR"/>
              </w:rPr>
            </w:pPr>
            <w:r w:rsidRPr="009D61DC">
              <w:rPr>
                <w:rFonts w:asciiTheme="majorHAnsi" w:hAnsiTheme="majorHAnsi"/>
                <w:sz w:val="20"/>
                <w:szCs w:val="20"/>
                <w:lang w:val="fr-FR"/>
              </w:rPr>
              <w:t xml:space="preserve">Le GEST a fourni des commentaires et des avis sur les projets de résolution relatifs à l’efficacité de la gestion, la prévention des risques de catastrophe, la </w:t>
            </w:r>
            <w:r w:rsidRPr="009D61DC">
              <w:rPr>
                <w:rFonts w:asciiTheme="majorHAnsi" w:hAnsiTheme="majorHAnsi"/>
                <w:sz w:val="20"/>
                <w:szCs w:val="20"/>
                <w:lang w:val="fr-FR"/>
              </w:rPr>
              <w:lastRenderedPageBreak/>
              <w:t>conservation des petites îles méditerranéennes, les flux écologiques, les tourbières et le label Ramsar pour les</w:t>
            </w:r>
            <w:r w:rsidR="00E9557D" w:rsidRPr="009D61DC">
              <w:rPr>
                <w:rFonts w:asciiTheme="majorHAnsi" w:hAnsiTheme="majorHAnsi"/>
                <w:sz w:val="20"/>
                <w:szCs w:val="20"/>
                <w:lang w:val="fr-FR"/>
              </w:rPr>
              <w:t xml:space="preserve"> collectivités</w:t>
            </w:r>
            <w:r w:rsidRPr="009D61DC">
              <w:rPr>
                <w:rFonts w:asciiTheme="majorHAnsi" w:hAnsiTheme="majorHAnsi"/>
                <w:sz w:val="20"/>
                <w:szCs w:val="20"/>
                <w:lang w:val="fr-FR"/>
              </w:rPr>
              <w:t xml:space="preserve">. </w:t>
            </w: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lastRenderedPageBreak/>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9557D"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Questions sectorielles et/ou émergentes pour d’éventuels travaux prioritaires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9557D" w:rsidP="000E6E2C">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Maintenir une liste évolutive des questions mondiales et régionales sectorielles et/ou émergentes pouvant avoir des implications sur l’utilisation rationnelle des zones humides.</w:t>
            </w:r>
            <w:r w:rsidR="00FC750F" w:rsidRPr="009D61DC">
              <w:rPr>
                <w:rFonts w:asciiTheme="majorHAnsi" w:eastAsia="Arial Unicode MS" w:hAnsiTheme="majorHAnsi"/>
                <w:color w:val="000000"/>
                <w:sz w:val="20"/>
                <w:szCs w:val="20"/>
                <w:u w:color="000000"/>
                <w:lang w:val="fr-FR"/>
              </w:rPr>
              <w:t xml:space="preserve"> </w:t>
            </w:r>
          </w:p>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p w:rsidR="00FC750F" w:rsidRPr="009D61DC" w:rsidRDefault="00E9557D" w:rsidP="000E6E2C">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Faire des recommandations au Comité permanent et à la COP lorsque l’une de ces questions relève du GEST ou d’autres organes de la Convention.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9557D" w:rsidP="000E6E2C">
            <w:pPr>
              <w:jc w:val="center"/>
              <w:outlineLvl w:val="0"/>
              <w:rPr>
                <w:rFonts w:asciiTheme="majorHAnsi" w:eastAsia="Arial Unicode MS" w:hAnsiTheme="majorHAnsi"/>
                <w:b/>
                <w:color w:val="000000"/>
                <w:sz w:val="20"/>
                <w:szCs w:val="20"/>
                <w:u w:color="000000"/>
                <w:lang w:val="fr-FR"/>
              </w:rPr>
            </w:pPr>
            <w:r w:rsidRPr="009D61DC">
              <w:rPr>
                <w:rFonts w:asciiTheme="majorHAnsi" w:hAnsiTheme="majorHAnsi" w:cs="Garamond"/>
                <w:b/>
                <w:bCs/>
                <w:color w:val="000000"/>
                <w:sz w:val="20"/>
                <w:szCs w:val="20"/>
                <w:lang w:val="fr-FR" w:eastAsia="ja-JP"/>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outlineLvl w:val="0"/>
              <w:rPr>
                <w:rFonts w:asciiTheme="majorHAnsi" w:eastAsia="Arial Unicode MS" w:hAnsiTheme="majorHAnsi"/>
                <w:color w:val="000000"/>
                <w:sz w:val="20"/>
                <w:szCs w:val="20"/>
                <w:u w:color="000000"/>
                <w:lang w:val="fr-FR"/>
              </w:rPr>
            </w:pP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8C0851" w:rsidP="008C0851">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Z</w:t>
            </w:r>
            <w:r w:rsidR="00E9557D" w:rsidRPr="009D61DC">
              <w:rPr>
                <w:rFonts w:asciiTheme="majorHAnsi" w:eastAsia="Arial Unicode MS" w:hAnsiTheme="majorHAnsi"/>
                <w:color w:val="000000"/>
                <w:sz w:val="20"/>
                <w:szCs w:val="20"/>
                <w:u w:color="000000"/>
                <w:lang w:val="fr-FR"/>
              </w:rPr>
              <w:t>ones humides</w:t>
            </w:r>
            <w:r w:rsidRPr="009D61DC">
              <w:rPr>
                <w:rFonts w:asciiTheme="majorHAnsi" w:eastAsia="Arial Unicode MS" w:hAnsiTheme="majorHAnsi"/>
                <w:color w:val="000000"/>
                <w:sz w:val="20"/>
                <w:szCs w:val="20"/>
                <w:u w:color="000000"/>
                <w:lang w:val="fr-FR"/>
              </w:rPr>
              <w:t xml:space="preserve"> et  espèces envahissantes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9557D" w:rsidP="000E6E2C">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Élaboration d’un guide sur les orientations et les informations disponibles sur les espèces envahissantes exotiques dans les zones humides, à l’usage des administrateurs de zones humides et des décideurs.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9557D"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autoSpaceDE w:val="0"/>
              <w:autoSpaceDN w:val="0"/>
              <w:adjustRightInd w:val="0"/>
              <w:ind w:left="66" w:right="65"/>
              <w:rPr>
                <w:rFonts w:asciiTheme="majorHAnsi" w:hAnsiTheme="majorHAnsi" w:cs="Garamond"/>
                <w:b/>
                <w:bCs/>
                <w:color w:val="000000"/>
                <w:sz w:val="20"/>
                <w:szCs w:val="20"/>
                <w:lang w:val="fr-FR" w:eastAsia="ja-JP"/>
              </w:rPr>
            </w:pPr>
            <w:r w:rsidRPr="009D61DC">
              <w:rPr>
                <w:rFonts w:asciiTheme="majorHAnsi" w:hAnsiTheme="majorHAnsi" w:cs="Garamond"/>
                <w:b/>
                <w:bCs/>
                <w:color w:val="000000"/>
                <w:sz w:val="20"/>
                <w:szCs w:val="20"/>
                <w:lang w:val="fr-FR" w:eastAsia="ja-JP"/>
              </w:rPr>
              <w:t>Identifi</w:t>
            </w:r>
            <w:r w:rsidR="00E9557D" w:rsidRPr="009D61DC">
              <w:rPr>
                <w:rFonts w:asciiTheme="majorHAnsi" w:hAnsiTheme="majorHAnsi" w:cs="Garamond"/>
                <w:b/>
                <w:bCs/>
                <w:color w:val="000000"/>
                <w:sz w:val="20"/>
                <w:szCs w:val="20"/>
                <w:lang w:val="fr-FR" w:eastAsia="ja-JP"/>
              </w:rPr>
              <w:t>ée comme hautement prioritaire par la 46</w:t>
            </w:r>
            <w:r w:rsidR="00E9557D" w:rsidRPr="009D61DC">
              <w:rPr>
                <w:rFonts w:asciiTheme="majorHAnsi" w:hAnsiTheme="majorHAnsi" w:cs="Garamond"/>
                <w:b/>
                <w:bCs/>
                <w:color w:val="000000"/>
                <w:sz w:val="20"/>
                <w:szCs w:val="20"/>
                <w:vertAlign w:val="superscript"/>
                <w:lang w:val="fr-FR" w:eastAsia="ja-JP"/>
              </w:rPr>
              <w:t>e</w:t>
            </w:r>
            <w:r w:rsidR="00E9557D" w:rsidRPr="009D61DC">
              <w:rPr>
                <w:rFonts w:asciiTheme="majorHAnsi" w:hAnsiTheme="majorHAnsi" w:cs="Garamond"/>
                <w:b/>
                <w:bCs/>
                <w:color w:val="000000"/>
                <w:sz w:val="20"/>
                <w:szCs w:val="20"/>
                <w:lang w:val="fr-FR" w:eastAsia="ja-JP"/>
              </w:rPr>
              <w:t xml:space="preserve"> Réunion du Comité permanent. </w:t>
            </w:r>
          </w:p>
          <w:p w:rsidR="00FC750F" w:rsidRPr="009D61DC" w:rsidRDefault="00FC750F" w:rsidP="000E6E2C">
            <w:pPr>
              <w:ind w:left="66" w:right="65"/>
              <w:outlineLvl w:val="0"/>
              <w:rPr>
                <w:rFonts w:asciiTheme="majorHAnsi" w:eastAsia="Arial Unicode MS" w:hAnsiTheme="majorHAnsi"/>
                <w:color w:val="000000"/>
                <w:sz w:val="20"/>
                <w:szCs w:val="20"/>
                <w:u w:color="000000"/>
                <w:lang w:val="fr-FR"/>
              </w:rPr>
            </w:pPr>
          </w:p>
          <w:p w:rsidR="00FC750F" w:rsidRPr="009D61DC" w:rsidRDefault="00E9557D" w:rsidP="000E6E2C">
            <w:pPr>
              <w:ind w:left="66" w:right="65"/>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Note d’information en préparation </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13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9557D"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Relations avec l’</w:t>
            </w:r>
            <w:r w:rsidR="00FC750F" w:rsidRPr="009D61DC">
              <w:rPr>
                <w:rFonts w:asciiTheme="majorHAnsi" w:eastAsia="Arial Unicode MS" w:hAnsiTheme="majorHAnsi"/>
                <w:color w:val="000000"/>
                <w:sz w:val="20"/>
                <w:szCs w:val="20"/>
                <w:u w:color="000000"/>
                <w:lang w:val="fr-FR"/>
              </w:rPr>
              <w:t>IPBES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9557D" w:rsidP="000E6E2C">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Au nom de la Convention de Ramsar, maintenir une participation active à la mise au point et à la réalisation des programmes de travail scientifiques de l’IPBES pour : soutenir une interface science/politiques efficace pour la biodiversité des zones humides, et faire en sorte que des informations scientifiques de bonne qualité et une bonne compréhension des zones humides soient intégrées dans les prises de décision.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9557D"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9557D"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Le Président du GEST a assisté à l’IPBES 2 </w:t>
            </w:r>
            <w:r w:rsidR="00FC750F" w:rsidRPr="009D61DC">
              <w:rPr>
                <w:rFonts w:asciiTheme="majorHAnsi" w:hAnsiTheme="majorHAnsi"/>
                <w:iCs/>
                <w:sz w:val="20"/>
                <w:szCs w:val="20"/>
                <w:lang w:val="fr-FR"/>
              </w:rPr>
              <w:t xml:space="preserve">(2013), </w:t>
            </w:r>
            <w:r w:rsidRPr="009D61DC">
              <w:rPr>
                <w:rFonts w:asciiTheme="majorHAnsi" w:hAnsiTheme="majorHAnsi"/>
                <w:iCs/>
                <w:sz w:val="20"/>
                <w:szCs w:val="20"/>
                <w:lang w:val="fr-FR"/>
              </w:rPr>
              <w:t>à la réunion du GEM</w:t>
            </w:r>
            <w:r w:rsidR="00FC750F" w:rsidRPr="009D61DC">
              <w:rPr>
                <w:rFonts w:asciiTheme="majorHAnsi" w:hAnsiTheme="majorHAnsi"/>
                <w:iCs/>
                <w:sz w:val="20"/>
                <w:szCs w:val="20"/>
                <w:lang w:val="fr-FR"/>
              </w:rPr>
              <w:t xml:space="preserve"> (2014)</w:t>
            </w:r>
            <w:r w:rsidRPr="009D61DC">
              <w:rPr>
                <w:rFonts w:asciiTheme="majorHAnsi" w:hAnsiTheme="majorHAnsi"/>
                <w:iCs/>
                <w:sz w:val="20"/>
                <w:szCs w:val="20"/>
                <w:lang w:val="fr-FR"/>
              </w:rPr>
              <w:t xml:space="preserve"> et à l’</w:t>
            </w:r>
            <w:r w:rsidR="00FC750F" w:rsidRPr="009D61DC">
              <w:rPr>
                <w:rFonts w:asciiTheme="majorHAnsi" w:hAnsiTheme="majorHAnsi"/>
                <w:iCs/>
                <w:sz w:val="20"/>
                <w:szCs w:val="20"/>
                <w:lang w:val="fr-FR"/>
              </w:rPr>
              <w:t>IPBES</w:t>
            </w:r>
            <w:r w:rsidRPr="009D61DC">
              <w:rPr>
                <w:rFonts w:asciiTheme="majorHAnsi" w:hAnsiTheme="majorHAnsi"/>
                <w:iCs/>
                <w:sz w:val="20"/>
                <w:szCs w:val="20"/>
                <w:lang w:val="fr-FR"/>
              </w:rPr>
              <w:t> </w:t>
            </w:r>
            <w:r w:rsidR="00FC750F" w:rsidRPr="009D61DC">
              <w:rPr>
                <w:rFonts w:asciiTheme="majorHAnsi" w:hAnsiTheme="majorHAnsi"/>
                <w:iCs/>
                <w:sz w:val="20"/>
                <w:szCs w:val="20"/>
                <w:lang w:val="fr-FR"/>
              </w:rPr>
              <w:t xml:space="preserve">3 (2015). </w:t>
            </w:r>
            <w:r w:rsidRPr="009D61DC">
              <w:rPr>
                <w:rFonts w:asciiTheme="majorHAnsi" w:hAnsiTheme="majorHAnsi"/>
                <w:iCs/>
                <w:sz w:val="20"/>
                <w:szCs w:val="20"/>
                <w:lang w:val="fr-FR"/>
              </w:rPr>
              <w:t xml:space="preserve">Un représentant du GEST a assisté aux réunions du GEM </w:t>
            </w:r>
            <w:r w:rsidR="00FC750F" w:rsidRPr="009D61DC">
              <w:rPr>
                <w:rFonts w:asciiTheme="majorHAnsi" w:hAnsiTheme="majorHAnsi"/>
                <w:iCs/>
                <w:sz w:val="20"/>
                <w:szCs w:val="20"/>
                <w:lang w:val="fr-FR"/>
              </w:rPr>
              <w:t xml:space="preserve">(2013 </w:t>
            </w:r>
            <w:r w:rsidRPr="009D61DC">
              <w:rPr>
                <w:rFonts w:asciiTheme="majorHAnsi" w:hAnsiTheme="majorHAnsi"/>
                <w:iCs/>
                <w:sz w:val="20"/>
                <w:szCs w:val="20"/>
                <w:lang w:val="fr-FR"/>
              </w:rPr>
              <w:t>et</w:t>
            </w:r>
            <w:r w:rsidR="00FC750F" w:rsidRPr="009D61DC">
              <w:rPr>
                <w:rFonts w:asciiTheme="majorHAnsi" w:hAnsiTheme="majorHAnsi"/>
                <w:iCs/>
                <w:sz w:val="20"/>
                <w:szCs w:val="20"/>
                <w:lang w:val="fr-FR"/>
              </w:rPr>
              <w:t xml:space="preserve"> 2015). </w:t>
            </w:r>
          </w:p>
          <w:p w:rsidR="00FC750F" w:rsidRPr="009D61DC" w:rsidRDefault="00FC750F" w:rsidP="000E6E2C">
            <w:pPr>
              <w:ind w:left="66" w:right="65"/>
              <w:rPr>
                <w:rFonts w:asciiTheme="majorHAnsi" w:hAnsiTheme="majorHAnsi"/>
                <w:iCs/>
                <w:sz w:val="20"/>
                <w:szCs w:val="20"/>
                <w:lang w:val="fr-FR"/>
              </w:rPr>
            </w:pPr>
          </w:p>
          <w:p w:rsidR="00FC750F" w:rsidRPr="009D61DC" w:rsidRDefault="00E9557D" w:rsidP="00273DB6">
            <w:pPr>
              <w:ind w:left="66" w:right="65"/>
              <w:rPr>
                <w:rFonts w:asciiTheme="majorHAnsi" w:hAnsiTheme="majorHAnsi"/>
                <w:iCs/>
                <w:sz w:val="20"/>
                <w:szCs w:val="20"/>
                <w:lang w:val="fr-FR"/>
              </w:rPr>
            </w:pPr>
            <w:r w:rsidRPr="009D61DC">
              <w:rPr>
                <w:rFonts w:asciiTheme="majorHAnsi" w:hAnsiTheme="majorHAnsi"/>
                <w:color w:val="000000"/>
                <w:sz w:val="20"/>
                <w:szCs w:val="20"/>
                <w:lang w:val="fr-FR"/>
              </w:rPr>
              <w:t xml:space="preserve">Le GEST et le Secrétariat ont nommé des experts candidats </w:t>
            </w:r>
            <w:r w:rsidR="00273DB6" w:rsidRPr="009D61DC">
              <w:rPr>
                <w:rFonts w:asciiTheme="majorHAnsi" w:hAnsiTheme="majorHAnsi"/>
                <w:color w:val="000000"/>
                <w:sz w:val="20"/>
                <w:szCs w:val="20"/>
                <w:lang w:val="fr-FR"/>
              </w:rPr>
              <w:t>pour</w:t>
            </w:r>
            <w:r w:rsidRPr="009D61DC">
              <w:rPr>
                <w:rFonts w:asciiTheme="majorHAnsi" w:hAnsiTheme="majorHAnsi"/>
                <w:color w:val="000000"/>
                <w:sz w:val="20"/>
                <w:szCs w:val="20"/>
                <w:lang w:val="fr-FR"/>
              </w:rPr>
              <w:t xml:space="preserve"> les processus de l’IPBES.</w:t>
            </w: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9557D"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Examen de l’actualité des orientations adoptées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9557D" w:rsidP="000E6E2C">
            <w:pPr>
              <w:jc w:val="center"/>
              <w:outlineLvl w:val="0"/>
              <w:rPr>
                <w:rFonts w:asciiTheme="majorHAnsi" w:eastAsia="Arial Unicode MS" w:hAnsiTheme="majorHAnsi"/>
                <w:b/>
                <w:color w:val="000000"/>
                <w:sz w:val="20"/>
                <w:szCs w:val="20"/>
                <w:u w:color="000000"/>
                <w:lang w:val="fr-FR"/>
              </w:rPr>
            </w:pPr>
            <w:r w:rsidRPr="009D61DC">
              <w:rPr>
                <w:rFonts w:asciiTheme="majorHAnsi" w:hAnsiTheme="majorHAnsi" w:cs="Garamond"/>
                <w:b/>
                <w:bCs/>
                <w:color w:val="000000"/>
                <w:sz w:val="20"/>
                <w:szCs w:val="20"/>
                <w:lang w:val="fr-FR" w:eastAsia="ja-JP"/>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12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9557D"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Influenza aviaire hautement pathogène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9557D"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9557D" w:rsidP="000E6E2C">
            <w:pPr>
              <w:autoSpaceDE w:val="0"/>
              <w:autoSpaceDN w:val="0"/>
              <w:adjustRightInd w:val="0"/>
              <w:ind w:left="66" w:right="65"/>
              <w:rPr>
                <w:rFonts w:asciiTheme="majorHAnsi" w:eastAsiaTheme="minorHAnsi" w:hAnsiTheme="majorHAnsi" w:cs="Helvetica"/>
                <w:sz w:val="20"/>
                <w:szCs w:val="20"/>
                <w:lang w:val="fr-FR"/>
              </w:rPr>
            </w:pPr>
            <w:r w:rsidRPr="009D61DC">
              <w:rPr>
                <w:rFonts w:asciiTheme="majorHAnsi" w:hAnsiTheme="majorHAnsi"/>
                <w:iCs/>
                <w:sz w:val="20"/>
                <w:szCs w:val="20"/>
                <w:lang w:val="fr-FR"/>
              </w:rPr>
              <w:t>Des membre</w:t>
            </w:r>
            <w:r w:rsidR="00FC750F" w:rsidRPr="009D61DC">
              <w:rPr>
                <w:rFonts w:asciiTheme="majorHAnsi" w:hAnsiTheme="majorHAnsi"/>
                <w:iCs/>
                <w:sz w:val="20"/>
                <w:szCs w:val="20"/>
                <w:lang w:val="fr-FR"/>
              </w:rPr>
              <w:t>s</w:t>
            </w:r>
            <w:r w:rsidR="00BB68D9" w:rsidRPr="009D61DC">
              <w:rPr>
                <w:rFonts w:asciiTheme="majorHAnsi" w:hAnsiTheme="majorHAnsi"/>
                <w:iCs/>
                <w:sz w:val="20"/>
                <w:szCs w:val="20"/>
                <w:lang w:val="fr-FR"/>
              </w:rPr>
              <w:t xml:space="preserve"> </w:t>
            </w:r>
            <w:r w:rsidRPr="009D61DC">
              <w:rPr>
                <w:rFonts w:asciiTheme="majorHAnsi" w:hAnsiTheme="majorHAnsi"/>
                <w:iCs/>
                <w:sz w:val="20"/>
                <w:szCs w:val="20"/>
                <w:lang w:val="fr-FR"/>
              </w:rPr>
              <w:t xml:space="preserve">experts maintiennent ce domaine en observation qui a vu, en 2014 et 2015, l’émergence de deux nouveaux virus HPAI </w:t>
            </w:r>
            <w:r w:rsidR="00FC750F" w:rsidRPr="009D61DC">
              <w:rPr>
                <w:rFonts w:asciiTheme="majorHAnsi" w:eastAsiaTheme="minorHAnsi" w:hAnsiTheme="majorHAnsi" w:cs="Calibri"/>
                <w:sz w:val="20"/>
                <w:szCs w:val="20"/>
                <w:lang w:val="fr-FR"/>
              </w:rPr>
              <w:t xml:space="preserve">(H5N8 </w:t>
            </w:r>
            <w:r w:rsidRPr="009D61DC">
              <w:rPr>
                <w:rFonts w:asciiTheme="majorHAnsi" w:eastAsiaTheme="minorHAnsi" w:hAnsiTheme="majorHAnsi" w:cs="Calibri"/>
                <w:sz w:val="20"/>
                <w:szCs w:val="20"/>
                <w:lang w:val="fr-FR"/>
              </w:rPr>
              <w:t>et</w:t>
            </w:r>
            <w:r w:rsidR="00FC750F" w:rsidRPr="009D61DC">
              <w:rPr>
                <w:rFonts w:asciiTheme="majorHAnsi" w:eastAsiaTheme="minorHAnsi" w:hAnsiTheme="majorHAnsi" w:cs="Calibri"/>
                <w:sz w:val="20"/>
                <w:szCs w:val="20"/>
                <w:lang w:val="fr-FR"/>
              </w:rPr>
              <w:t xml:space="preserve"> H5N2) </w:t>
            </w:r>
            <w:r w:rsidRPr="009D61DC">
              <w:rPr>
                <w:rFonts w:asciiTheme="majorHAnsi" w:eastAsiaTheme="minorHAnsi" w:hAnsiTheme="majorHAnsi" w:cs="Calibri"/>
                <w:sz w:val="20"/>
                <w:szCs w:val="20"/>
                <w:lang w:val="fr-FR"/>
              </w:rPr>
              <w:t>touch</w:t>
            </w:r>
            <w:r w:rsidR="00273DB6" w:rsidRPr="009D61DC">
              <w:rPr>
                <w:rFonts w:asciiTheme="majorHAnsi" w:eastAsiaTheme="minorHAnsi" w:hAnsiTheme="majorHAnsi" w:cs="Calibri"/>
                <w:sz w:val="20"/>
                <w:szCs w:val="20"/>
                <w:lang w:val="fr-FR"/>
              </w:rPr>
              <w:t>a</w:t>
            </w:r>
            <w:r w:rsidRPr="009D61DC">
              <w:rPr>
                <w:rFonts w:asciiTheme="majorHAnsi" w:eastAsiaTheme="minorHAnsi" w:hAnsiTheme="majorHAnsi" w:cs="Calibri"/>
                <w:sz w:val="20"/>
                <w:szCs w:val="20"/>
                <w:lang w:val="fr-FR"/>
              </w:rPr>
              <w:t>nt les oiseaux sauvages</w:t>
            </w:r>
            <w:r w:rsidR="00273DB6" w:rsidRPr="009D61DC">
              <w:rPr>
                <w:rFonts w:asciiTheme="majorHAnsi" w:eastAsiaTheme="minorHAnsi" w:hAnsiTheme="majorHAnsi" w:cs="Calibri"/>
                <w:sz w:val="20"/>
                <w:szCs w:val="20"/>
                <w:lang w:val="fr-FR"/>
              </w:rPr>
              <w:t xml:space="preserve"> qui en sont à la fois</w:t>
            </w:r>
            <w:r w:rsidRPr="009D61DC">
              <w:rPr>
                <w:rFonts w:asciiTheme="majorHAnsi" w:eastAsiaTheme="minorHAnsi" w:hAnsiTheme="majorHAnsi" w:cs="Calibri"/>
                <w:sz w:val="20"/>
                <w:szCs w:val="20"/>
                <w:lang w:val="fr-FR"/>
              </w:rPr>
              <w:t xml:space="preserve"> victimes et vecteurs. </w:t>
            </w:r>
          </w:p>
          <w:p w:rsidR="00FC750F" w:rsidRPr="009D61DC" w:rsidRDefault="00E9557D" w:rsidP="000E6E2C">
            <w:pPr>
              <w:ind w:left="66" w:right="65"/>
              <w:rPr>
                <w:rFonts w:asciiTheme="majorHAnsi" w:hAnsiTheme="majorHAnsi"/>
                <w:iCs/>
                <w:sz w:val="20"/>
                <w:szCs w:val="20"/>
                <w:lang w:val="fr-FR"/>
              </w:rPr>
            </w:pPr>
            <w:r w:rsidRPr="009D61DC">
              <w:rPr>
                <w:rFonts w:asciiTheme="majorHAnsi" w:eastAsiaTheme="minorHAnsi" w:hAnsiTheme="majorHAnsi" w:cs="Calibri"/>
                <w:sz w:val="20"/>
                <w:szCs w:val="20"/>
                <w:lang w:val="fr-FR"/>
              </w:rPr>
              <w:t>En </w:t>
            </w:r>
            <w:r w:rsidR="00FC750F" w:rsidRPr="009D61DC">
              <w:rPr>
                <w:rFonts w:asciiTheme="majorHAnsi" w:eastAsiaTheme="minorHAnsi" w:hAnsiTheme="majorHAnsi" w:cs="Calibri"/>
                <w:sz w:val="20"/>
                <w:szCs w:val="20"/>
                <w:lang w:val="fr-FR"/>
              </w:rPr>
              <w:t xml:space="preserve">2014, </w:t>
            </w:r>
            <w:r w:rsidRPr="009D61DC">
              <w:rPr>
                <w:rFonts w:asciiTheme="majorHAnsi" w:eastAsiaTheme="minorHAnsi" w:hAnsiTheme="majorHAnsi" w:cs="Calibri"/>
                <w:sz w:val="20"/>
                <w:szCs w:val="20"/>
                <w:lang w:val="fr-FR"/>
              </w:rPr>
              <w:t xml:space="preserve">le GEST a contribué aux déclarations sur </w:t>
            </w:r>
            <w:r w:rsidRPr="009D61DC">
              <w:rPr>
                <w:rFonts w:asciiTheme="majorHAnsi" w:eastAsiaTheme="minorHAnsi" w:hAnsiTheme="majorHAnsi" w:cs="Calibri"/>
                <w:sz w:val="20"/>
                <w:szCs w:val="20"/>
                <w:lang w:val="fr-FR"/>
              </w:rPr>
              <w:lastRenderedPageBreak/>
              <w:t xml:space="preserve">l’H5N8 du Groupe de travail scientifique conjoint </w:t>
            </w:r>
            <w:r w:rsidR="00FC750F" w:rsidRPr="009D61DC">
              <w:rPr>
                <w:rFonts w:asciiTheme="majorHAnsi" w:eastAsiaTheme="minorHAnsi" w:hAnsiTheme="majorHAnsi" w:cs="Calibri"/>
                <w:sz w:val="20"/>
                <w:szCs w:val="20"/>
                <w:lang w:val="fr-FR"/>
              </w:rPr>
              <w:t xml:space="preserve">CMS/FAO </w:t>
            </w:r>
            <w:r w:rsidR="00273DB6" w:rsidRPr="009D61DC">
              <w:rPr>
                <w:rFonts w:asciiTheme="majorHAnsi" w:eastAsiaTheme="minorHAnsi" w:hAnsiTheme="majorHAnsi" w:cs="Calibri"/>
                <w:sz w:val="20"/>
                <w:szCs w:val="20"/>
                <w:lang w:val="fr-FR"/>
              </w:rPr>
              <w:t>convoqué par</w:t>
            </w:r>
            <w:r w:rsidRPr="009D61DC">
              <w:rPr>
                <w:rFonts w:asciiTheme="majorHAnsi" w:eastAsiaTheme="minorHAnsi" w:hAnsiTheme="majorHAnsi" w:cs="Calibri"/>
                <w:sz w:val="20"/>
                <w:szCs w:val="20"/>
                <w:lang w:val="fr-FR"/>
              </w:rPr>
              <w:t xml:space="preserve"> l’ONU sur l’influenza aviaire et les oiseaux sauvages, en réponse à une utilisation irresponsable de désinfectants dans les habitats de zones humides dans les zones d’émergence de la maladie en Asie. En outre, un expert du GEST a écrit aux éditeurs d’un journal scientifique de </w:t>
            </w:r>
            <w:r w:rsidR="0067174D" w:rsidRPr="009D61DC">
              <w:rPr>
                <w:rFonts w:asciiTheme="majorHAnsi" w:eastAsiaTheme="minorHAnsi" w:hAnsiTheme="majorHAnsi" w:cs="Calibri"/>
                <w:sz w:val="20"/>
                <w:szCs w:val="20"/>
                <w:lang w:val="fr-FR"/>
              </w:rPr>
              <w:t>haut profil (</w:t>
            </w:r>
            <w:r w:rsidR="00FC750F" w:rsidRPr="009D61DC">
              <w:rPr>
                <w:rFonts w:asciiTheme="majorHAnsi" w:eastAsiaTheme="minorHAnsi" w:hAnsiTheme="majorHAnsi" w:cs="Calibri"/>
                <w:sz w:val="20"/>
                <w:szCs w:val="20"/>
                <w:lang w:val="fr-FR"/>
              </w:rPr>
              <w:t>Emerging Infectious Diseases</w:t>
            </w:r>
            <w:r w:rsidR="0067174D" w:rsidRPr="009D61DC">
              <w:rPr>
                <w:rFonts w:asciiTheme="majorHAnsi" w:eastAsiaTheme="minorHAnsi" w:hAnsiTheme="majorHAnsi" w:cs="Calibri"/>
                <w:sz w:val="20"/>
                <w:szCs w:val="20"/>
                <w:lang w:val="fr-FR"/>
              </w:rPr>
              <w:t xml:space="preserve"> du CDC</w:t>
            </w:r>
            <w:r w:rsidR="00FC750F" w:rsidRPr="009D61DC">
              <w:rPr>
                <w:rFonts w:asciiTheme="majorHAnsi" w:eastAsiaTheme="minorHAnsi" w:hAnsiTheme="majorHAnsi" w:cs="Calibri"/>
                <w:sz w:val="20"/>
                <w:szCs w:val="20"/>
                <w:lang w:val="fr-FR"/>
              </w:rPr>
              <w:t xml:space="preserve">) </w:t>
            </w:r>
            <w:r w:rsidR="0067174D" w:rsidRPr="009D61DC">
              <w:rPr>
                <w:rFonts w:asciiTheme="majorHAnsi" w:eastAsiaTheme="minorHAnsi" w:hAnsiTheme="majorHAnsi" w:cs="Calibri"/>
                <w:sz w:val="20"/>
                <w:szCs w:val="20"/>
                <w:lang w:val="fr-FR"/>
              </w:rPr>
              <w:t>concernant un article qui encourageait l’abattage d’oiseaux sauvages en réponse à l’HPAI, soulignant les obligations au titre de Ramsar et les orientations existantes allant à l’encontre de cette position. En réponse, l’article a été modifié.</w:t>
            </w:r>
          </w:p>
          <w:p w:rsidR="00FC750F" w:rsidRPr="009D61DC" w:rsidRDefault="00FC750F" w:rsidP="000E6E2C">
            <w:pPr>
              <w:ind w:left="66" w:right="65"/>
              <w:rPr>
                <w:rFonts w:asciiTheme="majorHAnsi" w:hAnsiTheme="majorHAnsi"/>
                <w:iCs/>
                <w:sz w:val="20"/>
                <w:szCs w:val="20"/>
                <w:lang w:val="fr-FR"/>
              </w:rPr>
            </w:pPr>
          </w:p>
          <w:p w:rsidR="00FC750F" w:rsidRPr="009D61DC" w:rsidRDefault="0067174D"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Voir aussi les progrès sous les tâches 33 et 39 en rapport. </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lastRenderedPageBreak/>
              <w:t xml:space="preserve">14 </w:t>
            </w:r>
            <w:r w:rsidR="0067174D" w:rsidRPr="009D61DC">
              <w:rPr>
                <w:rFonts w:asciiTheme="majorHAnsi" w:eastAsia="Arial Unicode MS" w:hAnsiTheme="majorHAnsi"/>
                <w:color w:val="000000"/>
                <w:sz w:val="20"/>
                <w:szCs w:val="20"/>
                <w:u w:color="000000"/>
                <w:lang w:val="fr-FR"/>
              </w:rPr>
              <w:t>et</w:t>
            </w:r>
            <w:r w:rsidR="00BB68D9" w:rsidRPr="009D61DC">
              <w:rPr>
                <w:rFonts w:asciiTheme="majorHAnsi" w:eastAsia="Arial Unicode MS" w:hAnsiTheme="majorHAnsi"/>
                <w:color w:val="000000"/>
                <w:sz w:val="20"/>
                <w:szCs w:val="20"/>
                <w:u w:color="000000"/>
                <w:lang w:val="fr-FR"/>
              </w:rPr>
              <w:t xml:space="preserve"> </w:t>
            </w:r>
            <w:r w:rsidRPr="009D61DC">
              <w:rPr>
                <w:rFonts w:asciiTheme="majorHAnsi" w:eastAsia="Arial Unicode MS" w:hAnsiTheme="majorHAnsi"/>
                <w:color w:val="000000"/>
                <w:sz w:val="20"/>
                <w:szCs w:val="20"/>
                <w:u w:color="000000"/>
                <w:lang w:val="fr-FR"/>
              </w:rPr>
              <w:t>23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67174D"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Systèmes d’information harmonisés pour les AME et mécanismes de rapports en ligne de la Convention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67174D" w:rsidP="000E6E2C">
            <w:pPr>
              <w:jc w:val="center"/>
              <w:outlineLvl w:val="0"/>
              <w:rPr>
                <w:rFonts w:asciiTheme="majorHAnsi" w:eastAsia="Arial Unicode MS" w:hAnsiTheme="majorHAnsi"/>
                <w:b/>
                <w:color w:val="000000"/>
                <w:sz w:val="20"/>
                <w:szCs w:val="20"/>
                <w:u w:color="000000"/>
                <w:lang w:val="fr-FR"/>
              </w:rPr>
            </w:pPr>
            <w:r w:rsidRPr="009D61DC">
              <w:rPr>
                <w:rFonts w:asciiTheme="majorHAnsi" w:hAnsiTheme="majorHAnsi" w:cs="Garamond"/>
                <w:b/>
                <w:bCs/>
                <w:color w:val="000000"/>
                <w:sz w:val="20"/>
                <w:szCs w:val="20"/>
                <w:lang w:val="fr-FR" w:eastAsia="ja-JP"/>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67174D"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Pas de participation directe du GEST; le rôle est tenu par le Secrétariat.</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15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A11165"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Intégration de l’expérience des Initiatives régionales dans les travaux du GEST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A11165"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Identifi</w:t>
            </w:r>
            <w:r w:rsidR="00A11165" w:rsidRPr="009D61DC">
              <w:rPr>
                <w:rFonts w:asciiTheme="majorHAnsi" w:hAnsiTheme="majorHAnsi"/>
                <w:iCs/>
                <w:sz w:val="20"/>
                <w:szCs w:val="20"/>
                <w:lang w:val="fr-FR"/>
              </w:rPr>
              <w:t>ée comme hautement prioritaire dans le cadre du Programme du Secrétariat pour la stratégie et les partenariats.</w:t>
            </w:r>
          </w:p>
          <w:p w:rsidR="00FC750F" w:rsidRPr="009D61DC" w:rsidRDefault="00FC750F" w:rsidP="000E6E2C">
            <w:pPr>
              <w:ind w:left="66" w:right="65"/>
              <w:rPr>
                <w:rFonts w:asciiTheme="majorHAnsi" w:hAnsiTheme="majorHAnsi"/>
                <w:iCs/>
                <w:sz w:val="20"/>
                <w:szCs w:val="20"/>
                <w:lang w:val="fr-FR"/>
              </w:rPr>
            </w:pPr>
          </w:p>
          <w:p w:rsidR="00FC750F" w:rsidRPr="009D61DC" w:rsidRDefault="00A11165"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À noter également que l’Observatoire des zones humides méditerranéennes (en tant qu’outil de l’Initiative régionale </w:t>
            </w:r>
            <w:r w:rsidR="00FC750F" w:rsidRPr="009D61DC">
              <w:rPr>
                <w:rFonts w:asciiTheme="majorHAnsi" w:hAnsiTheme="majorHAnsi"/>
                <w:iCs/>
                <w:sz w:val="20"/>
                <w:szCs w:val="20"/>
                <w:lang w:val="fr-FR"/>
              </w:rPr>
              <w:t xml:space="preserve">MedWet) </w:t>
            </w:r>
            <w:r w:rsidRPr="009D61DC">
              <w:rPr>
                <w:rFonts w:asciiTheme="majorHAnsi" w:hAnsiTheme="majorHAnsi"/>
                <w:iCs/>
                <w:sz w:val="20"/>
                <w:szCs w:val="20"/>
                <w:lang w:val="fr-FR"/>
              </w:rPr>
              <w:t xml:space="preserve">est un partenaire clé dans le projet « Évaluation économique </w:t>
            </w:r>
            <w:r w:rsidR="00FC750F" w:rsidRPr="009D61DC">
              <w:rPr>
                <w:rFonts w:asciiTheme="majorHAnsi" w:hAnsiTheme="majorHAnsi"/>
                <w:iCs/>
                <w:sz w:val="20"/>
                <w:szCs w:val="20"/>
                <w:lang w:val="fr-FR"/>
              </w:rPr>
              <w:t>des services écologiques rendus par les zones humides dans le cadre du changement climatique en Méditerranée</w:t>
            </w:r>
            <w:r w:rsidRPr="009D61DC">
              <w:rPr>
                <w:rFonts w:asciiTheme="majorHAnsi" w:hAnsiTheme="majorHAnsi"/>
                <w:iCs/>
                <w:sz w:val="20"/>
                <w:szCs w:val="20"/>
                <w:lang w:val="fr-FR"/>
              </w:rPr>
              <w:t> »</w:t>
            </w:r>
            <w:r w:rsidR="00FC750F" w:rsidRPr="009D61DC">
              <w:rPr>
                <w:rFonts w:asciiTheme="majorHAnsi" w:hAnsiTheme="majorHAnsi"/>
                <w:iCs/>
                <w:sz w:val="20"/>
                <w:szCs w:val="20"/>
                <w:lang w:val="fr-FR"/>
              </w:rPr>
              <w:t xml:space="preserve">, </w:t>
            </w:r>
            <w:r w:rsidRPr="009D61DC">
              <w:rPr>
                <w:rFonts w:asciiTheme="majorHAnsi" w:hAnsiTheme="majorHAnsi"/>
                <w:iCs/>
                <w:sz w:val="20"/>
                <w:szCs w:val="20"/>
                <w:lang w:val="fr-FR"/>
              </w:rPr>
              <w:t>qui vient tout juste d’être lancé</w:t>
            </w:r>
            <w:r w:rsidR="003B6815" w:rsidRPr="009D61DC">
              <w:rPr>
                <w:rFonts w:asciiTheme="majorHAnsi" w:hAnsiTheme="majorHAnsi"/>
                <w:iCs/>
                <w:sz w:val="20"/>
                <w:szCs w:val="20"/>
                <w:lang w:val="fr-FR"/>
              </w:rPr>
              <w:t>,</w:t>
            </w:r>
            <w:r w:rsidRPr="009D61DC">
              <w:rPr>
                <w:rFonts w:asciiTheme="majorHAnsi" w:hAnsiTheme="majorHAnsi"/>
                <w:iCs/>
                <w:sz w:val="20"/>
                <w:szCs w:val="20"/>
                <w:lang w:val="fr-FR"/>
              </w:rPr>
              <w:t xml:space="preserve"> est dirigé par le Plan Bleu</w:t>
            </w:r>
            <w:r w:rsidR="003B6815" w:rsidRPr="009D61DC">
              <w:rPr>
                <w:rFonts w:asciiTheme="majorHAnsi" w:hAnsiTheme="majorHAnsi"/>
                <w:iCs/>
                <w:sz w:val="20"/>
                <w:szCs w:val="20"/>
                <w:lang w:val="fr-FR"/>
              </w:rPr>
              <w:t>,</w:t>
            </w:r>
            <w:r w:rsidRPr="009D61DC">
              <w:rPr>
                <w:rFonts w:asciiTheme="majorHAnsi" w:hAnsiTheme="majorHAnsi"/>
                <w:iCs/>
                <w:sz w:val="20"/>
                <w:szCs w:val="20"/>
                <w:lang w:val="fr-FR"/>
              </w:rPr>
              <w:t xml:space="preserve"> devrait durer deux ans, et </w:t>
            </w:r>
            <w:r w:rsidR="003B6815" w:rsidRPr="009D61DC">
              <w:rPr>
                <w:rFonts w:asciiTheme="majorHAnsi" w:hAnsiTheme="majorHAnsi"/>
                <w:iCs/>
                <w:sz w:val="20"/>
                <w:szCs w:val="20"/>
                <w:lang w:val="fr-FR"/>
              </w:rPr>
              <w:t xml:space="preserve">est </w:t>
            </w:r>
            <w:r w:rsidRPr="009D61DC">
              <w:rPr>
                <w:rFonts w:asciiTheme="majorHAnsi" w:hAnsiTheme="majorHAnsi"/>
                <w:iCs/>
                <w:sz w:val="20"/>
                <w:szCs w:val="20"/>
                <w:lang w:val="fr-FR"/>
              </w:rPr>
              <w:t xml:space="preserve">financé, entre autres, par la Fondation </w:t>
            </w:r>
            <w:r w:rsidR="00FC750F" w:rsidRPr="009D61DC">
              <w:rPr>
                <w:rFonts w:asciiTheme="majorHAnsi" w:hAnsiTheme="majorHAnsi"/>
                <w:iCs/>
                <w:sz w:val="20"/>
                <w:szCs w:val="20"/>
                <w:lang w:val="fr-FR"/>
              </w:rPr>
              <w:t xml:space="preserve">MAVA </w:t>
            </w:r>
            <w:r w:rsidRPr="009D61DC">
              <w:rPr>
                <w:rFonts w:asciiTheme="majorHAnsi" w:hAnsiTheme="majorHAnsi"/>
                <w:iCs/>
                <w:sz w:val="20"/>
                <w:szCs w:val="20"/>
                <w:lang w:val="fr-FR"/>
              </w:rPr>
              <w:t xml:space="preserve">et la Fondation </w:t>
            </w:r>
            <w:r w:rsidR="00FC750F" w:rsidRPr="009D61DC">
              <w:rPr>
                <w:rFonts w:asciiTheme="majorHAnsi" w:hAnsiTheme="majorHAnsi"/>
                <w:iCs/>
                <w:sz w:val="20"/>
                <w:szCs w:val="20"/>
                <w:lang w:val="fr-FR"/>
              </w:rPr>
              <w:t>Prince</w:t>
            </w:r>
            <w:r w:rsidRPr="009D61DC">
              <w:rPr>
                <w:rFonts w:asciiTheme="majorHAnsi" w:hAnsiTheme="majorHAnsi"/>
                <w:iCs/>
                <w:sz w:val="20"/>
                <w:szCs w:val="20"/>
                <w:lang w:val="fr-FR"/>
              </w:rPr>
              <w:t> </w:t>
            </w:r>
            <w:r w:rsidR="00FC750F" w:rsidRPr="009D61DC">
              <w:rPr>
                <w:rFonts w:asciiTheme="majorHAnsi" w:hAnsiTheme="majorHAnsi"/>
                <w:iCs/>
                <w:sz w:val="20"/>
                <w:szCs w:val="20"/>
                <w:lang w:val="fr-FR"/>
              </w:rPr>
              <w:t>Albert</w:t>
            </w:r>
            <w:r w:rsidRPr="009D61DC">
              <w:rPr>
                <w:rFonts w:asciiTheme="majorHAnsi" w:hAnsiTheme="majorHAnsi"/>
                <w:iCs/>
                <w:sz w:val="20"/>
                <w:szCs w:val="20"/>
                <w:lang w:val="fr-FR"/>
              </w:rPr>
              <w:t> </w:t>
            </w:r>
            <w:r w:rsidR="00FC750F" w:rsidRPr="009D61DC">
              <w:rPr>
                <w:rFonts w:asciiTheme="majorHAnsi" w:hAnsiTheme="majorHAnsi"/>
                <w:iCs/>
                <w:sz w:val="20"/>
                <w:szCs w:val="20"/>
                <w:lang w:val="fr-FR"/>
              </w:rPr>
              <w:t xml:space="preserve">II </w:t>
            </w:r>
            <w:r w:rsidRPr="009D61DC">
              <w:rPr>
                <w:rFonts w:asciiTheme="majorHAnsi" w:hAnsiTheme="majorHAnsi"/>
                <w:iCs/>
                <w:sz w:val="20"/>
                <w:szCs w:val="20"/>
                <w:lang w:val="fr-FR"/>
              </w:rPr>
              <w:t>de</w:t>
            </w:r>
            <w:r w:rsidR="00FC750F" w:rsidRPr="009D61DC">
              <w:rPr>
                <w:rFonts w:asciiTheme="majorHAnsi" w:hAnsiTheme="majorHAnsi"/>
                <w:iCs/>
                <w:sz w:val="20"/>
                <w:szCs w:val="20"/>
                <w:lang w:val="fr-FR"/>
              </w:rPr>
              <w:t xml:space="preserve"> Monaco.</w:t>
            </w:r>
          </w:p>
          <w:p w:rsidR="00FC750F" w:rsidRPr="009D61DC" w:rsidRDefault="00FC750F"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lastRenderedPageBreak/>
              <w:t> </w:t>
            </w:r>
          </w:p>
          <w:p w:rsidR="00FC750F" w:rsidRPr="009D61DC" w:rsidRDefault="00A11165"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Le but est d’évaluer et de promouvoir le rôle que peuvent jouer les zones humides en atténuant les effets des changements climatiques, dans un échantillon de zones humides méditerranéennes, et l’Observatoire des zones humides mé</w:t>
            </w:r>
            <w:r w:rsidR="009E29C5" w:rsidRPr="009D61DC">
              <w:rPr>
                <w:rFonts w:asciiTheme="majorHAnsi" w:hAnsiTheme="majorHAnsi"/>
                <w:iCs/>
                <w:sz w:val="20"/>
                <w:szCs w:val="20"/>
                <w:lang w:val="fr-FR"/>
              </w:rPr>
              <w:t>diterranéennes fera rapport de s</w:t>
            </w:r>
            <w:r w:rsidRPr="009D61DC">
              <w:rPr>
                <w:rFonts w:asciiTheme="majorHAnsi" w:hAnsiTheme="majorHAnsi"/>
                <w:iCs/>
                <w:sz w:val="20"/>
                <w:szCs w:val="20"/>
                <w:lang w:val="fr-FR"/>
              </w:rPr>
              <w:t xml:space="preserve">es résultats au GEST. </w:t>
            </w:r>
          </w:p>
          <w:p w:rsidR="00FC750F" w:rsidRPr="009D61DC" w:rsidRDefault="00FC750F" w:rsidP="000E6E2C">
            <w:pPr>
              <w:ind w:left="66" w:right="65"/>
              <w:rPr>
                <w:rFonts w:asciiTheme="majorHAnsi" w:hAnsiTheme="majorHAnsi"/>
                <w:iCs/>
                <w:sz w:val="20"/>
                <w:szCs w:val="20"/>
                <w:lang w:val="fr-FR"/>
              </w:rPr>
            </w:pPr>
          </w:p>
          <w:p w:rsidR="00FC750F" w:rsidRPr="009D61DC" w:rsidRDefault="00A11165" w:rsidP="00AC4C6F">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À noter également la rédaction d’un projet de résolution sur les tourbières, les changements climatiques et l’utilisation rationnelle : implications pour la Convention de Ramsar par l’Initiative </w:t>
            </w:r>
            <w:r w:rsidR="003B6815" w:rsidRPr="009D61DC">
              <w:rPr>
                <w:rFonts w:asciiTheme="majorHAnsi" w:hAnsiTheme="majorHAnsi"/>
                <w:iCs/>
                <w:sz w:val="20"/>
                <w:szCs w:val="20"/>
                <w:lang w:val="fr-FR"/>
              </w:rPr>
              <w:t xml:space="preserve">Ramsar </w:t>
            </w:r>
            <w:r w:rsidR="00BD48E2" w:rsidRPr="009D61DC">
              <w:rPr>
                <w:rFonts w:asciiTheme="majorHAnsi" w:hAnsiTheme="majorHAnsi"/>
                <w:iCs/>
                <w:sz w:val="20"/>
                <w:szCs w:val="20"/>
                <w:lang w:val="fr-FR"/>
              </w:rPr>
              <w:t xml:space="preserve">pour les zones humides </w:t>
            </w:r>
            <w:r w:rsidRPr="009D61DC">
              <w:rPr>
                <w:rFonts w:asciiTheme="majorHAnsi" w:hAnsiTheme="majorHAnsi"/>
                <w:iCs/>
                <w:sz w:val="20"/>
                <w:szCs w:val="20"/>
                <w:lang w:val="fr-FR"/>
              </w:rPr>
              <w:t xml:space="preserve">nordiques-baltiques </w:t>
            </w:r>
            <w:r w:rsidR="00FC750F" w:rsidRPr="009D61DC">
              <w:rPr>
                <w:rFonts w:asciiTheme="majorHAnsi" w:hAnsiTheme="majorHAnsi"/>
                <w:iCs/>
                <w:sz w:val="20"/>
                <w:szCs w:val="20"/>
                <w:lang w:val="fr-FR"/>
              </w:rPr>
              <w:t xml:space="preserve">(NorBalWet). </w:t>
            </w:r>
            <w:r w:rsidR="00BD48E2" w:rsidRPr="009D61DC">
              <w:rPr>
                <w:rFonts w:asciiTheme="majorHAnsi" w:hAnsiTheme="majorHAnsi"/>
                <w:iCs/>
                <w:sz w:val="20"/>
                <w:szCs w:val="20"/>
                <w:lang w:val="fr-FR"/>
              </w:rPr>
              <w:t xml:space="preserve">Un rapport d’évaluation « Les tourbières et les changements climatiques dans un contexte Ramsar : une perspective nordique-baltique » a été proposé pour présentation à la </w:t>
            </w:r>
            <w:r w:rsidR="00FC750F" w:rsidRPr="009D61DC">
              <w:rPr>
                <w:rFonts w:asciiTheme="majorHAnsi" w:hAnsiTheme="majorHAnsi"/>
                <w:iCs/>
                <w:sz w:val="20"/>
                <w:szCs w:val="20"/>
                <w:lang w:val="fr-FR"/>
              </w:rPr>
              <w:t>COP12.</w:t>
            </w:r>
          </w:p>
        </w:tc>
      </w:tr>
      <w:tr w:rsidR="00FC750F" w:rsidRPr="00CF7047" w:rsidTr="00AC4C6F">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lastRenderedPageBreak/>
              <w:t>16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0577C"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Échange d’information</w:t>
            </w:r>
            <w:r w:rsidR="00F043A4" w:rsidRPr="009D61DC">
              <w:rPr>
                <w:rFonts w:asciiTheme="majorHAnsi" w:eastAsia="Arial Unicode MS" w:hAnsiTheme="majorHAnsi"/>
                <w:color w:val="000000"/>
                <w:sz w:val="20"/>
                <w:szCs w:val="20"/>
                <w:u w:color="000000"/>
                <w:lang w:val="fr-FR"/>
              </w:rPr>
              <w:t>s avec d</w:t>
            </w:r>
            <w:r w:rsidR="000E6E2C" w:rsidRPr="009D61DC">
              <w:rPr>
                <w:rFonts w:asciiTheme="majorHAnsi" w:eastAsia="Arial Unicode MS" w:hAnsiTheme="majorHAnsi"/>
                <w:color w:val="000000"/>
                <w:sz w:val="20"/>
                <w:szCs w:val="20"/>
                <w:u w:color="000000"/>
                <w:lang w:val="fr-FR"/>
              </w:rPr>
              <w:t xml:space="preserve">’autres organes subsidiaires des AME, y compris par l’intermédiaire du CSAB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0E6E2C"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0E6E2C"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Le Président du GEST a participé à la 18</w:t>
            </w:r>
            <w:r w:rsidRPr="009D61DC">
              <w:rPr>
                <w:rFonts w:asciiTheme="majorHAnsi" w:hAnsiTheme="majorHAnsi"/>
                <w:iCs/>
                <w:sz w:val="20"/>
                <w:szCs w:val="20"/>
                <w:vertAlign w:val="superscript"/>
                <w:lang w:val="fr-FR"/>
              </w:rPr>
              <w:t>e</w:t>
            </w:r>
            <w:r w:rsidRPr="009D61DC">
              <w:rPr>
                <w:rFonts w:asciiTheme="majorHAnsi" w:hAnsiTheme="majorHAnsi"/>
                <w:iCs/>
                <w:sz w:val="20"/>
                <w:szCs w:val="20"/>
                <w:lang w:val="fr-FR"/>
              </w:rPr>
              <w:t> session du SBSTTA et à la 18</w:t>
            </w:r>
            <w:r w:rsidRPr="009D61DC">
              <w:rPr>
                <w:rFonts w:asciiTheme="majorHAnsi" w:hAnsiTheme="majorHAnsi"/>
                <w:iCs/>
                <w:sz w:val="20"/>
                <w:szCs w:val="20"/>
                <w:vertAlign w:val="superscript"/>
                <w:lang w:val="fr-FR"/>
              </w:rPr>
              <w:t>e</w:t>
            </w:r>
            <w:r w:rsidRPr="009D61DC">
              <w:rPr>
                <w:rFonts w:asciiTheme="majorHAnsi" w:hAnsiTheme="majorHAnsi"/>
                <w:iCs/>
                <w:sz w:val="20"/>
                <w:szCs w:val="20"/>
                <w:lang w:val="fr-FR"/>
              </w:rPr>
              <w:t> session du Conseil scientifique de la CMS. Le Secrétaire général adjoint a participé au CSAB 6. Le CSAB 7, prévu pour juin 2014, n’a pas eu lieu. La 18</w:t>
            </w:r>
            <w:r w:rsidRPr="009D61DC">
              <w:rPr>
                <w:rFonts w:asciiTheme="majorHAnsi" w:hAnsiTheme="majorHAnsi"/>
                <w:iCs/>
                <w:sz w:val="20"/>
                <w:szCs w:val="20"/>
                <w:vertAlign w:val="superscript"/>
                <w:lang w:val="fr-FR"/>
              </w:rPr>
              <w:t>e</w:t>
            </w:r>
            <w:r w:rsidRPr="009D61DC">
              <w:rPr>
                <w:rFonts w:asciiTheme="majorHAnsi" w:hAnsiTheme="majorHAnsi"/>
                <w:iCs/>
                <w:sz w:val="20"/>
                <w:szCs w:val="20"/>
                <w:lang w:val="fr-FR"/>
              </w:rPr>
              <w:t xml:space="preserve"> réunion du GEST a reçu une note d’information sur le CSAB communiquée par </w:t>
            </w:r>
            <w:r w:rsidR="00FC750F" w:rsidRPr="009D61DC">
              <w:rPr>
                <w:rFonts w:asciiTheme="majorHAnsi" w:hAnsiTheme="majorHAnsi"/>
                <w:iCs/>
                <w:sz w:val="20"/>
                <w:szCs w:val="20"/>
                <w:lang w:val="fr-FR"/>
              </w:rPr>
              <w:t xml:space="preserve">David Morgan </w:t>
            </w:r>
            <w:r w:rsidRPr="009D61DC">
              <w:rPr>
                <w:rFonts w:asciiTheme="majorHAnsi" w:hAnsiTheme="majorHAnsi"/>
                <w:iCs/>
                <w:sz w:val="20"/>
                <w:szCs w:val="20"/>
                <w:lang w:val="fr-FR"/>
              </w:rPr>
              <w:t>de la</w:t>
            </w:r>
            <w:r w:rsidR="00FC750F" w:rsidRPr="009D61DC">
              <w:rPr>
                <w:rFonts w:asciiTheme="majorHAnsi" w:hAnsiTheme="majorHAnsi"/>
                <w:iCs/>
                <w:sz w:val="20"/>
                <w:szCs w:val="20"/>
                <w:lang w:val="fr-FR"/>
              </w:rPr>
              <w:t xml:space="preserve"> CITES.</w:t>
            </w:r>
          </w:p>
          <w:p w:rsidR="00FC750F" w:rsidRPr="009D61DC" w:rsidRDefault="00FC750F" w:rsidP="000E6E2C">
            <w:pPr>
              <w:ind w:left="66" w:right="65"/>
              <w:rPr>
                <w:rFonts w:asciiTheme="majorHAnsi" w:hAnsiTheme="majorHAnsi"/>
                <w:iCs/>
                <w:sz w:val="20"/>
                <w:szCs w:val="20"/>
                <w:lang w:val="fr-FR"/>
              </w:rPr>
            </w:pPr>
          </w:p>
          <w:p w:rsidR="00FC750F" w:rsidRPr="009D61DC" w:rsidRDefault="000E6E2C"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Le Président du GEST a également entamé des discussions au sein du CSAB concernant les maladies liées aux espèces sauvages comme l’Ébola</w:t>
            </w:r>
            <w:r w:rsidR="00FC750F" w:rsidRPr="009D61DC">
              <w:rPr>
                <w:rFonts w:asciiTheme="majorHAnsi" w:hAnsiTheme="majorHAnsi"/>
                <w:iCs/>
                <w:sz w:val="20"/>
                <w:szCs w:val="20"/>
                <w:lang w:val="fr-FR"/>
              </w:rPr>
              <w:t>.</w:t>
            </w:r>
          </w:p>
        </w:tc>
      </w:tr>
      <w:tr w:rsidR="00FC750F" w:rsidRPr="009D61DC" w:rsidTr="00AC4C6F">
        <w:tc>
          <w:tcPr>
            <w:tcW w:w="595" w:type="dxa"/>
            <w:tcBorders>
              <w:top w:val="single" w:sz="4" w:space="0" w:color="000000"/>
              <w:left w:val="single" w:sz="4" w:space="0" w:color="000000"/>
              <w:bottom w:val="single" w:sz="4" w:space="0" w:color="auto"/>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17</w:t>
            </w:r>
          </w:p>
        </w:tc>
        <w:tc>
          <w:tcPr>
            <w:tcW w:w="2835"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FC750F" w:rsidRPr="009D61DC" w:rsidRDefault="000E6E2C"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Examen des orientations disponibles sur l’investissement durable en relation avec les zones humides </w:t>
            </w:r>
          </w:p>
        </w:tc>
        <w:tc>
          <w:tcPr>
            <w:tcW w:w="4934"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FC750F" w:rsidRPr="009D61DC" w:rsidRDefault="000E6E2C" w:rsidP="000E6E2C">
            <w:pPr>
              <w:jc w:val="center"/>
              <w:outlineLvl w:val="0"/>
              <w:rPr>
                <w:rFonts w:asciiTheme="majorHAnsi" w:eastAsia="Arial Unicode MS" w:hAnsiTheme="majorHAnsi"/>
                <w:b/>
                <w:color w:val="000000"/>
                <w:sz w:val="20"/>
                <w:szCs w:val="20"/>
                <w:u w:color="000000"/>
                <w:lang w:val="fr-FR"/>
              </w:rPr>
            </w:pPr>
            <w:r w:rsidRPr="009D61DC">
              <w:rPr>
                <w:rFonts w:asciiTheme="majorHAnsi" w:hAnsiTheme="majorHAnsi" w:cs="Garamond"/>
                <w:b/>
                <w:bCs/>
                <w:color w:val="000000"/>
                <w:sz w:val="20"/>
                <w:szCs w:val="20"/>
                <w:lang w:val="fr-FR" w:eastAsia="ja-JP"/>
              </w:rPr>
              <w:t>Aucune activité entreprise</w:t>
            </w:r>
          </w:p>
        </w:tc>
        <w:tc>
          <w:tcPr>
            <w:tcW w:w="4536"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AC4C6F" w:rsidRPr="009D61DC" w:rsidTr="00AC4C6F">
        <w:tc>
          <w:tcPr>
            <w:tcW w:w="595" w:type="dxa"/>
            <w:tcBorders>
              <w:top w:val="single" w:sz="4" w:space="0" w:color="auto"/>
              <w:bottom w:val="single" w:sz="4" w:space="0" w:color="auto"/>
            </w:tcBorders>
            <w:shd w:val="clear" w:color="auto" w:fill="FFFFFF"/>
          </w:tcPr>
          <w:p w:rsidR="00AC4C6F" w:rsidRPr="009D61DC" w:rsidRDefault="00AC4C6F" w:rsidP="000E6E2C">
            <w:pPr>
              <w:outlineLvl w:val="0"/>
              <w:rPr>
                <w:rFonts w:asciiTheme="majorHAnsi" w:eastAsia="Arial Unicode MS" w:hAnsiTheme="majorHAnsi"/>
                <w:color w:val="000000"/>
                <w:sz w:val="20"/>
                <w:szCs w:val="20"/>
                <w:u w:color="000000"/>
                <w:lang w:val="fr-FR"/>
              </w:rPr>
            </w:pPr>
          </w:p>
        </w:tc>
        <w:tc>
          <w:tcPr>
            <w:tcW w:w="2835" w:type="dxa"/>
            <w:tcBorders>
              <w:top w:val="single" w:sz="4" w:space="0" w:color="auto"/>
              <w:bottom w:val="single" w:sz="4" w:space="0" w:color="auto"/>
            </w:tcBorders>
            <w:shd w:val="clear" w:color="auto" w:fill="FFFFFF"/>
            <w:tcMar>
              <w:top w:w="80" w:type="dxa"/>
              <w:left w:w="0" w:type="dxa"/>
              <w:bottom w:w="80" w:type="dxa"/>
              <w:right w:w="0" w:type="dxa"/>
            </w:tcMar>
          </w:tcPr>
          <w:p w:rsidR="00AC4C6F" w:rsidRPr="009D61DC" w:rsidRDefault="00AC4C6F" w:rsidP="000E6E2C">
            <w:pPr>
              <w:ind w:left="64" w:right="150"/>
              <w:outlineLvl w:val="0"/>
              <w:rPr>
                <w:rFonts w:asciiTheme="majorHAnsi" w:eastAsia="Arial Unicode MS" w:hAnsiTheme="majorHAnsi"/>
                <w:color w:val="000000"/>
                <w:sz w:val="20"/>
                <w:szCs w:val="20"/>
                <w:u w:color="000000"/>
                <w:lang w:val="fr-FR"/>
              </w:rPr>
            </w:pPr>
          </w:p>
        </w:tc>
        <w:tc>
          <w:tcPr>
            <w:tcW w:w="4934" w:type="dxa"/>
            <w:tcBorders>
              <w:top w:val="single" w:sz="4" w:space="0" w:color="auto"/>
              <w:bottom w:val="single" w:sz="4" w:space="0" w:color="auto"/>
            </w:tcBorders>
            <w:shd w:val="clear" w:color="auto" w:fill="FFFFFF"/>
            <w:tcMar>
              <w:top w:w="80" w:type="dxa"/>
              <w:left w:w="0" w:type="dxa"/>
              <w:bottom w:w="80" w:type="dxa"/>
              <w:right w:w="0" w:type="dxa"/>
            </w:tcMar>
          </w:tcPr>
          <w:p w:rsidR="00AC4C6F" w:rsidRPr="009D61DC" w:rsidRDefault="00AC4C6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auto"/>
              <w:bottom w:val="single" w:sz="4" w:space="0" w:color="auto"/>
            </w:tcBorders>
            <w:shd w:val="clear" w:color="auto" w:fill="FFFFFF"/>
            <w:tcMar>
              <w:top w:w="80" w:type="dxa"/>
              <w:left w:w="0" w:type="dxa"/>
              <w:bottom w:w="80" w:type="dxa"/>
              <w:right w:w="0" w:type="dxa"/>
            </w:tcMar>
          </w:tcPr>
          <w:p w:rsidR="00AC4C6F" w:rsidRPr="009D61DC" w:rsidRDefault="00AC4C6F" w:rsidP="000E6E2C">
            <w:pPr>
              <w:jc w:val="center"/>
              <w:outlineLvl w:val="0"/>
              <w:rPr>
                <w:rFonts w:asciiTheme="majorHAnsi" w:hAnsiTheme="majorHAnsi" w:cs="Garamond"/>
                <w:b/>
                <w:bCs/>
                <w:color w:val="000000"/>
                <w:sz w:val="20"/>
                <w:szCs w:val="20"/>
                <w:lang w:val="fr-FR" w:eastAsia="ja-JP"/>
              </w:rPr>
            </w:pPr>
          </w:p>
        </w:tc>
        <w:tc>
          <w:tcPr>
            <w:tcW w:w="4536" w:type="dxa"/>
            <w:tcBorders>
              <w:top w:val="single" w:sz="4" w:space="0" w:color="auto"/>
              <w:bottom w:val="single" w:sz="4" w:space="0" w:color="auto"/>
            </w:tcBorders>
            <w:shd w:val="clear" w:color="auto" w:fill="FFFFFF"/>
            <w:tcMar>
              <w:top w:w="80" w:type="dxa"/>
              <w:left w:w="0" w:type="dxa"/>
              <w:bottom w:w="80" w:type="dxa"/>
              <w:right w:w="0" w:type="dxa"/>
            </w:tcMar>
          </w:tcPr>
          <w:p w:rsidR="00AC4C6F" w:rsidRPr="009D61DC" w:rsidRDefault="00AC4C6F" w:rsidP="000E6E2C">
            <w:pPr>
              <w:ind w:left="66" w:right="65"/>
              <w:rPr>
                <w:rFonts w:asciiTheme="majorHAnsi" w:hAnsiTheme="majorHAnsi"/>
                <w:iCs/>
                <w:sz w:val="20"/>
                <w:szCs w:val="20"/>
                <w:lang w:val="fr-FR"/>
              </w:rPr>
            </w:pPr>
          </w:p>
        </w:tc>
      </w:tr>
      <w:tr w:rsidR="00FC750F" w:rsidRPr="00CF7047" w:rsidTr="00AC4C6F">
        <w:tc>
          <w:tcPr>
            <w:tcW w:w="595" w:type="dxa"/>
            <w:tcBorders>
              <w:top w:val="single" w:sz="4" w:space="0" w:color="auto"/>
              <w:left w:val="single" w:sz="4" w:space="0" w:color="000000"/>
              <w:bottom w:val="single" w:sz="4" w:space="0" w:color="000000"/>
              <w:right w:val="single" w:sz="4" w:space="0" w:color="000000"/>
            </w:tcBorders>
            <w:shd w:val="clear" w:color="auto" w:fill="BFBFBF"/>
          </w:tcPr>
          <w:p w:rsidR="00FC750F" w:rsidRPr="009D61DC" w:rsidRDefault="00FC750F" w:rsidP="000E6E2C">
            <w:pPr>
              <w:outlineLvl w:val="0"/>
              <w:rPr>
                <w:rFonts w:asciiTheme="majorHAnsi" w:eastAsia="Arial Unicode MS" w:hAnsiTheme="majorHAnsi"/>
                <w:b/>
                <w:color w:val="000000"/>
                <w:sz w:val="20"/>
                <w:szCs w:val="20"/>
                <w:u w:color="000000"/>
                <w:lang w:val="fr-FR"/>
              </w:rPr>
            </w:pPr>
          </w:p>
        </w:tc>
        <w:tc>
          <w:tcPr>
            <w:tcW w:w="2835" w:type="dxa"/>
            <w:tcBorders>
              <w:top w:val="single" w:sz="4" w:space="0" w:color="auto"/>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9D61DC" w:rsidRDefault="000E6E2C" w:rsidP="000E6E2C">
            <w:pPr>
              <w:ind w:left="64" w:right="150"/>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 xml:space="preserve">Inventaire, évaluation, suivi des zones humides et établissement de rapports </w:t>
            </w:r>
          </w:p>
        </w:tc>
        <w:tc>
          <w:tcPr>
            <w:tcW w:w="4934"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rPr>
                <w:rFonts w:asciiTheme="majorHAnsi" w:hAnsiTheme="majorHAnsi"/>
                <w:iCs/>
                <w:sz w:val="20"/>
                <w:szCs w:val="20"/>
                <w:lang w:val="fr-FR"/>
              </w:rPr>
            </w:pPr>
          </w:p>
        </w:tc>
        <w:tc>
          <w:tcPr>
            <w:tcW w:w="1276"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jc w:val="center"/>
              <w:rPr>
                <w:rFonts w:asciiTheme="majorHAnsi" w:hAnsiTheme="majorHAnsi"/>
                <w:iCs/>
                <w:sz w:val="20"/>
                <w:szCs w:val="20"/>
                <w:lang w:val="fr-FR"/>
              </w:rPr>
            </w:pPr>
          </w:p>
        </w:tc>
        <w:tc>
          <w:tcPr>
            <w:tcW w:w="4536"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18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501B59" w:rsidP="00501B59">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Présentation de rapports sur l’état des zones humides du monde et leurs services aux populations, et efficacité de la Convention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a) </w:t>
            </w:r>
            <w:r w:rsidR="00501B59" w:rsidRPr="009D61DC">
              <w:rPr>
                <w:rFonts w:asciiTheme="majorHAnsi" w:eastAsia="Arial Unicode MS" w:hAnsiTheme="majorHAnsi"/>
                <w:color w:val="000000"/>
                <w:sz w:val="20"/>
                <w:szCs w:val="20"/>
                <w:u w:color="000000"/>
                <w:lang w:val="fr-FR"/>
              </w:rPr>
              <w:t>Préparation</w:t>
            </w:r>
            <w:r w:rsidRPr="009D61DC">
              <w:rPr>
                <w:rFonts w:asciiTheme="majorHAnsi" w:eastAsia="Arial Unicode MS" w:hAnsiTheme="majorHAnsi"/>
                <w:color w:val="000000"/>
                <w:sz w:val="20"/>
                <w:szCs w:val="20"/>
                <w:u w:color="000000"/>
                <w:lang w:val="fr-FR"/>
              </w:rPr>
              <w:t xml:space="preserve"> </w:t>
            </w:r>
            <w:r w:rsidR="00501B59" w:rsidRPr="009D61DC">
              <w:rPr>
                <w:rFonts w:asciiTheme="majorHAnsi" w:eastAsia="Arial Unicode MS" w:hAnsiTheme="majorHAnsi"/>
                <w:color w:val="000000"/>
                <w:sz w:val="20"/>
                <w:szCs w:val="20"/>
                <w:u w:color="000000"/>
                <w:lang w:val="fr-FR"/>
              </w:rPr>
              <w:t>et</w:t>
            </w:r>
            <w:r w:rsidRPr="009D61DC">
              <w:rPr>
                <w:rFonts w:asciiTheme="majorHAnsi" w:eastAsia="Arial Unicode MS" w:hAnsiTheme="majorHAnsi"/>
                <w:color w:val="000000"/>
                <w:sz w:val="20"/>
                <w:szCs w:val="20"/>
                <w:u w:color="000000"/>
                <w:lang w:val="fr-FR"/>
              </w:rPr>
              <w:t xml:space="preserve"> publication </w:t>
            </w:r>
            <w:r w:rsidR="00501B59" w:rsidRPr="009D61DC">
              <w:rPr>
                <w:rFonts w:asciiTheme="majorHAnsi" w:eastAsia="Arial Unicode MS" w:hAnsiTheme="majorHAnsi"/>
                <w:color w:val="000000"/>
                <w:sz w:val="20"/>
                <w:szCs w:val="20"/>
                <w:u w:color="000000"/>
                <w:lang w:val="fr-FR"/>
              </w:rPr>
              <w:t>de la 1</w:t>
            </w:r>
            <w:r w:rsidR="00501B59" w:rsidRPr="009D61DC">
              <w:rPr>
                <w:rFonts w:asciiTheme="majorHAnsi" w:eastAsia="Arial Unicode MS" w:hAnsiTheme="majorHAnsi"/>
                <w:color w:val="000000"/>
                <w:sz w:val="20"/>
                <w:szCs w:val="20"/>
                <w:u w:color="000000"/>
                <w:vertAlign w:val="superscript"/>
                <w:lang w:val="fr-FR"/>
              </w:rPr>
              <w:t>re</w:t>
            </w:r>
            <w:r w:rsidR="00501B59" w:rsidRPr="009D61DC">
              <w:rPr>
                <w:rFonts w:asciiTheme="majorHAnsi" w:eastAsia="Arial Unicode MS" w:hAnsiTheme="majorHAnsi"/>
                <w:color w:val="000000"/>
                <w:sz w:val="20"/>
                <w:szCs w:val="20"/>
                <w:u w:color="000000"/>
                <w:lang w:val="fr-FR"/>
              </w:rPr>
              <w:t xml:space="preserve"> édition d’un rapport périodique sur </w:t>
            </w:r>
            <w:r w:rsidR="00501B59" w:rsidRPr="009D61DC">
              <w:rPr>
                <w:rFonts w:asciiTheme="majorHAnsi" w:eastAsia="Arial Unicode MS" w:hAnsiTheme="majorHAnsi"/>
                <w:b/>
                <w:color w:val="000000"/>
                <w:sz w:val="20"/>
                <w:szCs w:val="20"/>
                <w:u w:color="000000"/>
                <w:lang w:val="fr-FR"/>
              </w:rPr>
              <w:t>L’État des zones humides du monde et leurs services/Système mondial d’observation des zones humides (GWOS)</w:t>
            </w:r>
            <w:r w:rsidR="00501B59" w:rsidRPr="009D61DC">
              <w:rPr>
                <w:rFonts w:asciiTheme="majorHAnsi" w:eastAsia="Arial Unicode MS" w:hAnsiTheme="majorHAnsi"/>
                <w:color w:val="000000"/>
                <w:sz w:val="20"/>
                <w:szCs w:val="20"/>
                <w:u w:color="000000"/>
                <w:lang w:val="fr-FR"/>
              </w:rPr>
              <w:t>.</w:t>
            </w:r>
          </w:p>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p w:rsidR="00FC750F" w:rsidRPr="009D61DC" w:rsidRDefault="00FC750F" w:rsidP="009D61DC">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b) </w:t>
            </w:r>
            <w:r w:rsidR="00501B59" w:rsidRPr="009D61DC">
              <w:rPr>
                <w:rFonts w:asciiTheme="majorHAnsi" w:eastAsia="Arial Unicode MS" w:hAnsiTheme="majorHAnsi"/>
                <w:color w:val="000000"/>
                <w:sz w:val="20"/>
                <w:szCs w:val="20"/>
                <w:u w:color="000000"/>
                <w:lang w:val="fr-FR"/>
              </w:rPr>
              <w:t>Poursuite de la mise en œuvre de la Résolution </w:t>
            </w:r>
            <w:r w:rsidRPr="009D61DC">
              <w:rPr>
                <w:rFonts w:asciiTheme="majorHAnsi" w:eastAsia="Arial Unicode MS" w:hAnsiTheme="majorHAnsi"/>
                <w:color w:val="000000"/>
                <w:sz w:val="20"/>
                <w:szCs w:val="20"/>
                <w:u w:color="000000"/>
                <w:lang w:val="fr-FR"/>
              </w:rPr>
              <w:t xml:space="preserve">VIII.26 (2002) </w:t>
            </w:r>
            <w:r w:rsidR="00501B59" w:rsidRPr="009D61DC">
              <w:rPr>
                <w:rFonts w:asciiTheme="majorHAnsi" w:eastAsia="Arial Unicode MS" w:hAnsiTheme="majorHAnsi"/>
                <w:color w:val="000000"/>
                <w:sz w:val="20"/>
                <w:szCs w:val="20"/>
                <w:u w:color="000000"/>
                <w:lang w:val="fr-FR"/>
              </w:rPr>
              <w:t>sur la mise au point d’</w:t>
            </w:r>
            <w:r w:rsidRPr="009D61DC">
              <w:rPr>
                <w:rFonts w:asciiTheme="majorHAnsi" w:eastAsia="Arial Unicode MS" w:hAnsiTheme="majorHAnsi"/>
                <w:b/>
                <w:color w:val="000000"/>
                <w:sz w:val="20"/>
                <w:szCs w:val="20"/>
                <w:u w:color="000000"/>
                <w:lang w:val="fr-FR"/>
              </w:rPr>
              <w:t>indica</w:t>
            </w:r>
            <w:r w:rsidR="00501B59" w:rsidRPr="009D61DC">
              <w:rPr>
                <w:rFonts w:asciiTheme="majorHAnsi" w:eastAsia="Arial Unicode MS" w:hAnsiTheme="majorHAnsi"/>
                <w:b/>
                <w:color w:val="000000"/>
                <w:sz w:val="20"/>
                <w:szCs w:val="20"/>
                <w:u w:color="000000"/>
                <w:lang w:val="fr-FR"/>
              </w:rPr>
              <w:t>teu</w:t>
            </w:r>
            <w:r w:rsidRPr="009D61DC">
              <w:rPr>
                <w:rFonts w:asciiTheme="majorHAnsi" w:eastAsia="Arial Unicode MS" w:hAnsiTheme="majorHAnsi"/>
                <w:b/>
                <w:color w:val="000000"/>
                <w:sz w:val="20"/>
                <w:szCs w:val="20"/>
                <w:u w:color="000000"/>
                <w:lang w:val="fr-FR"/>
              </w:rPr>
              <w:t>rs</w:t>
            </w:r>
            <w:r w:rsidR="00501B59" w:rsidRPr="009D61DC">
              <w:rPr>
                <w:rFonts w:asciiTheme="majorHAnsi" w:eastAsia="Arial Unicode MS" w:hAnsiTheme="majorHAnsi"/>
                <w:color w:val="000000"/>
                <w:sz w:val="20"/>
                <w:szCs w:val="20"/>
                <w:u w:color="000000"/>
                <w:lang w:val="fr-FR"/>
              </w:rPr>
              <w:t xml:space="preserve"> sur les résultats des activités de la Convention, en collaboration avec d’autres AME sur la biodiversité afin de concevoir une approche cohérente de l’élaboration d’indicateurs de telle sorte que l’</w:t>
            </w:r>
            <w:r w:rsidR="00501B59" w:rsidRPr="009D61DC">
              <w:rPr>
                <w:rFonts w:asciiTheme="majorHAnsi" w:eastAsia="Arial Unicode MS" w:hAnsiTheme="majorHAnsi"/>
                <w:b/>
                <w:color w:val="000000"/>
                <w:sz w:val="20"/>
                <w:szCs w:val="20"/>
                <w:u w:color="000000"/>
                <w:lang w:val="fr-FR"/>
              </w:rPr>
              <w:t>évaluation</w:t>
            </w:r>
            <w:r w:rsidRPr="009D61DC">
              <w:rPr>
                <w:rFonts w:asciiTheme="majorHAnsi" w:eastAsia="Arial Unicode MS" w:hAnsiTheme="majorHAnsi"/>
                <w:b/>
                <w:color w:val="000000"/>
                <w:sz w:val="20"/>
                <w:szCs w:val="20"/>
                <w:u w:color="000000"/>
                <w:lang w:val="fr-FR"/>
              </w:rPr>
              <w:t xml:space="preserve"> </w:t>
            </w:r>
            <w:r w:rsidR="00501B59" w:rsidRPr="009D61DC">
              <w:rPr>
                <w:rFonts w:asciiTheme="majorHAnsi" w:eastAsia="Arial Unicode MS" w:hAnsiTheme="majorHAnsi"/>
                <w:b/>
                <w:color w:val="000000"/>
                <w:sz w:val="20"/>
                <w:szCs w:val="20"/>
                <w:u w:color="000000"/>
                <w:lang w:val="fr-FR"/>
              </w:rPr>
              <w:t xml:space="preserve">de l’efficacité de la </w:t>
            </w:r>
            <w:r w:rsidRPr="009D61DC">
              <w:rPr>
                <w:rFonts w:asciiTheme="majorHAnsi" w:eastAsia="Arial Unicode MS" w:hAnsiTheme="majorHAnsi"/>
                <w:b/>
                <w:color w:val="000000"/>
                <w:sz w:val="20"/>
                <w:szCs w:val="20"/>
                <w:u w:color="000000"/>
                <w:lang w:val="fr-FR"/>
              </w:rPr>
              <w:t>Convention</w:t>
            </w:r>
            <w:r w:rsidR="00501B59" w:rsidRPr="009D61DC">
              <w:rPr>
                <w:rFonts w:asciiTheme="majorHAnsi" w:eastAsia="Arial Unicode MS" w:hAnsiTheme="majorHAnsi"/>
                <w:color w:val="000000"/>
                <w:sz w:val="20"/>
                <w:szCs w:val="20"/>
                <w:u w:color="000000"/>
                <w:lang w:val="fr-FR"/>
              </w:rPr>
              <w:t xml:space="preserve"> puisse </w:t>
            </w:r>
            <w:r w:rsidR="009D61DC" w:rsidRPr="009D61DC">
              <w:rPr>
                <w:rFonts w:asciiTheme="majorHAnsi" w:eastAsia="Arial Unicode MS" w:hAnsiTheme="majorHAnsi"/>
                <w:color w:val="000000"/>
                <w:sz w:val="20"/>
                <w:szCs w:val="20"/>
                <w:u w:color="000000"/>
                <w:lang w:val="fr-FR"/>
              </w:rPr>
              <w:t>se faire</w:t>
            </w:r>
            <w:r w:rsidR="00501B59" w:rsidRPr="009D61DC">
              <w:rPr>
                <w:rFonts w:asciiTheme="majorHAnsi" w:eastAsia="Arial Unicode MS" w:hAnsiTheme="majorHAnsi"/>
                <w:color w:val="000000"/>
                <w:sz w:val="20"/>
                <w:szCs w:val="20"/>
                <w:u w:color="000000"/>
                <w:lang w:val="fr-FR"/>
              </w:rPr>
              <w:t xml:space="preserve"> une fois par cycle de rapports; et conseil</w:t>
            </w:r>
            <w:r w:rsidR="00BD5C0E" w:rsidRPr="009D61DC">
              <w:rPr>
                <w:rFonts w:asciiTheme="majorHAnsi" w:eastAsia="Arial Unicode MS" w:hAnsiTheme="majorHAnsi"/>
                <w:color w:val="000000"/>
                <w:sz w:val="20"/>
                <w:szCs w:val="20"/>
                <w:u w:color="000000"/>
                <w:lang w:val="fr-FR"/>
              </w:rPr>
              <w:t>s</w:t>
            </w:r>
            <w:r w:rsidR="00501B59" w:rsidRPr="009D61DC">
              <w:rPr>
                <w:rFonts w:asciiTheme="majorHAnsi" w:eastAsia="Arial Unicode MS" w:hAnsiTheme="majorHAnsi"/>
                <w:color w:val="000000"/>
                <w:sz w:val="20"/>
                <w:szCs w:val="20"/>
                <w:u w:color="000000"/>
                <w:lang w:val="fr-FR"/>
              </w:rPr>
              <w:t xml:space="preserve"> sur la manière dont les rapports sur ces indicateurs peuvent être intégrés dans les </w:t>
            </w:r>
            <w:r w:rsidR="009D61DC" w:rsidRPr="009D61DC">
              <w:rPr>
                <w:rFonts w:asciiTheme="majorHAnsi" w:eastAsia="Arial Unicode MS" w:hAnsiTheme="majorHAnsi"/>
                <w:color w:val="000000"/>
                <w:sz w:val="20"/>
                <w:szCs w:val="20"/>
                <w:u w:color="000000"/>
                <w:lang w:val="fr-FR"/>
              </w:rPr>
              <w:t>r</w:t>
            </w:r>
            <w:r w:rsidR="00501B59" w:rsidRPr="009D61DC">
              <w:rPr>
                <w:rFonts w:asciiTheme="majorHAnsi" w:eastAsia="Arial Unicode MS" w:hAnsiTheme="majorHAnsi"/>
                <w:color w:val="000000"/>
                <w:sz w:val="20"/>
                <w:szCs w:val="20"/>
                <w:u w:color="000000"/>
                <w:lang w:val="fr-FR"/>
              </w:rPr>
              <w:t xml:space="preserve">apports nationaux des Parties.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501B59"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501B59" w:rsidP="000E6E2C">
            <w:pPr>
              <w:autoSpaceDE w:val="0"/>
              <w:autoSpaceDN w:val="0"/>
              <w:adjustRightInd w:val="0"/>
              <w:ind w:left="66" w:right="65"/>
              <w:rPr>
                <w:rFonts w:asciiTheme="majorHAnsi" w:hAnsiTheme="majorHAnsi" w:cs="Garamond"/>
                <w:b/>
                <w:bCs/>
                <w:color w:val="000000"/>
                <w:sz w:val="20"/>
                <w:szCs w:val="20"/>
                <w:lang w:val="fr-FR" w:eastAsia="ja-JP"/>
              </w:rPr>
            </w:pPr>
            <w:r w:rsidRPr="009D61DC">
              <w:rPr>
                <w:rFonts w:asciiTheme="majorHAnsi" w:hAnsiTheme="majorHAnsi" w:cs="Garamond"/>
                <w:b/>
                <w:bCs/>
                <w:color w:val="000000"/>
                <w:sz w:val="20"/>
                <w:szCs w:val="20"/>
                <w:lang w:val="fr-FR" w:eastAsia="ja-JP"/>
              </w:rPr>
              <w:t>Identifiée comme hautement prioritaire par la 46</w:t>
            </w:r>
            <w:r w:rsidRPr="009D61DC">
              <w:rPr>
                <w:rFonts w:asciiTheme="majorHAnsi" w:hAnsiTheme="majorHAnsi" w:cs="Garamond"/>
                <w:b/>
                <w:bCs/>
                <w:color w:val="000000"/>
                <w:sz w:val="20"/>
                <w:szCs w:val="20"/>
                <w:vertAlign w:val="superscript"/>
                <w:lang w:val="fr-FR" w:eastAsia="ja-JP"/>
              </w:rPr>
              <w:t>e</w:t>
            </w:r>
            <w:r w:rsidRPr="009D61DC">
              <w:rPr>
                <w:rFonts w:asciiTheme="majorHAnsi" w:hAnsiTheme="majorHAnsi" w:cs="Garamond"/>
                <w:b/>
                <w:bCs/>
                <w:color w:val="000000"/>
                <w:sz w:val="20"/>
                <w:szCs w:val="20"/>
                <w:lang w:val="fr-FR" w:eastAsia="ja-JP"/>
              </w:rPr>
              <w:t> Réunion du Comité permanent.</w:t>
            </w:r>
          </w:p>
          <w:p w:rsidR="00FC750F" w:rsidRPr="009D61DC" w:rsidRDefault="00FC750F" w:rsidP="000E6E2C">
            <w:pPr>
              <w:ind w:left="66" w:right="65"/>
              <w:rPr>
                <w:rFonts w:asciiTheme="majorHAnsi" w:hAnsiTheme="majorHAnsi"/>
                <w:sz w:val="20"/>
                <w:szCs w:val="20"/>
                <w:lang w:val="fr-FR"/>
              </w:rPr>
            </w:pPr>
          </w:p>
          <w:p w:rsidR="00FC750F" w:rsidRPr="009D61DC" w:rsidRDefault="00501B59" w:rsidP="000E6E2C">
            <w:pPr>
              <w:ind w:left="66" w:right="65"/>
              <w:rPr>
                <w:rFonts w:asciiTheme="majorHAnsi" w:hAnsiTheme="majorHAnsi"/>
                <w:iCs/>
                <w:sz w:val="20"/>
                <w:szCs w:val="20"/>
                <w:lang w:val="fr-FR"/>
              </w:rPr>
            </w:pPr>
            <w:r w:rsidRPr="009D61DC">
              <w:rPr>
                <w:rFonts w:asciiTheme="majorHAnsi" w:hAnsiTheme="majorHAnsi"/>
                <w:sz w:val="20"/>
                <w:szCs w:val="20"/>
                <w:lang w:val="fr-FR"/>
              </w:rPr>
              <w:t xml:space="preserve">Une Note d’information, </w:t>
            </w:r>
            <w:r w:rsidR="009D61DC" w:rsidRPr="009D61DC">
              <w:rPr>
                <w:rFonts w:asciiTheme="majorHAnsi" w:hAnsiTheme="majorHAnsi"/>
                <w:sz w:val="20"/>
                <w:szCs w:val="20"/>
                <w:lang w:val="fr-FR"/>
              </w:rPr>
              <w:t>décrivant</w:t>
            </w:r>
            <w:r w:rsidRPr="009D61DC">
              <w:rPr>
                <w:rFonts w:asciiTheme="majorHAnsi" w:hAnsiTheme="majorHAnsi"/>
                <w:sz w:val="20"/>
                <w:szCs w:val="20"/>
                <w:lang w:val="fr-FR"/>
              </w:rPr>
              <w:t xml:space="preserve"> la littérature scientifique récente sur l’état et les tendances des zones humides, a été rédigée et traduite pour publication pour la </w:t>
            </w:r>
            <w:r w:rsidR="00FC750F" w:rsidRPr="009D61DC">
              <w:rPr>
                <w:rFonts w:asciiTheme="majorHAnsi" w:hAnsiTheme="majorHAnsi"/>
                <w:sz w:val="20"/>
                <w:szCs w:val="20"/>
                <w:lang w:val="fr-FR"/>
              </w:rPr>
              <w:t>COP12.</w:t>
            </w:r>
          </w:p>
          <w:p w:rsidR="00FC750F" w:rsidRPr="009D61DC" w:rsidRDefault="00FC750F" w:rsidP="000E6E2C">
            <w:pPr>
              <w:ind w:left="66" w:right="65"/>
              <w:rPr>
                <w:rFonts w:asciiTheme="majorHAnsi" w:hAnsiTheme="majorHAnsi"/>
                <w:iCs/>
                <w:sz w:val="20"/>
                <w:szCs w:val="20"/>
                <w:lang w:val="fr-FR"/>
              </w:rPr>
            </w:pPr>
          </w:p>
          <w:p w:rsidR="00FC750F" w:rsidRPr="009D61DC" w:rsidRDefault="00501B59"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À la demande du Secrétariat, des fiches techniques seront élaborées en tant que produits du Secrétariat et diffusées par le Programme de communication du Secrétariat. Le GEST fournit des avis et des recommandations sur le contenu scientifique des fiches techniques, y compris une fiche technique </w:t>
            </w:r>
            <w:r w:rsidR="009D61DC" w:rsidRPr="009D61DC">
              <w:rPr>
                <w:rFonts w:asciiTheme="majorHAnsi" w:hAnsiTheme="majorHAnsi"/>
                <w:iCs/>
                <w:sz w:val="20"/>
                <w:szCs w:val="20"/>
                <w:lang w:val="fr-FR"/>
              </w:rPr>
              <w:t xml:space="preserve">publiée </w:t>
            </w:r>
            <w:r w:rsidRPr="009D61DC">
              <w:rPr>
                <w:rFonts w:asciiTheme="majorHAnsi" w:hAnsiTheme="majorHAnsi"/>
                <w:iCs/>
                <w:sz w:val="20"/>
                <w:szCs w:val="20"/>
                <w:lang w:val="fr-FR"/>
              </w:rPr>
              <w:t xml:space="preserve">sur l’Indice d’étendue des zones humides. </w:t>
            </w:r>
            <w:r w:rsidR="00FC750F" w:rsidRPr="009D61DC">
              <w:rPr>
                <w:rFonts w:asciiTheme="majorHAnsi" w:hAnsiTheme="majorHAnsi"/>
                <w:iCs/>
                <w:sz w:val="20"/>
                <w:szCs w:val="20"/>
                <w:lang w:val="fr-FR"/>
              </w:rPr>
              <w:t xml:space="preserve">  </w:t>
            </w:r>
          </w:p>
          <w:p w:rsidR="00FC750F" w:rsidRPr="009D61DC" w:rsidRDefault="00FC750F" w:rsidP="000E6E2C">
            <w:pPr>
              <w:ind w:left="66" w:right="65"/>
              <w:rPr>
                <w:rFonts w:asciiTheme="majorHAnsi" w:hAnsiTheme="majorHAnsi"/>
                <w:iCs/>
                <w:sz w:val="20"/>
                <w:szCs w:val="20"/>
                <w:lang w:val="fr-FR"/>
              </w:rPr>
            </w:pPr>
          </w:p>
          <w:p w:rsidR="00FC750F" w:rsidRPr="009D61DC" w:rsidRDefault="00501B59"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Trois fiches techniques sur les coraux, les tourbières et les indicateurs relatifs aux zones humides sont en préparation. </w:t>
            </w:r>
          </w:p>
          <w:p w:rsidR="00FC750F" w:rsidRPr="009D61DC" w:rsidRDefault="00FC750F" w:rsidP="000E6E2C">
            <w:pPr>
              <w:ind w:left="66" w:right="65"/>
              <w:rPr>
                <w:rFonts w:asciiTheme="majorHAnsi" w:hAnsiTheme="majorHAnsi"/>
                <w:iCs/>
                <w:sz w:val="20"/>
                <w:szCs w:val="20"/>
                <w:lang w:val="fr-FR"/>
              </w:rPr>
            </w:pPr>
          </w:p>
          <w:p w:rsidR="00FC750F" w:rsidRPr="009D61DC" w:rsidRDefault="00501B59" w:rsidP="00501B59">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Le WCMC soumettra l’indicateur de l’Indice d’étendue des zones humides pour publication à un journal spécialisé. </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19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B14100" w:rsidP="00B14100">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Mise en place et coordination d’un partenariat pour un Système mondial d’observation des zones humides (GWOS)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B14100" w:rsidP="00B14100">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Création d’un mécanisme (et portail) de partenariat pour un Système mondial d’observation des zones humides </w:t>
            </w:r>
            <w:r w:rsidR="00FC750F" w:rsidRPr="009D61DC">
              <w:rPr>
                <w:rFonts w:asciiTheme="majorHAnsi" w:eastAsia="Arial Unicode MS" w:hAnsiTheme="majorHAnsi"/>
                <w:color w:val="000000"/>
                <w:sz w:val="20"/>
                <w:szCs w:val="20"/>
                <w:u w:color="000000"/>
                <w:lang w:val="fr-FR"/>
              </w:rPr>
              <w:t>(GWOS)</w:t>
            </w:r>
            <w:r w:rsidRPr="009D61DC">
              <w:rPr>
                <w:rFonts w:asciiTheme="majorHAnsi" w:eastAsia="Arial Unicode MS" w:hAnsiTheme="majorHAnsi"/>
                <w:color w:val="000000"/>
                <w:sz w:val="20"/>
                <w:szCs w:val="20"/>
                <w:u w:color="000000"/>
                <w:lang w:val="fr-FR"/>
              </w:rPr>
              <w:t>, conçu pour l’accès aux données et informations</w:t>
            </w:r>
            <w:r w:rsidR="00BB68D9" w:rsidRPr="009D61DC">
              <w:rPr>
                <w:rFonts w:asciiTheme="majorHAnsi" w:eastAsia="Arial Unicode MS" w:hAnsiTheme="majorHAnsi"/>
                <w:color w:val="000000"/>
                <w:sz w:val="20"/>
                <w:szCs w:val="20"/>
                <w:u w:color="000000"/>
                <w:lang w:val="fr-FR"/>
              </w:rPr>
              <w:t xml:space="preserve"> </w:t>
            </w:r>
            <w:r w:rsidRPr="009D61DC">
              <w:rPr>
                <w:rFonts w:asciiTheme="majorHAnsi" w:eastAsia="Arial Unicode MS" w:hAnsiTheme="majorHAnsi"/>
                <w:color w:val="000000"/>
                <w:sz w:val="20"/>
                <w:szCs w:val="20"/>
                <w:u w:color="000000"/>
                <w:lang w:val="fr-FR"/>
              </w:rPr>
              <w:t>et faciliter les rapports à rédiger sur l’état des zones humides du monde et leurs services aux populations/GWOS</w:t>
            </w:r>
            <w:r w:rsidR="00FC750F" w:rsidRPr="009D61DC">
              <w:rPr>
                <w:rFonts w:asciiTheme="majorHAnsi" w:eastAsia="Arial Unicode MS" w:hAnsiTheme="majorHAnsi"/>
                <w:color w:val="000000"/>
                <w:sz w:val="20"/>
                <w:szCs w:val="20"/>
                <w:u w:color="000000"/>
                <w:lang w:val="fr-FR"/>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B14100"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B14100" w:rsidP="00B14100">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Pas de nouvelles initiatives, toutefois, le partenariat est bien établi et périodiquement renouvelé aux réunions du GEST, p. ex., </w:t>
            </w:r>
            <w:r w:rsidR="00FC750F" w:rsidRPr="009D61DC">
              <w:rPr>
                <w:rFonts w:asciiTheme="majorHAnsi" w:hAnsiTheme="majorHAnsi"/>
                <w:iCs/>
                <w:sz w:val="20"/>
                <w:szCs w:val="20"/>
                <w:lang w:val="fr-FR"/>
              </w:rPr>
              <w:t xml:space="preserve">Global Mangrove Watch </w:t>
            </w:r>
            <w:r w:rsidRPr="009D61DC">
              <w:rPr>
                <w:rFonts w:asciiTheme="majorHAnsi" w:hAnsiTheme="majorHAnsi"/>
                <w:iCs/>
                <w:sz w:val="20"/>
                <w:szCs w:val="20"/>
                <w:lang w:val="fr-FR"/>
              </w:rPr>
              <w:t>offre des possibilités importantes de collaboration et d’investissement dans de nouveaux projets. Les informations données à la 18</w:t>
            </w:r>
            <w:r w:rsidRPr="009D61DC">
              <w:rPr>
                <w:rFonts w:asciiTheme="majorHAnsi" w:hAnsiTheme="majorHAnsi"/>
                <w:iCs/>
                <w:sz w:val="20"/>
                <w:szCs w:val="20"/>
                <w:vertAlign w:val="superscript"/>
                <w:lang w:val="fr-FR"/>
              </w:rPr>
              <w:t>e</w:t>
            </w:r>
            <w:r w:rsidRPr="009D61DC">
              <w:rPr>
                <w:rFonts w:asciiTheme="majorHAnsi" w:hAnsiTheme="majorHAnsi"/>
                <w:iCs/>
                <w:sz w:val="20"/>
                <w:szCs w:val="20"/>
                <w:lang w:val="fr-FR"/>
              </w:rPr>
              <w:t xml:space="preserve"> réunion du GEST par </w:t>
            </w:r>
            <w:r w:rsidR="00FC750F" w:rsidRPr="009D61DC">
              <w:rPr>
                <w:rFonts w:asciiTheme="majorHAnsi" w:hAnsiTheme="majorHAnsi"/>
                <w:iCs/>
                <w:sz w:val="20"/>
                <w:szCs w:val="20"/>
                <w:lang w:val="fr-FR"/>
              </w:rPr>
              <w:t xml:space="preserve">JAXA </w:t>
            </w:r>
            <w:r w:rsidRPr="009D61DC">
              <w:rPr>
                <w:rFonts w:asciiTheme="majorHAnsi" w:hAnsiTheme="majorHAnsi"/>
                <w:iCs/>
                <w:sz w:val="20"/>
                <w:szCs w:val="20"/>
                <w:lang w:val="fr-FR"/>
              </w:rPr>
              <w:t>et l’</w:t>
            </w:r>
            <w:r w:rsidR="00FC750F" w:rsidRPr="009D61DC">
              <w:rPr>
                <w:rFonts w:asciiTheme="majorHAnsi" w:hAnsiTheme="majorHAnsi"/>
                <w:iCs/>
                <w:sz w:val="20"/>
                <w:szCs w:val="20"/>
                <w:lang w:val="fr-FR"/>
              </w:rPr>
              <w:t xml:space="preserve">ESA </w:t>
            </w:r>
            <w:r w:rsidRPr="009D61DC">
              <w:rPr>
                <w:rFonts w:asciiTheme="majorHAnsi" w:hAnsiTheme="majorHAnsi"/>
                <w:iCs/>
                <w:sz w:val="20"/>
                <w:szCs w:val="20"/>
                <w:lang w:val="fr-FR"/>
              </w:rPr>
              <w:t xml:space="preserve">ont souligné ces possibilités et le GEST recommande aux Parties d’envisager d’inclure cette </w:t>
            </w:r>
            <w:r w:rsidRPr="009D61DC">
              <w:rPr>
                <w:rFonts w:asciiTheme="majorHAnsi" w:hAnsiTheme="majorHAnsi"/>
                <w:iCs/>
                <w:sz w:val="20"/>
                <w:szCs w:val="20"/>
                <w:lang w:val="fr-FR"/>
              </w:rPr>
              <w:lastRenderedPageBreak/>
              <w:t xml:space="preserve">tâche dans le programme de travail futur en tant que priorité élevée. </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lastRenderedPageBreak/>
              <w:t>22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DF0053" w:rsidP="00DF0053">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Disposer d’une vue d’ensemble de l’état des inventaires des zones humides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DF0053" w:rsidP="000E6E2C">
            <w:pPr>
              <w:jc w:val="center"/>
              <w:outlineLvl w:val="0"/>
              <w:rPr>
                <w:rFonts w:asciiTheme="majorHAnsi" w:eastAsia="Arial Unicode MS" w:hAnsiTheme="majorHAnsi"/>
                <w:b/>
                <w:color w:val="000000"/>
                <w:sz w:val="20"/>
                <w:szCs w:val="20"/>
                <w:u w:color="000000"/>
                <w:lang w:val="fr-FR"/>
              </w:rPr>
            </w:pPr>
            <w:r w:rsidRPr="009D61DC">
              <w:rPr>
                <w:rFonts w:asciiTheme="majorHAnsi" w:hAnsiTheme="majorHAnsi" w:cs="Garamond"/>
                <w:b/>
                <w:bCs/>
                <w:color w:val="000000"/>
                <w:sz w:val="20"/>
                <w:szCs w:val="20"/>
                <w:lang w:val="fr-FR" w:eastAsia="ja-JP"/>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DF0053" w:rsidP="00DF0053">
            <w:pPr>
              <w:ind w:left="66" w:right="65"/>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La 18</w:t>
            </w:r>
            <w:r w:rsidRPr="009D61DC">
              <w:rPr>
                <w:rFonts w:asciiTheme="majorHAnsi" w:eastAsia="Arial Unicode MS" w:hAnsiTheme="majorHAnsi"/>
                <w:color w:val="000000"/>
                <w:sz w:val="20"/>
                <w:szCs w:val="20"/>
                <w:u w:color="000000"/>
                <w:vertAlign w:val="superscript"/>
                <w:lang w:val="fr-FR"/>
              </w:rPr>
              <w:t>e</w:t>
            </w:r>
            <w:r w:rsidRPr="009D61DC">
              <w:rPr>
                <w:rFonts w:asciiTheme="majorHAnsi" w:eastAsia="Arial Unicode MS" w:hAnsiTheme="majorHAnsi"/>
                <w:color w:val="000000"/>
                <w:sz w:val="20"/>
                <w:szCs w:val="20"/>
                <w:u w:color="000000"/>
                <w:lang w:val="fr-FR"/>
              </w:rPr>
              <w:t> réunion du GEST a recommandé aux Parties d’envisager de faire de ce sujet une tâche hautement prioritaire.</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24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DF0053" w:rsidP="00DF0053">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Appui renforcé à la mise en œuvre du Plan stratégique Ramsar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DF0053" w:rsidP="000E6E2C">
            <w:pPr>
              <w:jc w:val="center"/>
              <w:outlineLvl w:val="0"/>
              <w:rPr>
                <w:rFonts w:asciiTheme="majorHAnsi" w:eastAsia="Arial Unicode MS" w:hAnsiTheme="majorHAnsi"/>
                <w:b/>
                <w:color w:val="000000"/>
                <w:sz w:val="20"/>
                <w:szCs w:val="20"/>
                <w:u w:color="000000"/>
                <w:lang w:val="fr-FR"/>
              </w:rPr>
            </w:pPr>
            <w:r w:rsidRPr="009D61DC">
              <w:rPr>
                <w:rFonts w:asciiTheme="majorHAnsi" w:hAnsiTheme="majorHAnsi" w:cs="Garamond"/>
                <w:b/>
                <w:bCs/>
                <w:color w:val="000000"/>
                <w:sz w:val="20"/>
                <w:szCs w:val="20"/>
                <w:lang w:val="fr-FR" w:eastAsia="ja-JP"/>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DF0053" w:rsidP="00DF0053">
            <w:pPr>
              <w:tabs>
                <w:tab w:val="left" w:pos="0"/>
              </w:tabs>
              <w:ind w:left="66" w:right="65"/>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Pas de progrès quant à l’offre d’un portail en ligne avec moteur de recherche mais le Président du GEST est membre du Groupe de travail sur le Plan stratégique.</w:t>
            </w: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BFBFBF"/>
          </w:tcPr>
          <w:p w:rsidR="00FC750F" w:rsidRPr="009D61DC" w:rsidRDefault="00FC750F" w:rsidP="000E6E2C">
            <w:pPr>
              <w:outlineLvl w:val="0"/>
              <w:rPr>
                <w:rFonts w:asciiTheme="majorHAnsi" w:eastAsia="Arial Unicode MS" w:hAnsiTheme="majorHAnsi"/>
                <w:b/>
                <w:color w:val="000000"/>
                <w:sz w:val="20"/>
                <w:szCs w:val="20"/>
                <w:u w:color="000000"/>
                <w:lang w:val="fr-FR"/>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9D61DC" w:rsidRDefault="00DF0053" w:rsidP="000E6E2C">
            <w:pPr>
              <w:ind w:left="64" w:right="150"/>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Zones humides d’importance internationale</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rPr>
                <w:rFonts w:asciiTheme="majorHAnsi" w:hAnsiTheme="majorHAnsi"/>
                <w:iCs/>
                <w:sz w:val="20"/>
                <w:szCs w:val="2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jc w:val="center"/>
              <w:rPr>
                <w:rFonts w:asciiTheme="majorHAnsi" w:hAnsiTheme="majorHAnsi"/>
                <w:iCs/>
                <w:sz w:val="20"/>
                <w:szCs w:val="20"/>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25a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DF0053" w:rsidP="00DF0053">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Application de la Fiche descriptive Ramsar (FDR) – révision 2012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9572EF" w:rsidP="000E6E2C">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Élaboration d’outils et de mécanismes standard pour des inscriptions de Sites Ramsar et une gestion des données et de l’information plus efficace, notamment la révision de la Base de données sur les Sites Ramsar et la soumission d’outils en ligne pour les FDR. </w:t>
            </w:r>
            <w:r w:rsidR="00FC750F" w:rsidRPr="009D61DC">
              <w:rPr>
                <w:rFonts w:asciiTheme="majorHAnsi" w:eastAsia="Arial Unicode MS" w:hAnsiTheme="majorHAnsi"/>
                <w:color w:val="000000"/>
                <w:sz w:val="20"/>
                <w:szCs w:val="20"/>
                <w:u w:color="000000"/>
                <w:lang w:val="fr-FR"/>
              </w:rPr>
              <w:t>[</w:t>
            </w:r>
            <w:r w:rsidRPr="009D61DC">
              <w:rPr>
                <w:rFonts w:asciiTheme="majorHAnsi" w:eastAsia="Arial Unicode MS" w:hAnsiTheme="majorHAnsi"/>
                <w:color w:val="000000"/>
                <w:sz w:val="20"/>
                <w:szCs w:val="20"/>
                <w:u w:color="000000"/>
                <w:lang w:val="fr-FR"/>
              </w:rPr>
              <w:t>Conseil du GEST</w:t>
            </w:r>
            <w:r w:rsidR="00FC750F" w:rsidRPr="009D61DC">
              <w:rPr>
                <w:rFonts w:asciiTheme="majorHAnsi" w:eastAsia="Arial Unicode MS" w:hAnsiTheme="majorHAnsi"/>
                <w:color w:val="000000"/>
                <w:sz w:val="20"/>
                <w:szCs w:val="20"/>
                <w:u w:color="000000"/>
                <w:lang w:val="fr-FR"/>
              </w:rPr>
              <w:t>]</w:t>
            </w:r>
          </w:p>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p w:rsidR="00FC750F" w:rsidRPr="009D61DC" w:rsidRDefault="009572EF" w:rsidP="009572EF">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Examiner de toute urgence la possibilité d’apporter des modifications mineures à la FDR – révision 2012 pour soutenir le suivi des Sites Ramsar par l’intégration éventuelle de sous-champs relatifs : aux changements dans le site, par exemple dans les champs </w:t>
            </w:r>
            <w:r w:rsidR="00FC750F" w:rsidRPr="009D61DC">
              <w:rPr>
                <w:rFonts w:asciiTheme="majorHAnsi" w:eastAsia="Arial Unicode MS" w:hAnsiTheme="majorHAnsi"/>
                <w:color w:val="000000"/>
                <w:sz w:val="20"/>
                <w:szCs w:val="20"/>
                <w:u w:color="000000"/>
                <w:lang w:val="fr-FR"/>
              </w:rPr>
              <w:t xml:space="preserve">12a, 12c </w:t>
            </w:r>
            <w:r w:rsidRPr="009D61DC">
              <w:rPr>
                <w:rFonts w:asciiTheme="majorHAnsi" w:eastAsia="Arial Unicode MS" w:hAnsiTheme="majorHAnsi"/>
                <w:color w:val="000000"/>
                <w:sz w:val="20"/>
                <w:szCs w:val="20"/>
                <w:u w:color="000000"/>
                <w:lang w:val="fr-FR"/>
              </w:rPr>
              <w:t>et </w:t>
            </w:r>
            <w:r w:rsidR="00FC750F" w:rsidRPr="009D61DC">
              <w:rPr>
                <w:rFonts w:asciiTheme="majorHAnsi" w:eastAsia="Arial Unicode MS" w:hAnsiTheme="majorHAnsi"/>
                <w:color w:val="000000"/>
                <w:sz w:val="20"/>
                <w:szCs w:val="20"/>
                <w:u w:color="000000"/>
                <w:lang w:val="fr-FR"/>
              </w:rPr>
              <w:t xml:space="preserve">16 </w:t>
            </w:r>
            <w:r w:rsidRPr="009D61DC">
              <w:rPr>
                <w:rFonts w:asciiTheme="majorHAnsi" w:eastAsia="Arial Unicode MS" w:hAnsiTheme="majorHAnsi"/>
                <w:color w:val="000000"/>
                <w:sz w:val="20"/>
                <w:szCs w:val="20"/>
                <w:u w:color="000000"/>
                <w:lang w:val="fr-FR"/>
              </w:rPr>
              <w:t>qui ont trait à la composition en espèces et aux types de zones humides; identification de seuils de changement dans les caractéristiques écologiques; et indicateurs de surveillance.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9572EF"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Terminée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9572EF" w:rsidP="000E6E2C">
            <w:pPr>
              <w:autoSpaceDE w:val="0"/>
              <w:autoSpaceDN w:val="0"/>
              <w:adjustRightInd w:val="0"/>
              <w:ind w:left="66" w:right="65"/>
              <w:rPr>
                <w:rFonts w:asciiTheme="majorHAnsi" w:hAnsiTheme="majorHAnsi" w:cs="Garamond"/>
                <w:b/>
                <w:bCs/>
                <w:color w:val="000000"/>
                <w:sz w:val="20"/>
                <w:szCs w:val="20"/>
                <w:lang w:val="fr-FR" w:eastAsia="ja-JP"/>
              </w:rPr>
            </w:pPr>
            <w:r w:rsidRPr="009D61DC">
              <w:rPr>
                <w:rFonts w:asciiTheme="majorHAnsi" w:hAnsiTheme="majorHAnsi" w:cs="Garamond"/>
                <w:b/>
                <w:bCs/>
                <w:color w:val="000000"/>
                <w:sz w:val="20"/>
                <w:szCs w:val="20"/>
                <w:lang w:val="fr-FR" w:eastAsia="ja-JP"/>
              </w:rPr>
              <w:t>Identifiée comme hautement prioritaire par la 46</w:t>
            </w:r>
            <w:r w:rsidRPr="009D61DC">
              <w:rPr>
                <w:rFonts w:asciiTheme="majorHAnsi" w:hAnsiTheme="majorHAnsi" w:cs="Garamond"/>
                <w:b/>
                <w:bCs/>
                <w:color w:val="000000"/>
                <w:sz w:val="20"/>
                <w:szCs w:val="20"/>
                <w:vertAlign w:val="superscript"/>
                <w:lang w:val="fr-FR" w:eastAsia="ja-JP"/>
              </w:rPr>
              <w:t>e</w:t>
            </w:r>
            <w:r w:rsidRPr="009D61DC">
              <w:rPr>
                <w:rFonts w:asciiTheme="majorHAnsi" w:hAnsiTheme="majorHAnsi" w:cs="Garamond"/>
                <w:b/>
                <w:bCs/>
                <w:color w:val="000000"/>
                <w:sz w:val="20"/>
                <w:szCs w:val="20"/>
                <w:lang w:val="fr-FR" w:eastAsia="ja-JP"/>
              </w:rPr>
              <w:t> Réunion du Comité permanent.</w:t>
            </w:r>
          </w:p>
          <w:p w:rsidR="00FC750F" w:rsidRPr="009D61DC" w:rsidRDefault="00FC750F" w:rsidP="000E6E2C">
            <w:pPr>
              <w:ind w:left="66" w:right="65"/>
              <w:outlineLvl w:val="0"/>
              <w:rPr>
                <w:rFonts w:asciiTheme="majorHAnsi" w:eastAsia="Arial Unicode MS" w:hAnsiTheme="majorHAnsi"/>
                <w:color w:val="000000"/>
                <w:sz w:val="20"/>
                <w:szCs w:val="20"/>
                <w:u w:color="000000"/>
                <w:lang w:val="fr-FR"/>
              </w:rPr>
            </w:pPr>
          </w:p>
          <w:p w:rsidR="00FC750F" w:rsidRPr="009D61DC" w:rsidRDefault="009572EF" w:rsidP="009572EF">
            <w:pPr>
              <w:ind w:left="66" w:right="65"/>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Des avis ont été fournis à la 46</w:t>
            </w:r>
            <w:r w:rsidRPr="009D61DC">
              <w:rPr>
                <w:rFonts w:asciiTheme="majorHAnsi" w:eastAsia="Arial Unicode MS" w:hAnsiTheme="majorHAnsi"/>
                <w:color w:val="000000"/>
                <w:sz w:val="20"/>
                <w:szCs w:val="20"/>
                <w:u w:color="000000"/>
                <w:vertAlign w:val="superscript"/>
                <w:lang w:val="fr-FR"/>
              </w:rPr>
              <w:t>e</w:t>
            </w:r>
            <w:r w:rsidRPr="009D61DC">
              <w:rPr>
                <w:rFonts w:asciiTheme="majorHAnsi" w:eastAsia="Arial Unicode MS" w:hAnsiTheme="majorHAnsi"/>
                <w:color w:val="000000"/>
                <w:sz w:val="20"/>
                <w:szCs w:val="20"/>
                <w:u w:color="000000"/>
                <w:lang w:val="fr-FR"/>
              </w:rPr>
              <w:t> Réunion du Comité permanent.</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25b</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9572EF" w:rsidP="009572EF">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FDR et orientations – développement futur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9572EF"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9572EF" w:rsidP="009572EF">
            <w:pPr>
              <w:ind w:left="66" w:right="65"/>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Pas nécessaire parce que le Secrétariat a pris la direction sur ce sujet.</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26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9572EF" w:rsidP="009572EF">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Les Sites </w:t>
            </w:r>
            <w:r w:rsidR="00FC750F" w:rsidRPr="009D61DC">
              <w:rPr>
                <w:rFonts w:asciiTheme="majorHAnsi" w:eastAsia="Arial Unicode MS" w:hAnsiTheme="majorHAnsi"/>
                <w:color w:val="000000"/>
                <w:sz w:val="20"/>
                <w:szCs w:val="20"/>
                <w:u w:color="000000"/>
                <w:lang w:val="fr-FR"/>
              </w:rPr>
              <w:t xml:space="preserve">Ramsar </w:t>
            </w:r>
            <w:r w:rsidRPr="009D61DC">
              <w:rPr>
                <w:rFonts w:asciiTheme="majorHAnsi" w:eastAsia="Arial Unicode MS" w:hAnsiTheme="majorHAnsi"/>
                <w:color w:val="000000"/>
                <w:sz w:val="20"/>
                <w:szCs w:val="20"/>
                <w:u w:color="000000"/>
                <w:lang w:val="fr-FR"/>
              </w:rPr>
              <w:t xml:space="preserve">et les avantages/services </w:t>
            </w:r>
            <w:r w:rsidRPr="009D61DC">
              <w:rPr>
                <w:rFonts w:asciiTheme="majorHAnsi" w:eastAsia="Arial Unicode MS" w:hAnsiTheme="majorHAnsi"/>
                <w:color w:val="000000"/>
                <w:sz w:val="20"/>
                <w:szCs w:val="20"/>
                <w:u w:color="000000"/>
                <w:lang w:val="fr-FR"/>
              </w:rPr>
              <w:lastRenderedPageBreak/>
              <w:t xml:space="preserve">écosystémiques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9572EF"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1D747A" w:rsidP="000E6E2C">
            <w:pPr>
              <w:ind w:left="66" w:right="65"/>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À la réunion régionale nordique-baltique, une proposition de regroupe</w:t>
            </w:r>
            <w:r w:rsidR="00BD5C0E" w:rsidRPr="009D61DC">
              <w:rPr>
                <w:rFonts w:asciiTheme="majorHAnsi" w:eastAsia="Arial Unicode MS" w:hAnsiTheme="majorHAnsi"/>
                <w:color w:val="000000"/>
                <w:sz w:val="20"/>
                <w:szCs w:val="20"/>
                <w:u w:color="000000"/>
                <w:lang w:val="fr-FR"/>
              </w:rPr>
              <w:t>ment</w:t>
            </w:r>
            <w:r w:rsidRPr="009D61DC">
              <w:rPr>
                <w:rFonts w:asciiTheme="majorHAnsi" w:eastAsia="Arial Unicode MS" w:hAnsiTheme="majorHAnsi"/>
                <w:color w:val="000000"/>
                <w:sz w:val="20"/>
                <w:szCs w:val="20"/>
                <w:u w:color="000000"/>
                <w:lang w:val="fr-FR"/>
              </w:rPr>
              <w:t xml:space="preserve"> d’études de cas a été </w:t>
            </w:r>
            <w:r w:rsidRPr="009D61DC">
              <w:rPr>
                <w:rFonts w:asciiTheme="majorHAnsi" w:eastAsia="Arial Unicode MS" w:hAnsiTheme="majorHAnsi"/>
                <w:color w:val="000000"/>
                <w:sz w:val="20"/>
                <w:szCs w:val="20"/>
                <w:u w:color="000000"/>
                <w:lang w:val="fr-FR"/>
              </w:rPr>
              <w:lastRenderedPageBreak/>
              <w:t>lancée. Une proposition d’évaluation des services écosystémiques, y compris des évaluations économiques, a été rédigée mais n’a pas reçu de financement.</w:t>
            </w:r>
          </w:p>
          <w:p w:rsidR="00FC750F" w:rsidRPr="009D61DC" w:rsidRDefault="00FC750F" w:rsidP="000E6E2C">
            <w:pPr>
              <w:ind w:left="66" w:right="65"/>
              <w:outlineLvl w:val="0"/>
              <w:rPr>
                <w:rFonts w:asciiTheme="majorHAnsi" w:eastAsia="Arial Unicode MS" w:hAnsiTheme="majorHAnsi"/>
                <w:color w:val="000000"/>
                <w:sz w:val="20"/>
                <w:szCs w:val="20"/>
                <w:u w:color="000000"/>
                <w:lang w:val="fr-FR"/>
              </w:rPr>
            </w:pPr>
          </w:p>
          <w:p w:rsidR="00FC750F" w:rsidRPr="009D61DC" w:rsidRDefault="001D747A" w:rsidP="001D747A">
            <w:pPr>
              <w:ind w:left="66" w:right="65"/>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Les prochaines étapes sont : encourager les Parties à définir des études de cas qui entreprennent, de manière plus approfondie, l’évaluation des services écosystémiques, y compris, si possible, l’évaluation économique de ces services et commencer à compiler ces études de cas.</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lastRenderedPageBreak/>
              <w:t>27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1D747A" w:rsidP="001D747A">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Comprendre les mécanismes nationaux d’inscription de sites et les entraves aux réseaux nationaux de Sites Ramsar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9572EF"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1D747A" w:rsidP="001D747A">
            <w:pPr>
              <w:ind w:left="66" w:right="65"/>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Le Conseiller régional principal a recommandé à la 18</w:t>
            </w:r>
            <w:r w:rsidRPr="009D61DC">
              <w:rPr>
                <w:rFonts w:asciiTheme="majorHAnsi" w:eastAsia="Arial Unicode MS" w:hAnsiTheme="majorHAnsi"/>
                <w:color w:val="000000"/>
                <w:sz w:val="20"/>
                <w:szCs w:val="20"/>
                <w:u w:color="000000"/>
                <w:vertAlign w:val="superscript"/>
                <w:lang w:val="fr-FR"/>
              </w:rPr>
              <w:t>e</w:t>
            </w:r>
            <w:r w:rsidRPr="009D61DC">
              <w:rPr>
                <w:rFonts w:asciiTheme="majorHAnsi" w:eastAsia="Arial Unicode MS" w:hAnsiTheme="majorHAnsi"/>
                <w:color w:val="000000"/>
                <w:sz w:val="20"/>
                <w:szCs w:val="20"/>
                <w:u w:color="000000"/>
                <w:lang w:val="fr-FR"/>
              </w:rPr>
              <w:t xml:space="preserve"> réunion du GEST que les Parties envisagent de faire de ce sujet une tâche hautement prioritaire. </w:t>
            </w: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28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1D747A" w:rsidP="001D747A">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Cibler le développement pour soutenir les objectifs de la Liste de Ramsar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9572EF"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outlineLvl w:val="0"/>
              <w:rPr>
                <w:rFonts w:asciiTheme="majorHAnsi" w:eastAsia="Arial Unicode MS" w:hAnsiTheme="majorHAnsi"/>
                <w:color w:val="000000"/>
                <w:sz w:val="20"/>
                <w:szCs w:val="20"/>
                <w:u w:color="000000"/>
                <w:lang w:val="fr-FR"/>
              </w:rPr>
            </w:pP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1D747A">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29 </w:t>
            </w:r>
            <w:r w:rsidR="001D747A" w:rsidRPr="009D61DC">
              <w:rPr>
                <w:rFonts w:asciiTheme="majorHAnsi" w:eastAsia="Arial Unicode MS" w:hAnsiTheme="majorHAnsi"/>
                <w:color w:val="000000"/>
                <w:sz w:val="20"/>
                <w:szCs w:val="20"/>
                <w:u w:color="000000"/>
                <w:lang w:val="fr-FR"/>
              </w:rPr>
              <w:t>et</w:t>
            </w:r>
            <w:r w:rsidRPr="009D61DC">
              <w:rPr>
                <w:rFonts w:asciiTheme="majorHAnsi" w:eastAsia="Arial Unicode MS" w:hAnsiTheme="majorHAnsi"/>
                <w:color w:val="000000"/>
                <w:sz w:val="20"/>
                <w:szCs w:val="20"/>
                <w:u w:color="000000"/>
                <w:lang w:val="fr-FR"/>
              </w:rPr>
              <w:t xml:space="preserve"> 30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1D747A" w:rsidP="001D747A">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Critères relatifs aux Sites Ramsar et identification de domaines d’importance internationale pour la biodiversité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9572EF"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outlineLvl w:val="0"/>
              <w:rPr>
                <w:rFonts w:asciiTheme="majorHAnsi" w:eastAsia="Arial Unicode MS" w:hAnsiTheme="majorHAnsi"/>
                <w:color w:val="000000"/>
                <w:sz w:val="20"/>
                <w:szCs w:val="20"/>
                <w:u w:color="00000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BFBFBF"/>
          </w:tcPr>
          <w:p w:rsidR="00FC750F" w:rsidRPr="009D61DC" w:rsidRDefault="00FC750F" w:rsidP="000E6E2C">
            <w:pPr>
              <w:outlineLvl w:val="0"/>
              <w:rPr>
                <w:rFonts w:asciiTheme="majorHAnsi" w:eastAsia="Arial Unicode MS" w:hAnsiTheme="majorHAnsi"/>
                <w:b/>
                <w:color w:val="000000"/>
                <w:sz w:val="20"/>
                <w:szCs w:val="20"/>
                <w:u w:color="000000"/>
                <w:lang w:val="fr-FR"/>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9D61DC" w:rsidRDefault="00FC750F" w:rsidP="001D747A">
            <w:pPr>
              <w:ind w:left="64" w:right="150"/>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 xml:space="preserve">Ramsar, </w:t>
            </w:r>
            <w:r w:rsidR="001D747A" w:rsidRPr="009D61DC">
              <w:rPr>
                <w:rFonts w:asciiTheme="majorHAnsi" w:eastAsia="Arial Unicode MS" w:hAnsiTheme="majorHAnsi"/>
                <w:b/>
                <w:color w:val="000000"/>
                <w:sz w:val="20"/>
                <w:szCs w:val="20"/>
                <w:u w:color="000000"/>
                <w:lang w:val="fr-FR"/>
              </w:rPr>
              <w:t xml:space="preserve">les zones humides et autres secteurs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rPr>
                <w:rFonts w:asciiTheme="majorHAnsi" w:hAnsiTheme="majorHAnsi"/>
                <w:iCs/>
                <w:sz w:val="20"/>
                <w:szCs w:val="2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jc w:val="center"/>
              <w:rPr>
                <w:rFonts w:asciiTheme="majorHAnsi" w:hAnsiTheme="majorHAnsi"/>
                <w:iCs/>
                <w:sz w:val="20"/>
                <w:szCs w:val="20"/>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BFBFBF"/>
          </w:tcPr>
          <w:p w:rsidR="00FC750F" w:rsidRPr="009D61DC" w:rsidRDefault="00FC750F" w:rsidP="000E6E2C">
            <w:pPr>
              <w:outlineLvl w:val="0"/>
              <w:rPr>
                <w:rFonts w:asciiTheme="majorHAnsi" w:eastAsia="Arial Unicode MS" w:hAnsiTheme="majorHAnsi"/>
                <w:b/>
                <w:color w:val="000000"/>
                <w:sz w:val="20"/>
                <w:szCs w:val="20"/>
                <w:u w:color="000000"/>
                <w:lang w:val="fr-FR"/>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9D61DC" w:rsidRDefault="00FC750F" w:rsidP="00200872">
            <w:pPr>
              <w:ind w:left="64" w:right="150"/>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 xml:space="preserve">A. </w:t>
            </w:r>
            <w:r w:rsidR="00200872">
              <w:rPr>
                <w:rFonts w:asciiTheme="majorHAnsi" w:eastAsia="Arial Unicode MS" w:hAnsiTheme="majorHAnsi"/>
                <w:b/>
                <w:color w:val="000000"/>
                <w:sz w:val="20"/>
                <w:szCs w:val="20"/>
                <w:u w:color="000000"/>
                <w:lang w:val="fr-FR"/>
              </w:rPr>
              <w:t>Z</w:t>
            </w:r>
            <w:r w:rsidR="001D747A" w:rsidRPr="009D61DC">
              <w:rPr>
                <w:rFonts w:asciiTheme="majorHAnsi" w:eastAsia="Arial Unicode MS" w:hAnsiTheme="majorHAnsi"/>
                <w:b/>
                <w:color w:val="000000"/>
                <w:sz w:val="20"/>
                <w:szCs w:val="20"/>
                <w:u w:color="000000"/>
                <w:lang w:val="fr-FR"/>
              </w:rPr>
              <w:t xml:space="preserve">ones humides et santé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rPr>
                <w:rFonts w:asciiTheme="majorHAnsi" w:hAnsiTheme="majorHAnsi"/>
                <w:iCs/>
                <w:sz w:val="20"/>
                <w:szCs w:val="2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jc w:val="center"/>
              <w:rPr>
                <w:rFonts w:asciiTheme="majorHAnsi" w:hAnsiTheme="majorHAnsi"/>
                <w:iCs/>
                <w:sz w:val="20"/>
                <w:szCs w:val="20"/>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1D747A" w:rsidP="000016F9">
            <w:pPr>
              <w:ind w:left="66" w:right="65"/>
              <w:rPr>
                <w:rFonts w:asciiTheme="majorHAnsi" w:hAnsiTheme="majorHAnsi"/>
                <w:iCs/>
                <w:sz w:val="20"/>
                <w:szCs w:val="20"/>
                <w:lang w:val="fr-FR"/>
              </w:rPr>
            </w:pPr>
            <w:r w:rsidRPr="009D61DC">
              <w:rPr>
                <w:rFonts w:asciiTheme="majorHAnsi" w:hAnsiTheme="majorHAnsi"/>
                <w:iCs/>
                <w:sz w:val="20"/>
                <w:szCs w:val="20"/>
                <w:lang w:val="fr-FR"/>
              </w:rPr>
              <w:t>La 18</w:t>
            </w:r>
            <w:r w:rsidRPr="009D61DC">
              <w:rPr>
                <w:rFonts w:asciiTheme="majorHAnsi" w:hAnsiTheme="majorHAnsi"/>
                <w:iCs/>
                <w:sz w:val="20"/>
                <w:szCs w:val="20"/>
                <w:vertAlign w:val="superscript"/>
                <w:lang w:val="fr-FR"/>
              </w:rPr>
              <w:t>e</w:t>
            </w:r>
            <w:r w:rsidRPr="009D61DC">
              <w:rPr>
                <w:rFonts w:asciiTheme="majorHAnsi" w:hAnsiTheme="majorHAnsi"/>
                <w:iCs/>
                <w:sz w:val="20"/>
                <w:szCs w:val="20"/>
                <w:lang w:val="fr-FR"/>
              </w:rPr>
              <w:t> ré</w:t>
            </w:r>
            <w:r w:rsidR="000016F9">
              <w:rPr>
                <w:rFonts w:asciiTheme="majorHAnsi" w:hAnsiTheme="majorHAnsi"/>
                <w:iCs/>
                <w:sz w:val="20"/>
                <w:szCs w:val="20"/>
                <w:lang w:val="fr-FR"/>
              </w:rPr>
              <w:t>union</w:t>
            </w:r>
            <w:r w:rsidRPr="009D61DC">
              <w:rPr>
                <w:rFonts w:asciiTheme="majorHAnsi" w:hAnsiTheme="majorHAnsi"/>
                <w:iCs/>
                <w:sz w:val="20"/>
                <w:szCs w:val="20"/>
                <w:lang w:val="fr-FR"/>
              </w:rPr>
              <w:t xml:space="preserve"> du GEST a recommandé que les Parties contractantes envisagent d’inclure les poisons pour les zones humides dans le programme de travail futur du GEST. Des orientations spécifiques sur la gestion des poisons dans les zones humides et les moyens de les empêcher d’y pénétrer pourraient être utiles pour garantir que les humains, le bétail et les espèces </w:t>
            </w:r>
            <w:r w:rsidRPr="009D61DC">
              <w:rPr>
                <w:rFonts w:asciiTheme="majorHAnsi" w:hAnsiTheme="majorHAnsi"/>
                <w:iCs/>
                <w:sz w:val="20"/>
                <w:szCs w:val="20"/>
                <w:lang w:val="fr-FR"/>
              </w:rPr>
              <w:lastRenderedPageBreak/>
              <w:t>sauvages ne soient pas exposés de manière négative. Cette question est envisagée par d’autres AME (p. ex.,</w:t>
            </w:r>
            <w:r w:rsidR="00BB68D9" w:rsidRPr="009D61DC">
              <w:rPr>
                <w:rFonts w:asciiTheme="majorHAnsi" w:hAnsiTheme="majorHAnsi"/>
                <w:iCs/>
                <w:sz w:val="20"/>
                <w:szCs w:val="20"/>
                <w:lang w:val="fr-FR"/>
              </w:rPr>
              <w:t xml:space="preserve"> </w:t>
            </w:r>
            <w:r w:rsidR="00C01D4E" w:rsidRPr="009D61DC">
              <w:rPr>
                <w:rFonts w:asciiTheme="majorHAnsi" w:hAnsiTheme="majorHAnsi"/>
                <w:iCs/>
                <w:sz w:val="20"/>
                <w:szCs w:val="20"/>
                <w:lang w:val="fr-FR"/>
              </w:rPr>
              <w:t xml:space="preserve">la </w:t>
            </w:r>
            <w:r w:rsidRPr="009D61DC">
              <w:rPr>
                <w:rFonts w:asciiTheme="majorHAnsi" w:hAnsiTheme="majorHAnsi"/>
                <w:iCs/>
                <w:sz w:val="20"/>
                <w:szCs w:val="20"/>
                <w:lang w:val="fr-FR"/>
              </w:rPr>
              <w:t>Résolution </w:t>
            </w:r>
            <w:r w:rsidR="00FC750F" w:rsidRPr="009D61DC">
              <w:rPr>
                <w:rFonts w:asciiTheme="majorHAnsi" w:hAnsiTheme="majorHAnsi"/>
                <w:iCs/>
                <w:sz w:val="20"/>
                <w:szCs w:val="20"/>
                <w:lang w:val="fr-FR"/>
              </w:rPr>
              <w:t>11.15</w:t>
            </w:r>
            <w:r w:rsidRPr="009D61DC">
              <w:rPr>
                <w:rFonts w:asciiTheme="majorHAnsi" w:hAnsiTheme="majorHAnsi"/>
                <w:iCs/>
                <w:sz w:val="20"/>
                <w:szCs w:val="20"/>
                <w:lang w:val="fr-FR"/>
              </w:rPr>
              <w:t xml:space="preserve"> de la CMS qui contient des lignes directrices relatives à l’empoisonnement des</w:t>
            </w:r>
            <w:r w:rsidR="00BB68D9" w:rsidRPr="009D61DC">
              <w:rPr>
                <w:rFonts w:asciiTheme="majorHAnsi" w:hAnsiTheme="majorHAnsi"/>
                <w:iCs/>
                <w:sz w:val="20"/>
                <w:szCs w:val="20"/>
                <w:lang w:val="fr-FR"/>
              </w:rPr>
              <w:t xml:space="preserve"> </w:t>
            </w:r>
            <w:r w:rsidRPr="009D61DC">
              <w:rPr>
                <w:rFonts w:asciiTheme="majorHAnsi" w:hAnsiTheme="majorHAnsi"/>
                <w:iCs/>
                <w:sz w:val="20"/>
                <w:szCs w:val="20"/>
                <w:lang w:val="fr-FR"/>
              </w:rPr>
              <w:t xml:space="preserve">oiseaux migrateurs et fait </w:t>
            </w:r>
            <w:r w:rsidR="00C01D4E" w:rsidRPr="009D61DC">
              <w:rPr>
                <w:rFonts w:asciiTheme="majorHAnsi" w:hAnsiTheme="majorHAnsi"/>
                <w:iCs/>
                <w:sz w:val="20"/>
                <w:szCs w:val="20"/>
                <w:lang w:val="fr-FR"/>
              </w:rPr>
              <w:t>référence à la Résolution Ramsar </w:t>
            </w:r>
            <w:r w:rsidR="00FC750F" w:rsidRPr="009D61DC">
              <w:rPr>
                <w:rFonts w:asciiTheme="majorHAnsi" w:hAnsiTheme="majorHAnsi"/>
                <w:iCs/>
                <w:color w:val="000000"/>
                <w:sz w:val="20"/>
                <w:szCs w:val="20"/>
                <w:lang w:val="fr-FR"/>
              </w:rPr>
              <w:t>XI.12).</w:t>
            </w:r>
            <w:r w:rsidR="00FC750F" w:rsidRPr="009D61DC">
              <w:rPr>
                <w:rFonts w:asciiTheme="majorHAnsi" w:hAnsiTheme="majorHAnsi"/>
                <w:iCs/>
                <w:sz w:val="20"/>
                <w:szCs w:val="20"/>
                <w:lang w:val="fr-FR"/>
              </w:rPr>
              <w:t xml:space="preserve">    </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lastRenderedPageBreak/>
              <w:t>31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C01D4E" w:rsidP="00C01D4E">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Orientations sur «</w:t>
            </w:r>
            <w:r w:rsidR="00BB68D9" w:rsidRPr="009D61DC">
              <w:rPr>
                <w:rFonts w:asciiTheme="majorHAnsi" w:eastAsia="Arial Unicode MS" w:hAnsiTheme="majorHAnsi"/>
                <w:color w:val="000000"/>
                <w:sz w:val="20"/>
                <w:szCs w:val="20"/>
                <w:u w:color="000000"/>
                <w:lang w:val="fr-FR"/>
              </w:rPr>
              <w:t xml:space="preserve"> </w:t>
            </w:r>
            <w:r w:rsidRPr="009D61DC">
              <w:rPr>
                <w:rFonts w:asciiTheme="majorHAnsi" w:eastAsia="Arial Unicode MS" w:hAnsiTheme="majorHAnsi"/>
                <w:color w:val="000000"/>
                <w:sz w:val="20"/>
                <w:szCs w:val="20"/>
                <w:u w:color="000000"/>
                <w:lang w:val="fr-FR"/>
              </w:rPr>
              <w:t xml:space="preserve">Les zones humides et la santé humaine » pour le secteur de la santé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C01D4E" w:rsidP="00C01D4E">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Préparer des orientations sur « Les zones humides et la santé humaine » pour le secteur de la santé.</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C01D4E"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C01D4E"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Un partenariat important a été créé dans ce domaine </w:t>
            </w:r>
            <w:r w:rsidR="00296733" w:rsidRPr="009D61DC">
              <w:rPr>
                <w:rFonts w:asciiTheme="majorHAnsi" w:hAnsiTheme="majorHAnsi"/>
                <w:iCs/>
                <w:sz w:val="20"/>
                <w:szCs w:val="20"/>
                <w:lang w:val="fr-FR"/>
              </w:rPr>
              <w:t xml:space="preserve">qui peut encore être renforcé dans le cadre du Programme du Secrétariat pour la stratégie et les partenariats. </w:t>
            </w:r>
          </w:p>
          <w:p w:rsidR="00FC750F" w:rsidRPr="009D61DC" w:rsidRDefault="00FC750F" w:rsidP="000E6E2C">
            <w:pPr>
              <w:ind w:left="66" w:right="65"/>
              <w:rPr>
                <w:rFonts w:asciiTheme="majorHAnsi" w:hAnsiTheme="majorHAnsi"/>
                <w:iCs/>
                <w:sz w:val="20"/>
                <w:szCs w:val="20"/>
                <w:lang w:val="fr-FR"/>
              </w:rPr>
            </w:pPr>
          </w:p>
          <w:p w:rsidR="00FC750F" w:rsidRPr="009D61DC" w:rsidRDefault="00296733" w:rsidP="00296733">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Bien qu’il n’y ait pas eu de progrès sur cette tâche particulière, un ouvrage intitulé </w:t>
            </w:r>
            <w:r w:rsidR="00FC750F" w:rsidRPr="00200872">
              <w:rPr>
                <w:rFonts w:asciiTheme="majorHAnsi" w:hAnsiTheme="majorHAnsi"/>
                <w:i/>
                <w:iCs/>
                <w:sz w:val="20"/>
                <w:szCs w:val="20"/>
                <w:lang w:val="fr-FR"/>
              </w:rPr>
              <w:t>Wetlands and Human Health</w:t>
            </w:r>
            <w:r w:rsidR="00FC750F" w:rsidRPr="009D61DC">
              <w:rPr>
                <w:rFonts w:asciiTheme="majorHAnsi" w:hAnsiTheme="majorHAnsi"/>
                <w:i/>
                <w:iCs/>
                <w:sz w:val="20"/>
                <w:szCs w:val="20"/>
                <w:lang w:val="fr-FR"/>
              </w:rPr>
              <w:t xml:space="preserve"> </w:t>
            </w:r>
            <w:r w:rsidR="00200872" w:rsidRPr="00200872">
              <w:rPr>
                <w:rFonts w:asciiTheme="majorHAnsi" w:hAnsiTheme="majorHAnsi"/>
                <w:iCs/>
                <w:sz w:val="20"/>
                <w:szCs w:val="20"/>
                <w:lang w:val="fr-FR"/>
              </w:rPr>
              <w:t>(Les zones humides et la santé humaine)</w:t>
            </w:r>
            <w:r w:rsidRPr="009D61DC">
              <w:rPr>
                <w:rFonts w:asciiTheme="majorHAnsi" w:hAnsiTheme="majorHAnsi"/>
                <w:iCs/>
                <w:sz w:val="20"/>
                <w:szCs w:val="20"/>
                <w:lang w:val="fr-FR"/>
              </w:rPr>
              <w:t>a été publié en </w:t>
            </w:r>
            <w:r w:rsidR="00FC750F" w:rsidRPr="009D61DC">
              <w:rPr>
                <w:rFonts w:asciiTheme="majorHAnsi" w:hAnsiTheme="majorHAnsi"/>
                <w:iCs/>
                <w:sz w:val="20"/>
                <w:szCs w:val="20"/>
                <w:lang w:val="fr-FR"/>
              </w:rPr>
              <w:t>2015 (</w:t>
            </w:r>
            <w:r w:rsidRPr="009D61DC">
              <w:rPr>
                <w:rFonts w:asciiTheme="majorHAnsi" w:hAnsiTheme="majorHAnsi"/>
                <w:iCs/>
                <w:sz w:val="20"/>
                <w:szCs w:val="20"/>
                <w:lang w:val="fr-FR"/>
              </w:rPr>
              <w:t>voir tâches n</w:t>
            </w:r>
            <w:r w:rsidRPr="009D61DC">
              <w:rPr>
                <w:rFonts w:asciiTheme="majorHAnsi" w:hAnsiTheme="majorHAnsi"/>
                <w:iCs/>
                <w:sz w:val="20"/>
                <w:szCs w:val="20"/>
                <w:vertAlign w:val="superscript"/>
                <w:lang w:val="fr-FR"/>
              </w:rPr>
              <w:t>os</w:t>
            </w:r>
            <w:r w:rsidRPr="009D61DC">
              <w:rPr>
                <w:rFonts w:asciiTheme="majorHAnsi" w:hAnsiTheme="majorHAnsi"/>
                <w:iCs/>
                <w:sz w:val="20"/>
                <w:szCs w:val="20"/>
                <w:lang w:val="fr-FR"/>
              </w:rPr>
              <w:t> 36 et 40 ci</w:t>
            </w:r>
            <w:r w:rsidRPr="009D61DC">
              <w:rPr>
                <w:rFonts w:asciiTheme="majorHAnsi" w:hAnsiTheme="majorHAnsi"/>
                <w:iCs/>
                <w:sz w:val="20"/>
                <w:szCs w:val="20"/>
                <w:lang w:val="fr-FR"/>
              </w:rPr>
              <w:noBreakHyphen/>
              <w:t xml:space="preserve">dessous). </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32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296733" w:rsidP="00296733">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Études de cas sur les zones humides et la santé humaine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7C1098" w:rsidP="000E6E2C">
            <w:pPr>
              <w:ind w:left="134" w:right="74"/>
              <w:rPr>
                <w:rFonts w:asciiTheme="majorHAnsi" w:hAnsiTheme="majorHAnsi"/>
                <w:iCs/>
                <w:sz w:val="20"/>
                <w:szCs w:val="20"/>
                <w:lang w:val="fr-FR"/>
              </w:rPr>
            </w:pPr>
            <w:r w:rsidRPr="009D61DC">
              <w:rPr>
                <w:rFonts w:asciiTheme="majorHAnsi" w:hAnsiTheme="majorHAnsi"/>
                <w:iCs/>
                <w:sz w:val="20"/>
                <w:szCs w:val="20"/>
                <w:lang w:val="fr-FR"/>
              </w:rPr>
              <w:t>P</w:t>
            </w:r>
            <w:r w:rsidR="00296733" w:rsidRPr="009D61DC">
              <w:rPr>
                <w:rFonts w:asciiTheme="majorHAnsi" w:hAnsiTheme="majorHAnsi"/>
                <w:iCs/>
                <w:sz w:val="20"/>
                <w:szCs w:val="20"/>
                <w:lang w:val="fr-FR"/>
              </w:rPr>
              <w:t xml:space="preserve">résentation </w:t>
            </w:r>
            <w:r w:rsidRPr="009D61DC">
              <w:rPr>
                <w:rFonts w:asciiTheme="majorHAnsi" w:hAnsiTheme="majorHAnsi"/>
                <w:iCs/>
                <w:sz w:val="20"/>
                <w:szCs w:val="20"/>
                <w:lang w:val="fr-FR"/>
              </w:rPr>
              <w:t>d’études de cas choisies pour démontrer </w:t>
            </w:r>
            <w:r w:rsidR="00FC750F" w:rsidRPr="009D61DC">
              <w:rPr>
                <w:rFonts w:asciiTheme="majorHAnsi" w:hAnsiTheme="majorHAnsi"/>
                <w:iCs/>
                <w:sz w:val="20"/>
                <w:szCs w:val="20"/>
                <w:lang w:val="fr-FR"/>
              </w:rPr>
              <w:t>:</w:t>
            </w:r>
          </w:p>
          <w:p w:rsidR="00FC750F" w:rsidRPr="009D61DC" w:rsidRDefault="00FC750F" w:rsidP="000E6E2C">
            <w:pPr>
              <w:ind w:left="134" w:right="74"/>
              <w:rPr>
                <w:rFonts w:asciiTheme="majorHAnsi" w:hAnsiTheme="majorHAnsi"/>
                <w:iCs/>
                <w:sz w:val="20"/>
                <w:szCs w:val="20"/>
                <w:lang w:val="fr-FR"/>
              </w:rPr>
            </w:pPr>
          </w:p>
          <w:p w:rsidR="00FC750F" w:rsidRPr="009D61DC" w:rsidRDefault="00FC750F" w:rsidP="000E6E2C">
            <w:pPr>
              <w:ind w:left="134" w:right="74"/>
              <w:rPr>
                <w:rFonts w:asciiTheme="majorHAnsi" w:hAnsiTheme="majorHAnsi"/>
                <w:iCs/>
                <w:sz w:val="20"/>
                <w:szCs w:val="20"/>
                <w:lang w:val="fr-FR"/>
              </w:rPr>
            </w:pPr>
            <w:r w:rsidRPr="009D61DC">
              <w:rPr>
                <w:rFonts w:asciiTheme="majorHAnsi" w:hAnsiTheme="majorHAnsi"/>
                <w:iCs/>
                <w:sz w:val="20"/>
                <w:szCs w:val="20"/>
                <w:lang w:val="fr-FR"/>
              </w:rPr>
              <w:t xml:space="preserve">i) </w:t>
            </w:r>
            <w:r w:rsidR="007C1098" w:rsidRPr="009D61DC">
              <w:rPr>
                <w:rFonts w:asciiTheme="majorHAnsi" w:hAnsiTheme="majorHAnsi"/>
                <w:iCs/>
                <w:sz w:val="20"/>
                <w:szCs w:val="20"/>
                <w:lang w:val="fr-FR"/>
              </w:rPr>
              <w:t xml:space="preserve">la base des preuves pour les liens de cause à effet </w:t>
            </w:r>
            <w:r w:rsidR="00C52D80" w:rsidRPr="009D61DC">
              <w:rPr>
                <w:rFonts w:asciiTheme="majorHAnsi" w:hAnsiTheme="majorHAnsi"/>
                <w:iCs/>
                <w:sz w:val="20"/>
                <w:szCs w:val="20"/>
                <w:lang w:val="fr-FR"/>
              </w:rPr>
              <w:t xml:space="preserve">entre la gestion des zones humides et des résultats améliorés pour la santé; </w:t>
            </w:r>
          </w:p>
          <w:p w:rsidR="00FC750F" w:rsidRPr="009D61DC" w:rsidRDefault="00FC750F" w:rsidP="000E6E2C">
            <w:pPr>
              <w:ind w:left="134" w:right="74"/>
              <w:rPr>
                <w:rFonts w:asciiTheme="majorHAnsi" w:hAnsiTheme="majorHAnsi"/>
                <w:iCs/>
                <w:sz w:val="20"/>
                <w:szCs w:val="20"/>
                <w:lang w:val="fr-FR"/>
              </w:rPr>
            </w:pPr>
          </w:p>
          <w:p w:rsidR="00FC750F" w:rsidRPr="009D61DC" w:rsidRDefault="00FC750F" w:rsidP="000E6E2C">
            <w:pPr>
              <w:ind w:left="134" w:right="74"/>
              <w:rPr>
                <w:rFonts w:asciiTheme="majorHAnsi" w:hAnsiTheme="majorHAnsi"/>
                <w:iCs/>
                <w:sz w:val="20"/>
                <w:szCs w:val="20"/>
                <w:lang w:val="fr-FR"/>
              </w:rPr>
            </w:pPr>
            <w:r w:rsidRPr="009D61DC">
              <w:rPr>
                <w:rFonts w:asciiTheme="majorHAnsi" w:hAnsiTheme="majorHAnsi"/>
                <w:iCs/>
                <w:sz w:val="20"/>
                <w:szCs w:val="20"/>
                <w:lang w:val="fr-FR"/>
              </w:rPr>
              <w:t xml:space="preserve">ii) </w:t>
            </w:r>
            <w:r w:rsidR="00C52D80" w:rsidRPr="009D61DC">
              <w:rPr>
                <w:rFonts w:asciiTheme="majorHAnsi" w:hAnsiTheme="majorHAnsi"/>
                <w:iCs/>
                <w:sz w:val="20"/>
                <w:szCs w:val="20"/>
                <w:lang w:val="fr-FR"/>
              </w:rPr>
              <w:t xml:space="preserve">la gestion des zones humides orientée vers une atténuation des compromis entre les services écosystémiques de régulation et les services écosystémiques d’approvisionnement; </w:t>
            </w:r>
          </w:p>
          <w:p w:rsidR="00FC750F" w:rsidRPr="009D61DC" w:rsidRDefault="00FC750F" w:rsidP="000E6E2C">
            <w:pPr>
              <w:ind w:left="134" w:right="74"/>
              <w:rPr>
                <w:rFonts w:asciiTheme="majorHAnsi" w:hAnsiTheme="majorHAnsi"/>
                <w:iCs/>
                <w:sz w:val="20"/>
                <w:szCs w:val="20"/>
                <w:lang w:val="fr-FR"/>
              </w:rPr>
            </w:pPr>
          </w:p>
          <w:p w:rsidR="00FC750F" w:rsidRPr="009D61DC" w:rsidRDefault="00C52D80" w:rsidP="00C52D80">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iii) les résultats pour la santé sont améliorés pour l’une au moins des catégories suivantes : a) maladies véhiculées par l’eau; b) maladies vectorielles; c) exposition à des produits toxiques</w:t>
            </w:r>
            <w:r w:rsidR="00FC750F" w:rsidRPr="009D61DC">
              <w:rPr>
                <w:rFonts w:asciiTheme="majorHAnsi" w:eastAsia="Arial Unicode MS" w:hAnsiTheme="majorHAnsi"/>
                <w:color w:val="000000"/>
                <w:sz w:val="20"/>
                <w:szCs w:val="20"/>
                <w:u w:color="000000"/>
                <w:lang w:val="fr-FR"/>
              </w:rPr>
              <w:t>; d)</w:t>
            </w:r>
            <w:r w:rsidRPr="009D61DC">
              <w:rPr>
                <w:rFonts w:asciiTheme="majorHAnsi" w:eastAsia="Arial Unicode MS" w:hAnsiTheme="majorHAnsi"/>
                <w:color w:val="000000"/>
                <w:sz w:val="20"/>
                <w:szCs w:val="20"/>
                <w:u w:color="000000"/>
                <w:lang w:val="fr-FR"/>
              </w:rPr>
              <w:t xml:space="preserve"> amélioration de l’accès et de l’utilisation pour les loisirs et l’exercice physique; e) phénomène de catastrophe naturelle. </w:t>
            </w:r>
            <w:r w:rsidR="00FC750F" w:rsidRPr="009D61DC">
              <w:rPr>
                <w:rFonts w:asciiTheme="majorHAnsi" w:eastAsia="Arial Unicode MS" w:hAnsiTheme="majorHAnsi"/>
                <w:color w:val="000000"/>
                <w:sz w:val="20"/>
                <w:szCs w:val="20"/>
                <w:u w:color="000000"/>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296733"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C52D80"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Bien qu’il n’y ait </w:t>
            </w:r>
            <w:r w:rsidR="00CF7047">
              <w:rPr>
                <w:rFonts w:asciiTheme="majorHAnsi" w:hAnsiTheme="majorHAnsi"/>
                <w:iCs/>
                <w:sz w:val="20"/>
                <w:szCs w:val="20"/>
                <w:lang w:val="fr-FR"/>
              </w:rPr>
              <w:t>eu</w:t>
            </w:r>
            <w:r w:rsidRPr="009D61DC">
              <w:rPr>
                <w:rFonts w:asciiTheme="majorHAnsi" w:hAnsiTheme="majorHAnsi"/>
                <w:iCs/>
                <w:sz w:val="20"/>
                <w:szCs w:val="20"/>
                <w:lang w:val="fr-FR"/>
              </w:rPr>
              <w:t xml:space="preserve"> aucun progrès sur cette tâche spécifique, la collaboration avec des partenaires a donné </w:t>
            </w:r>
            <w:r w:rsidR="008B722A" w:rsidRPr="009D61DC">
              <w:rPr>
                <w:rFonts w:asciiTheme="majorHAnsi" w:hAnsiTheme="majorHAnsi"/>
                <w:iCs/>
                <w:sz w:val="20"/>
                <w:szCs w:val="20"/>
                <w:lang w:val="fr-FR"/>
              </w:rPr>
              <w:t>une vidéo qui peut être utilisée par les Parties contractantes.</w:t>
            </w:r>
          </w:p>
          <w:p w:rsidR="00FC750F" w:rsidRPr="009D61DC" w:rsidRDefault="00FC750F" w:rsidP="000E6E2C">
            <w:pPr>
              <w:ind w:left="66" w:right="65"/>
              <w:rPr>
                <w:rFonts w:asciiTheme="majorHAnsi" w:hAnsiTheme="majorHAnsi"/>
                <w:iCs/>
                <w:sz w:val="20"/>
                <w:szCs w:val="2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8B722A">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33 </w:t>
            </w:r>
            <w:r w:rsidR="008B722A" w:rsidRPr="009D61DC">
              <w:rPr>
                <w:rFonts w:asciiTheme="majorHAnsi" w:eastAsia="Arial Unicode MS" w:hAnsiTheme="majorHAnsi"/>
                <w:color w:val="000000"/>
                <w:sz w:val="20"/>
                <w:szCs w:val="20"/>
                <w:u w:color="000000"/>
                <w:lang w:val="fr-FR"/>
              </w:rPr>
              <w:t>et</w:t>
            </w:r>
            <w:r w:rsidRPr="009D61DC">
              <w:rPr>
                <w:rFonts w:asciiTheme="majorHAnsi" w:eastAsia="Arial Unicode MS" w:hAnsiTheme="majorHAnsi"/>
                <w:color w:val="000000"/>
                <w:sz w:val="20"/>
                <w:szCs w:val="20"/>
                <w:u w:color="000000"/>
                <w:lang w:val="fr-FR"/>
              </w:rPr>
              <w:t xml:space="preserve"> 39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8B722A" w:rsidP="008B722A">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Tâches relatives au Manuel des maladies liées aux zones </w:t>
            </w:r>
            <w:r w:rsidRPr="009D61DC">
              <w:rPr>
                <w:rFonts w:asciiTheme="majorHAnsi" w:eastAsia="Arial Unicode MS" w:hAnsiTheme="majorHAnsi"/>
                <w:color w:val="000000"/>
                <w:sz w:val="20"/>
                <w:szCs w:val="20"/>
                <w:u w:color="000000"/>
                <w:lang w:val="fr-FR"/>
              </w:rPr>
              <w:lastRenderedPageBreak/>
              <w:t xml:space="preserve">humides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AC4C6F">
            <w:pPr>
              <w:ind w:left="134" w:right="74"/>
              <w:rPr>
                <w:rFonts w:asciiTheme="majorHAnsi" w:hAnsiTheme="majorHAnsi"/>
                <w:iCs/>
                <w:sz w:val="20"/>
                <w:szCs w:val="20"/>
                <w:lang w:val="fr-FR"/>
              </w:rPr>
            </w:pPr>
            <w:r w:rsidRPr="009D61DC">
              <w:rPr>
                <w:rFonts w:asciiTheme="majorHAnsi" w:hAnsiTheme="majorHAnsi"/>
                <w:iCs/>
                <w:sz w:val="20"/>
                <w:szCs w:val="20"/>
                <w:lang w:val="fr-FR"/>
              </w:rPr>
              <w:lastRenderedPageBreak/>
              <w:t xml:space="preserve">A. </w:t>
            </w:r>
            <w:r w:rsidR="008B722A" w:rsidRPr="009D61DC">
              <w:rPr>
                <w:rFonts w:asciiTheme="majorHAnsi" w:hAnsiTheme="majorHAnsi"/>
                <w:iCs/>
                <w:sz w:val="20"/>
                <w:szCs w:val="20"/>
                <w:lang w:val="fr-FR"/>
              </w:rPr>
              <w:t xml:space="preserve">Élaboration du </w:t>
            </w:r>
            <w:r w:rsidR="008B722A" w:rsidRPr="009D61DC">
              <w:rPr>
                <w:rFonts w:asciiTheme="majorHAnsi" w:hAnsiTheme="majorHAnsi"/>
                <w:i/>
                <w:iCs/>
                <w:sz w:val="20"/>
                <w:szCs w:val="20"/>
                <w:lang w:val="fr-FR"/>
              </w:rPr>
              <w:t>Manuel des maladies liées aux espèces sauvages </w:t>
            </w:r>
            <w:r w:rsidRPr="009D61DC">
              <w:rPr>
                <w:rFonts w:asciiTheme="majorHAnsi" w:hAnsiTheme="majorHAnsi"/>
                <w:iCs/>
                <w:sz w:val="20"/>
                <w:szCs w:val="20"/>
                <w:lang w:val="fr-FR"/>
              </w:rPr>
              <w:t>:</w:t>
            </w:r>
          </w:p>
          <w:p w:rsidR="00FC750F" w:rsidRPr="009D61DC" w:rsidRDefault="00FC750F" w:rsidP="000E6E2C">
            <w:pPr>
              <w:ind w:left="134" w:right="74"/>
              <w:rPr>
                <w:rFonts w:asciiTheme="majorHAnsi" w:hAnsiTheme="majorHAnsi"/>
                <w:iCs/>
                <w:sz w:val="20"/>
                <w:szCs w:val="20"/>
                <w:lang w:val="fr-FR"/>
              </w:rPr>
            </w:pPr>
            <w:r w:rsidRPr="009D61DC">
              <w:rPr>
                <w:rFonts w:asciiTheme="majorHAnsi" w:hAnsiTheme="majorHAnsi"/>
                <w:iCs/>
                <w:sz w:val="20"/>
                <w:szCs w:val="20"/>
                <w:lang w:val="fr-FR"/>
              </w:rPr>
              <w:lastRenderedPageBreak/>
              <w:t xml:space="preserve">a) promotion </w:t>
            </w:r>
            <w:r w:rsidR="008B722A" w:rsidRPr="009D61DC">
              <w:rPr>
                <w:rFonts w:asciiTheme="majorHAnsi" w:hAnsiTheme="majorHAnsi"/>
                <w:iCs/>
                <w:sz w:val="20"/>
                <w:szCs w:val="20"/>
                <w:lang w:val="fr-FR"/>
              </w:rPr>
              <w:t xml:space="preserve">et diffusion du </w:t>
            </w:r>
            <w:r w:rsidR="008B722A" w:rsidRPr="009D61DC">
              <w:rPr>
                <w:rFonts w:asciiTheme="majorHAnsi" w:hAnsiTheme="majorHAnsi"/>
                <w:i/>
                <w:iCs/>
                <w:sz w:val="20"/>
                <w:szCs w:val="20"/>
                <w:lang w:val="fr-FR"/>
              </w:rPr>
              <w:t>Manuel des maladies liées aux zones humides</w:t>
            </w:r>
            <w:r w:rsidR="008B722A" w:rsidRPr="009D61DC">
              <w:rPr>
                <w:rFonts w:asciiTheme="majorHAnsi" w:hAnsiTheme="majorHAnsi"/>
                <w:iCs/>
                <w:sz w:val="20"/>
                <w:szCs w:val="20"/>
                <w:lang w:val="fr-FR"/>
              </w:rPr>
              <w:t xml:space="preserve"> existant – essentiellement une publicité ciblée et des efforts de sensibilisation sur ce manuel en tant que ressource; </w:t>
            </w:r>
          </w:p>
          <w:p w:rsidR="00FC750F" w:rsidRPr="009D61DC" w:rsidRDefault="00FC750F" w:rsidP="000E6E2C">
            <w:pPr>
              <w:ind w:left="134" w:right="74"/>
              <w:rPr>
                <w:rFonts w:asciiTheme="majorHAnsi" w:hAnsiTheme="majorHAnsi"/>
                <w:iCs/>
                <w:sz w:val="20"/>
                <w:szCs w:val="20"/>
                <w:lang w:val="fr-FR"/>
              </w:rPr>
            </w:pPr>
          </w:p>
          <w:p w:rsidR="00FC750F" w:rsidRPr="009D61DC" w:rsidRDefault="00FC750F" w:rsidP="000E6E2C">
            <w:pPr>
              <w:ind w:left="134" w:right="74"/>
              <w:rPr>
                <w:rFonts w:asciiTheme="majorHAnsi" w:hAnsiTheme="majorHAnsi"/>
                <w:iCs/>
                <w:sz w:val="20"/>
                <w:szCs w:val="20"/>
                <w:lang w:val="fr-FR"/>
              </w:rPr>
            </w:pPr>
            <w:r w:rsidRPr="009D61DC">
              <w:rPr>
                <w:rFonts w:asciiTheme="majorHAnsi" w:hAnsiTheme="majorHAnsi"/>
                <w:iCs/>
                <w:sz w:val="20"/>
                <w:szCs w:val="20"/>
                <w:lang w:val="fr-FR"/>
              </w:rPr>
              <w:t>b) examine</w:t>
            </w:r>
            <w:r w:rsidR="008B722A" w:rsidRPr="009D61DC">
              <w:rPr>
                <w:rFonts w:asciiTheme="majorHAnsi" w:hAnsiTheme="majorHAnsi"/>
                <w:iCs/>
                <w:sz w:val="20"/>
                <w:szCs w:val="20"/>
                <w:lang w:val="fr-FR"/>
              </w:rPr>
              <w:t xml:space="preserve">r la possibilité de transformer certaines parties ou l’ensemble du manuel en produit en ligne et le faire, si possible; </w:t>
            </w:r>
            <w:r w:rsidRPr="009D61DC">
              <w:rPr>
                <w:rFonts w:asciiTheme="majorHAnsi" w:hAnsiTheme="majorHAnsi"/>
                <w:iCs/>
                <w:sz w:val="20"/>
                <w:szCs w:val="20"/>
                <w:lang w:val="fr-FR"/>
              </w:rPr>
              <w:t xml:space="preserve"> </w:t>
            </w:r>
          </w:p>
          <w:p w:rsidR="00FC750F" w:rsidRPr="009D61DC" w:rsidRDefault="00FC750F" w:rsidP="000E6E2C">
            <w:pPr>
              <w:ind w:left="134" w:right="74"/>
              <w:rPr>
                <w:rFonts w:asciiTheme="majorHAnsi" w:hAnsiTheme="majorHAnsi"/>
                <w:iCs/>
                <w:sz w:val="20"/>
                <w:szCs w:val="20"/>
                <w:lang w:val="fr-FR"/>
              </w:rPr>
            </w:pPr>
          </w:p>
          <w:p w:rsidR="00FC750F" w:rsidRPr="009D61DC" w:rsidRDefault="00FC750F" w:rsidP="000E6E2C">
            <w:pPr>
              <w:ind w:left="134" w:right="74"/>
              <w:rPr>
                <w:rFonts w:asciiTheme="majorHAnsi" w:hAnsiTheme="majorHAnsi"/>
                <w:iCs/>
                <w:sz w:val="20"/>
                <w:szCs w:val="20"/>
                <w:lang w:val="fr-FR"/>
              </w:rPr>
            </w:pPr>
            <w:r w:rsidRPr="009D61DC">
              <w:rPr>
                <w:rFonts w:asciiTheme="majorHAnsi" w:hAnsiTheme="majorHAnsi"/>
                <w:iCs/>
                <w:sz w:val="20"/>
                <w:szCs w:val="20"/>
                <w:lang w:val="fr-FR"/>
              </w:rPr>
              <w:t xml:space="preserve">c) </w:t>
            </w:r>
            <w:r w:rsidR="008B722A" w:rsidRPr="009D61DC">
              <w:rPr>
                <w:rFonts w:asciiTheme="majorHAnsi" w:hAnsiTheme="majorHAnsi"/>
                <w:iCs/>
                <w:sz w:val="20"/>
                <w:szCs w:val="20"/>
                <w:lang w:val="fr-FR"/>
              </w:rPr>
              <w:t xml:space="preserve">renforcer encore sa disponibilité en tant que texte à des fins de formation; </w:t>
            </w:r>
          </w:p>
          <w:p w:rsidR="00FC750F" w:rsidRPr="009D61DC" w:rsidRDefault="00FC750F" w:rsidP="000E6E2C">
            <w:pPr>
              <w:ind w:left="134" w:right="74"/>
              <w:rPr>
                <w:rFonts w:asciiTheme="majorHAnsi" w:hAnsiTheme="majorHAnsi"/>
                <w:iCs/>
                <w:sz w:val="20"/>
                <w:szCs w:val="20"/>
                <w:lang w:val="fr-FR"/>
              </w:rPr>
            </w:pPr>
          </w:p>
          <w:p w:rsidR="00FC750F" w:rsidRPr="009D61DC" w:rsidRDefault="00FC750F" w:rsidP="000E6E2C">
            <w:pPr>
              <w:ind w:left="134" w:right="74"/>
              <w:rPr>
                <w:rFonts w:asciiTheme="majorHAnsi" w:hAnsiTheme="majorHAnsi"/>
                <w:iCs/>
                <w:sz w:val="20"/>
                <w:szCs w:val="20"/>
                <w:lang w:val="fr-FR"/>
              </w:rPr>
            </w:pPr>
            <w:r w:rsidRPr="009D61DC">
              <w:rPr>
                <w:rFonts w:asciiTheme="majorHAnsi" w:hAnsiTheme="majorHAnsi"/>
                <w:iCs/>
                <w:sz w:val="20"/>
                <w:szCs w:val="20"/>
                <w:lang w:val="fr-FR"/>
              </w:rPr>
              <w:t xml:space="preserve">d) </w:t>
            </w:r>
            <w:r w:rsidR="008B722A" w:rsidRPr="009D61DC">
              <w:rPr>
                <w:rFonts w:asciiTheme="majorHAnsi" w:hAnsiTheme="majorHAnsi"/>
                <w:iCs/>
                <w:sz w:val="20"/>
                <w:szCs w:val="20"/>
                <w:lang w:val="fr-FR"/>
              </w:rPr>
              <w:t>traduire les textes existants en français et en espagnol pour renforcer sa diffusion.</w:t>
            </w:r>
          </w:p>
          <w:p w:rsidR="00FC750F" w:rsidRPr="009D61DC" w:rsidRDefault="00FC750F" w:rsidP="000E6E2C">
            <w:pPr>
              <w:ind w:left="134" w:right="74"/>
              <w:rPr>
                <w:rFonts w:asciiTheme="majorHAnsi" w:hAnsiTheme="majorHAnsi"/>
                <w:iCs/>
                <w:sz w:val="20"/>
                <w:szCs w:val="20"/>
                <w:lang w:val="fr-FR"/>
              </w:rPr>
            </w:pPr>
          </w:p>
          <w:p w:rsidR="00FC750F" w:rsidRPr="009D61DC" w:rsidRDefault="00FC750F" w:rsidP="00200872">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B. </w:t>
            </w:r>
            <w:r w:rsidR="008B722A" w:rsidRPr="009D61DC">
              <w:rPr>
                <w:rFonts w:asciiTheme="majorHAnsi" w:eastAsia="Arial Unicode MS" w:hAnsiTheme="majorHAnsi"/>
                <w:color w:val="000000"/>
                <w:sz w:val="20"/>
                <w:szCs w:val="20"/>
                <w:u w:color="000000"/>
                <w:lang w:val="fr-FR"/>
              </w:rPr>
              <w:t xml:space="preserve">Mettre à profit l’opinion des administrateurs de zones humides et autres acteurs pertinents; élargir le contenu du </w:t>
            </w:r>
            <w:r w:rsidR="008B722A" w:rsidRPr="009D61DC">
              <w:rPr>
                <w:rFonts w:asciiTheme="majorHAnsi" w:hAnsiTheme="majorHAnsi"/>
                <w:i/>
                <w:iCs/>
                <w:sz w:val="20"/>
                <w:szCs w:val="20"/>
                <w:lang w:val="fr-FR"/>
              </w:rPr>
              <w:t xml:space="preserve">Manuel </w:t>
            </w:r>
            <w:r w:rsidR="00200872">
              <w:rPr>
                <w:rFonts w:asciiTheme="majorHAnsi" w:hAnsiTheme="majorHAnsi"/>
                <w:i/>
                <w:iCs/>
                <w:sz w:val="20"/>
                <w:szCs w:val="20"/>
                <w:lang w:val="fr-FR"/>
              </w:rPr>
              <w:t xml:space="preserve">Ramsar </w:t>
            </w:r>
            <w:r w:rsidR="008B722A" w:rsidRPr="009D61DC">
              <w:rPr>
                <w:rFonts w:asciiTheme="majorHAnsi" w:hAnsiTheme="majorHAnsi"/>
                <w:i/>
                <w:iCs/>
                <w:sz w:val="20"/>
                <w:szCs w:val="20"/>
                <w:lang w:val="fr-FR"/>
              </w:rPr>
              <w:t>des maladies liées aux zones humides</w:t>
            </w:r>
            <w:r w:rsidR="00200872">
              <w:rPr>
                <w:rFonts w:asciiTheme="majorHAnsi" w:hAnsiTheme="majorHAnsi"/>
                <w:i/>
                <w:iCs/>
                <w:sz w:val="20"/>
                <w:szCs w:val="20"/>
                <w:lang w:val="fr-FR"/>
              </w:rPr>
              <w:t xml:space="preserve"> </w:t>
            </w:r>
            <w:r w:rsidR="008B722A" w:rsidRPr="009D61DC">
              <w:rPr>
                <w:rFonts w:asciiTheme="majorHAnsi" w:hAnsiTheme="majorHAnsi"/>
                <w:i/>
                <w:iCs/>
                <w:sz w:val="20"/>
                <w:szCs w:val="20"/>
                <w:lang w:val="fr-FR"/>
              </w:rPr>
              <w:t xml:space="preserve">: lignes directrices pour l’évaluation, le suivi et la gestion des maladies animales dans les zones humides </w:t>
            </w:r>
            <w:r w:rsidR="008B722A" w:rsidRPr="009D61DC">
              <w:rPr>
                <w:rFonts w:asciiTheme="majorHAnsi" w:eastAsia="Arial Unicode MS" w:hAnsiTheme="majorHAnsi"/>
                <w:color w:val="000000"/>
                <w:sz w:val="20"/>
                <w:szCs w:val="20"/>
                <w:u w:color="000000"/>
                <w:lang w:val="fr-FR"/>
              </w:rPr>
              <w:t xml:space="preserve">dans sa couverture, pour inclure les maladies des plantes et les maladies humaines associées aux zones humides. Cela revêtira deux formes : une révision du manuel pour garantir qu’il traite à la fois de la santé humaine et de la santé des espèces sauvages; et des fiches techniques sur des maladies humaines particulières.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8B722A"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lastRenderedPageBreak/>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8B722A"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Ce travail fournit une occasion excellente </w:t>
            </w:r>
            <w:r w:rsidR="00200872">
              <w:rPr>
                <w:rFonts w:asciiTheme="majorHAnsi" w:hAnsiTheme="majorHAnsi"/>
                <w:iCs/>
                <w:sz w:val="20"/>
                <w:szCs w:val="20"/>
                <w:lang w:val="fr-FR"/>
              </w:rPr>
              <w:t xml:space="preserve">d’approfondissement </w:t>
            </w:r>
            <w:r w:rsidRPr="009D61DC">
              <w:rPr>
                <w:rFonts w:asciiTheme="majorHAnsi" w:hAnsiTheme="majorHAnsi"/>
                <w:iCs/>
                <w:sz w:val="20"/>
                <w:szCs w:val="20"/>
                <w:lang w:val="fr-FR"/>
              </w:rPr>
              <w:t xml:space="preserve">dans le cadre de la Stratégie de </w:t>
            </w:r>
            <w:r w:rsidRPr="009D61DC">
              <w:rPr>
                <w:rFonts w:asciiTheme="majorHAnsi" w:hAnsiTheme="majorHAnsi"/>
                <w:iCs/>
                <w:sz w:val="20"/>
                <w:szCs w:val="20"/>
                <w:lang w:val="fr-FR"/>
              </w:rPr>
              <w:lastRenderedPageBreak/>
              <w:t>communication du Secrétariat.</w:t>
            </w:r>
          </w:p>
          <w:p w:rsidR="00FC750F" w:rsidRPr="009D61DC" w:rsidRDefault="00FC750F" w:rsidP="000E6E2C">
            <w:pPr>
              <w:ind w:left="66" w:right="65"/>
              <w:rPr>
                <w:rFonts w:asciiTheme="majorHAnsi" w:hAnsiTheme="majorHAnsi"/>
                <w:iCs/>
                <w:sz w:val="20"/>
                <w:szCs w:val="20"/>
                <w:lang w:val="fr-FR"/>
              </w:rPr>
            </w:pPr>
          </w:p>
          <w:p w:rsidR="00FC750F" w:rsidRPr="009D61DC" w:rsidRDefault="008B722A"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Bien que le</w:t>
            </w:r>
            <w:r w:rsidR="00BB68D9" w:rsidRPr="009D61DC">
              <w:rPr>
                <w:rFonts w:asciiTheme="majorHAnsi" w:hAnsiTheme="majorHAnsi"/>
                <w:iCs/>
                <w:sz w:val="20"/>
                <w:szCs w:val="20"/>
                <w:lang w:val="fr-FR"/>
              </w:rPr>
              <w:t xml:space="preserve"> </w:t>
            </w:r>
            <w:r w:rsidRPr="009D61DC">
              <w:rPr>
                <w:rFonts w:asciiTheme="majorHAnsi" w:hAnsiTheme="majorHAnsi"/>
                <w:i/>
                <w:iCs/>
                <w:sz w:val="20"/>
                <w:szCs w:val="20"/>
                <w:lang w:val="fr-FR"/>
              </w:rPr>
              <w:t xml:space="preserve">Manuel </w:t>
            </w:r>
            <w:r w:rsidR="00200872">
              <w:rPr>
                <w:rFonts w:asciiTheme="majorHAnsi" w:hAnsiTheme="majorHAnsi"/>
                <w:i/>
                <w:iCs/>
                <w:sz w:val="20"/>
                <w:szCs w:val="20"/>
                <w:lang w:val="fr-FR"/>
              </w:rPr>
              <w:t xml:space="preserve">Ramsar </w:t>
            </w:r>
            <w:r w:rsidRPr="009D61DC">
              <w:rPr>
                <w:rFonts w:asciiTheme="majorHAnsi" w:hAnsiTheme="majorHAnsi"/>
                <w:i/>
                <w:iCs/>
                <w:sz w:val="20"/>
                <w:szCs w:val="20"/>
                <w:lang w:val="fr-FR"/>
              </w:rPr>
              <w:t xml:space="preserve">des maladies liées aux zones humides </w:t>
            </w:r>
            <w:r w:rsidRPr="009D61DC">
              <w:rPr>
                <w:rFonts w:asciiTheme="majorHAnsi" w:hAnsiTheme="majorHAnsi"/>
                <w:iCs/>
                <w:sz w:val="20"/>
                <w:szCs w:val="20"/>
                <w:lang w:val="fr-FR"/>
              </w:rPr>
              <w:t>soit disponible sous forme de PDF en ligne, un site web exclusif est en construction qui intégrera un hyperlien et un manuel dans lequel il sera plus facile de faire des recherches ainsi que des vidéos de formation, etc.</w:t>
            </w:r>
            <w:r w:rsidR="003E1D0A" w:rsidRPr="009D61DC">
              <w:rPr>
                <w:rFonts w:asciiTheme="majorHAnsi" w:hAnsiTheme="majorHAnsi"/>
                <w:iCs/>
                <w:sz w:val="20"/>
                <w:szCs w:val="20"/>
                <w:lang w:val="fr-FR"/>
              </w:rPr>
              <w:t>,</w:t>
            </w:r>
            <w:r w:rsidRPr="009D61DC">
              <w:rPr>
                <w:rFonts w:asciiTheme="majorHAnsi" w:hAnsiTheme="majorHAnsi"/>
                <w:iCs/>
                <w:sz w:val="20"/>
                <w:szCs w:val="20"/>
                <w:lang w:val="fr-FR"/>
              </w:rPr>
              <w:t xml:space="preserve"> pour démontrer et illustrer l’utilité du manuel.</w:t>
            </w:r>
          </w:p>
          <w:p w:rsidR="00FC750F" w:rsidRPr="009D61DC" w:rsidRDefault="00FC750F" w:rsidP="000E6E2C">
            <w:pPr>
              <w:ind w:left="66" w:right="65"/>
              <w:rPr>
                <w:rFonts w:asciiTheme="majorHAnsi" w:hAnsiTheme="majorHAnsi"/>
                <w:iCs/>
                <w:sz w:val="20"/>
                <w:szCs w:val="20"/>
                <w:lang w:val="fr-FR"/>
              </w:rPr>
            </w:pPr>
          </w:p>
          <w:p w:rsidR="00FC750F" w:rsidRPr="009D61DC" w:rsidRDefault="008B722A" w:rsidP="008B722A">
            <w:pPr>
              <w:ind w:left="66" w:right="65"/>
              <w:rPr>
                <w:rFonts w:asciiTheme="majorHAnsi" w:hAnsiTheme="majorHAnsi"/>
                <w:iCs/>
                <w:sz w:val="20"/>
                <w:szCs w:val="20"/>
                <w:lang w:val="fr-FR"/>
              </w:rPr>
            </w:pPr>
            <w:r w:rsidRPr="009D61DC">
              <w:rPr>
                <w:rFonts w:asciiTheme="majorHAnsi" w:hAnsiTheme="majorHAnsi"/>
                <w:iCs/>
                <w:sz w:val="20"/>
                <w:szCs w:val="20"/>
                <w:lang w:val="fr-FR"/>
              </w:rPr>
              <w:t>Le manuel a fait l’objet d’une promotion et d’une diffusion lors de différentes conférences et réunions.</w:t>
            </w: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lastRenderedPageBreak/>
              <w:t>34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8B722A" w:rsidP="008B722A">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Élaboration d’indicateurs sur les zones humides et la santé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8B722A"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8B722A">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35 </w:t>
            </w:r>
            <w:r w:rsidR="008B722A" w:rsidRPr="009D61DC">
              <w:rPr>
                <w:rFonts w:asciiTheme="majorHAnsi" w:eastAsia="Arial Unicode MS" w:hAnsiTheme="majorHAnsi"/>
                <w:color w:val="000000"/>
                <w:sz w:val="20"/>
                <w:szCs w:val="20"/>
                <w:u w:color="000000"/>
                <w:lang w:val="fr-FR"/>
              </w:rPr>
              <w:t>et</w:t>
            </w:r>
            <w:r w:rsidRPr="009D61DC">
              <w:rPr>
                <w:rFonts w:asciiTheme="majorHAnsi" w:eastAsia="Arial Unicode MS" w:hAnsiTheme="majorHAnsi"/>
                <w:color w:val="000000"/>
                <w:sz w:val="20"/>
                <w:szCs w:val="20"/>
                <w:u w:color="000000"/>
                <w:lang w:val="fr-FR"/>
              </w:rPr>
              <w:t xml:space="preserve"> 37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8B722A" w:rsidP="00200872">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Tâches combinées dans le cadre du Groupe de travail sur les services écosystémiques : orientations sur les conséquences en matière de </w:t>
            </w:r>
            <w:r w:rsidRPr="009D61DC">
              <w:rPr>
                <w:rFonts w:asciiTheme="majorHAnsi" w:eastAsia="Arial Unicode MS" w:hAnsiTheme="majorHAnsi"/>
                <w:color w:val="000000"/>
                <w:sz w:val="20"/>
                <w:szCs w:val="20"/>
                <w:u w:color="000000"/>
                <w:lang w:val="fr-FR"/>
              </w:rPr>
              <w:lastRenderedPageBreak/>
              <w:t xml:space="preserve">santé de la perturbation des services écosystémiques; avec l’idée de pouvoir inclure l’évaluation des coûts et avantages pour la santé dans des modèles économiques et d’évaluation des zones humides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8B722A"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8B722A">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lastRenderedPageBreak/>
              <w:t xml:space="preserve">36 </w:t>
            </w:r>
            <w:r w:rsidR="008B722A" w:rsidRPr="009D61DC">
              <w:rPr>
                <w:rFonts w:asciiTheme="majorHAnsi" w:eastAsia="Arial Unicode MS" w:hAnsiTheme="majorHAnsi"/>
                <w:color w:val="000000"/>
                <w:sz w:val="20"/>
                <w:szCs w:val="20"/>
                <w:u w:color="000000"/>
                <w:lang w:val="fr-FR"/>
              </w:rPr>
              <w:t>et</w:t>
            </w:r>
            <w:r w:rsidRPr="009D61DC">
              <w:rPr>
                <w:rFonts w:asciiTheme="majorHAnsi" w:eastAsia="Arial Unicode MS" w:hAnsiTheme="majorHAnsi"/>
                <w:color w:val="000000"/>
                <w:sz w:val="20"/>
                <w:szCs w:val="20"/>
                <w:u w:color="000000"/>
                <w:lang w:val="fr-FR"/>
              </w:rPr>
              <w:t xml:space="preserve"> 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8B722A" w:rsidP="00200872">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Transform</w:t>
            </w:r>
            <w:r w:rsidR="00200872">
              <w:rPr>
                <w:rFonts w:asciiTheme="majorHAnsi" w:eastAsia="Arial Unicode MS" w:hAnsiTheme="majorHAnsi"/>
                <w:color w:val="000000"/>
                <w:sz w:val="20"/>
                <w:szCs w:val="20"/>
                <w:u w:color="000000"/>
                <w:lang w:val="fr-FR"/>
              </w:rPr>
              <w:t>er</w:t>
            </w:r>
            <w:r w:rsidRPr="009D61DC">
              <w:rPr>
                <w:rFonts w:asciiTheme="majorHAnsi" w:eastAsia="Arial Unicode MS" w:hAnsiTheme="majorHAnsi"/>
                <w:color w:val="000000"/>
                <w:sz w:val="20"/>
                <w:szCs w:val="20"/>
                <w:u w:color="000000"/>
                <w:lang w:val="fr-FR"/>
              </w:rPr>
              <w:t xml:space="preserve"> de</w:t>
            </w:r>
            <w:r w:rsidR="00200872">
              <w:rPr>
                <w:rFonts w:asciiTheme="majorHAnsi" w:eastAsia="Arial Unicode MS" w:hAnsiTheme="majorHAnsi"/>
                <w:color w:val="000000"/>
                <w:sz w:val="20"/>
                <w:szCs w:val="20"/>
                <w:u w:color="000000"/>
                <w:lang w:val="fr-FR"/>
              </w:rPr>
              <w:t>s</w:t>
            </w:r>
            <w:r w:rsidRPr="009D61DC">
              <w:rPr>
                <w:rFonts w:asciiTheme="majorHAnsi" w:eastAsia="Arial Unicode MS" w:hAnsiTheme="majorHAnsi"/>
                <w:color w:val="000000"/>
                <w:sz w:val="20"/>
                <w:szCs w:val="20"/>
                <w:u w:color="000000"/>
                <w:lang w:val="fr-FR"/>
              </w:rPr>
              <w:t xml:space="preserve"> produits de la période triennale précédente en documents Ramsar : examen des orientations Ramsar relatives à la santé humaine et encourager les approches écosystémiques en matière de santé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8B722A"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200872">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Publication </w:t>
            </w:r>
            <w:r w:rsidR="008B722A" w:rsidRPr="009D61DC">
              <w:rPr>
                <w:rFonts w:asciiTheme="majorHAnsi" w:hAnsiTheme="majorHAnsi"/>
                <w:iCs/>
                <w:sz w:val="20"/>
                <w:szCs w:val="20"/>
                <w:lang w:val="fr-FR"/>
              </w:rPr>
              <w:t>d’un ouvrage</w:t>
            </w:r>
            <w:r w:rsidR="00200872">
              <w:rPr>
                <w:rFonts w:asciiTheme="majorHAnsi" w:hAnsiTheme="majorHAnsi"/>
                <w:iCs/>
                <w:sz w:val="20"/>
                <w:szCs w:val="20"/>
                <w:lang w:val="fr-FR"/>
              </w:rPr>
              <w:t xml:space="preserve"> intitulé </w:t>
            </w:r>
            <w:r w:rsidR="00200872" w:rsidRPr="00200872">
              <w:rPr>
                <w:rFonts w:asciiTheme="majorHAnsi" w:hAnsiTheme="majorHAnsi"/>
                <w:i/>
                <w:iCs/>
                <w:sz w:val="20"/>
                <w:szCs w:val="20"/>
                <w:lang w:val="fr-FR"/>
              </w:rPr>
              <w:t>Wetlands and Human Health</w:t>
            </w:r>
            <w:r w:rsidR="00200872">
              <w:rPr>
                <w:rFonts w:asciiTheme="majorHAnsi" w:hAnsiTheme="majorHAnsi"/>
                <w:iCs/>
                <w:sz w:val="20"/>
                <w:szCs w:val="20"/>
                <w:lang w:val="fr-FR"/>
              </w:rPr>
              <w:t xml:space="preserve"> </w:t>
            </w:r>
            <w:r w:rsidR="00200872" w:rsidRPr="00200872">
              <w:rPr>
                <w:rFonts w:asciiTheme="majorHAnsi" w:hAnsiTheme="majorHAnsi"/>
                <w:iCs/>
                <w:sz w:val="20"/>
                <w:szCs w:val="20"/>
                <w:lang w:val="fr-FR"/>
              </w:rPr>
              <w:t>(</w:t>
            </w:r>
            <w:r w:rsidR="008B722A" w:rsidRPr="00200872">
              <w:rPr>
                <w:rFonts w:asciiTheme="majorHAnsi" w:hAnsiTheme="majorHAnsi"/>
                <w:iCs/>
                <w:sz w:val="20"/>
                <w:szCs w:val="20"/>
                <w:lang w:val="fr-FR"/>
              </w:rPr>
              <w:t>Les zones humides et la santé humaine</w:t>
            </w:r>
            <w:r w:rsidR="00200872" w:rsidRPr="00200872">
              <w:rPr>
                <w:rFonts w:asciiTheme="majorHAnsi" w:hAnsiTheme="majorHAnsi"/>
                <w:iCs/>
                <w:sz w:val="20"/>
                <w:szCs w:val="20"/>
                <w:lang w:val="fr-FR"/>
              </w:rPr>
              <w:t>)</w:t>
            </w:r>
            <w:r w:rsidRPr="00200872">
              <w:rPr>
                <w:rFonts w:asciiTheme="majorHAnsi" w:hAnsiTheme="majorHAnsi"/>
                <w:iCs/>
                <w:sz w:val="20"/>
                <w:szCs w:val="20"/>
                <w:lang w:val="fr-FR"/>
              </w:rPr>
              <w:t xml:space="preserve">. </w:t>
            </w:r>
            <w:r w:rsidR="008B722A" w:rsidRPr="009D61DC">
              <w:rPr>
                <w:rFonts w:asciiTheme="majorHAnsi" w:hAnsiTheme="majorHAnsi"/>
                <w:iCs/>
                <w:sz w:val="20"/>
                <w:szCs w:val="20"/>
                <w:lang w:val="fr-FR"/>
              </w:rPr>
              <w:t>Le Chapitre 11 passe en revue les problèmes de santé humaine et les orientations et manuels Ramsar sur les zones humides.</w:t>
            </w: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38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8B722A" w:rsidP="00200872">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Orientations pour les administrateurs de zones humides sur les effets </w:t>
            </w:r>
            <w:r w:rsidR="00200872">
              <w:rPr>
                <w:rFonts w:asciiTheme="majorHAnsi" w:eastAsia="Arial Unicode MS" w:hAnsiTheme="majorHAnsi"/>
                <w:color w:val="000000"/>
                <w:sz w:val="20"/>
                <w:szCs w:val="20"/>
                <w:u w:color="000000"/>
                <w:lang w:val="fr-FR"/>
              </w:rPr>
              <w:t>pour</w:t>
            </w:r>
            <w:r w:rsidRPr="009D61DC">
              <w:rPr>
                <w:rFonts w:asciiTheme="majorHAnsi" w:eastAsia="Arial Unicode MS" w:hAnsiTheme="majorHAnsi"/>
                <w:color w:val="000000"/>
                <w:sz w:val="20"/>
                <w:szCs w:val="20"/>
                <w:u w:color="000000"/>
                <w:lang w:val="fr-FR"/>
              </w:rPr>
              <w:t xml:space="preserve"> la santé humaine et animale, le fardeau des maladies et les évaluations de la santé communautaire, dans les zones humides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8B722A"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BFBFBF"/>
          </w:tcPr>
          <w:p w:rsidR="00FC750F" w:rsidRPr="009D61DC" w:rsidRDefault="00FC750F" w:rsidP="000E6E2C">
            <w:pPr>
              <w:outlineLvl w:val="0"/>
              <w:rPr>
                <w:rFonts w:asciiTheme="majorHAnsi" w:eastAsia="Arial Unicode MS" w:hAnsiTheme="majorHAnsi"/>
                <w:b/>
                <w:color w:val="000000"/>
                <w:sz w:val="20"/>
                <w:szCs w:val="20"/>
                <w:u w:color="000000"/>
                <w:lang w:val="fr-FR"/>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9D61DC" w:rsidRDefault="00FC750F" w:rsidP="00200872">
            <w:pPr>
              <w:ind w:left="64" w:right="150"/>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 xml:space="preserve">B. </w:t>
            </w:r>
            <w:r w:rsidR="00200872">
              <w:rPr>
                <w:rFonts w:asciiTheme="majorHAnsi" w:eastAsia="Arial Unicode MS" w:hAnsiTheme="majorHAnsi"/>
                <w:b/>
                <w:color w:val="000000"/>
                <w:sz w:val="20"/>
                <w:szCs w:val="20"/>
                <w:u w:color="000000"/>
                <w:lang w:val="fr-FR"/>
              </w:rPr>
              <w:t>Z</w:t>
            </w:r>
            <w:r w:rsidR="008B722A" w:rsidRPr="009D61DC">
              <w:rPr>
                <w:rFonts w:asciiTheme="majorHAnsi" w:eastAsia="Arial Unicode MS" w:hAnsiTheme="majorHAnsi"/>
                <w:b/>
                <w:color w:val="000000"/>
                <w:sz w:val="20"/>
                <w:szCs w:val="20"/>
                <w:u w:color="000000"/>
                <w:lang w:val="fr-FR"/>
              </w:rPr>
              <w:t>ones humides et changements climatiques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rPr>
                <w:rFonts w:asciiTheme="majorHAnsi" w:hAnsiTheme="majorHAnsi"/>
                <w:iCs/>
                <w:sz w:val="20"/>
                <w:szCs w:val="2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jc w:val="center"/>
              <w:rPr>
                <w:rFonts w:asciiTheme="majorHAnsi" w:hAnsiTheme="majorHAnsi"/>
                <w:iCs/>
                <w:sz w:val="20"/>
                <w:szCs w:val="20"/>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41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8B722A" w:rsidP="008B722A">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Conseils sur les implications des changements climatiques sur les processus de la Convention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FC750F" w:rsidRPr="009D61DC" w:rsidRDefault="00FC750F" w:rsidP="008C23FB">
            <w:pPr>
              <w:ind w:left="243" w:right="74" w:hanging="322"/>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i) </w:t>
            </w:r>
            <w:r w:rsidRPr="009D61DC">
              <w:rPr>
                <w:rFonts w:asciiTheme="majorHAnsi" w:eastAsia="Arial Unicode MS" w:hAnsiTheme="majorHAnsi"/>
                <w:color w:val="000000"/>
                <w:sz w:val="20"/>
                <w:szCs w:val="20"/>
                <w:u w:color="000000"/>
                <w:lang w:val="fr-FR"/>
              </w:rPr>
              <w:tab/>
              <w:t>Continue</w:t>
            </w:r>
            <w:r w:rsidR="008B722A" w:rsidRPr="009D61DC">
              <w:rPr>
                <w:rFonts w:asciiTheme="majorHAnsi" w:eastAsia="Arial Unicode MS" w:hAnsiTheme="majorHAnsi"/>
                <w:color w:val="000000"/>
                <w:sz w:val="20"/>
                <w:szCs w:val="20"/>
                <w:u w:color="000000"/>
                <w:lang w:val="fr-FR"/>
              </w:rPr>
              <w:t xml:space="preserve">r de préparer des conseils sur les implications des changements climatiques pour le maintien des caractéristiques écologiques des zones humides et, entre autres, des stratégies pour traiter de l’émergence d’écosystèmes nouveaux ou hybrides en conséquence des changements climatiques, déterminer les conditions de référence appropriées pour évaluer les changements dans les </w:t>
            </w:r>
            <w:r w:rsidR="008B722A" w:rsidRPr="009D61DC">
              <w:rPr>
                <w:rFonts w:asciiTheme="majorHAnsi" w:eastAsia="Arial Unicode MS" w:hAnsiTheme="majorHAnsi"/>
                <w:color w:val="000000"/>
                <w:sz w:val="20"/>
                <w:szCs w:val="20"/>
                <w:u w:color="000000"/>
                <w:lang w:val="fr-FR"/>
              </w:rPr>
              <w:lastRenderedPageBreak/>
              <w:t xml:space="preserve">caractéristiques écologiques, déterminer les limites précisées du changement et les rapports sur les changements dans les caractéristiques </w:t>
            </w:r>
            <w:r w:rsidR="00814ACC" w:rsidRPr="009D61DC">
              <w:rPr>
                <w:rFonts w:asciiTheme="majorHAnsi" w:eastAsia="Arial Unicode MS" w:hAnsiTheme="majorHAnsi"/>
                <w:color w:val="000000"/>
                <w:sz w:val="20"/>
                <w:szCs w:val="20"/>
                <w:u w:color="000000"/>
                <w:lang w:val="fr-FR"/>
              </w:rPr>
              <w:t xml:space="preserve">écologiques </w:t>
            </w:r>
            <w:r w:rsidR="006D2C0B">
              <w:rPr>
                <w:rFonts w:asciiTheme="majorHAnsi" w:eastAsia="Arial Unicode MS" w:hAnsiTheme="majorHAnsi"/>
                <w:color w:val="000000"/>
                <w:sz w:val="20"/>
                <w:szCs w:val="20"/>
                <w:u w:color="000000"/>
                <w:lang w:val="fr-FR"/>
              </w:rPr>
              <w:t>des</w:t>
            </w:r>
            <w:r w:rsidR="00814ACC" w:rsidRPr="009D61DC">
              <w:rPr>
                <w:rFonts w:asciiTheme="majorHAnsi" w:eastAsia="Arial Unicode MS" w:hAnsiTheme="majorHAnsi"/>
                <w:color w:val="000000"/>
                <w:sz w:val="20"/>
                <w:szCs w:val="20"/>
                <w:u w:color="000000"/>
                <w:lang w:val="fr-FR"/>
              </w:rPr>
              <w:t xml:space="preserve"> Sites Ramsar et les moyens de les faire figurer dans les Fiches descriptives Ramsar et de rassembler l’information pour ces évaluations aux fins de futures réunions de la Conférence des Parties;</w:t>
            </w:r>
          </w:p>
          <w:p w:rsidR="00FC750F" w:rsidRPr="009D61DC" w:rsidRDefault="00FC750F" w:rsidP="008C23FB">
            <w:pPr>
              <w:ind w:left="243" w:right="74" w:hanging="322"/>
              <w:outlineLvl w:val="0"/>
              <w:rPr>
                <w:rFonts w:asciiTheme="majorHAnsi" w:eastAsia="Arial Unicode MS" w:hAnsiTheme="majorHAnsi"/>
                <w:color w:val="000000"/>
                <w:sz w:val="20"/>
                <w:szCs w:val="20"/>
                <w:u w:color="000000"/>
                <w:lang w:val="fr-FR"/>
              </w:rPr>
            </w:pPr>
          </w:p>
          <w:p w:rsidR="00FC750F" w:rsidRPr="009D61DC" w:rsidRDefault="00FC750F" w:rsidP="008C23FB">
            <w:pPr>
              <w:ind w:left="243" w:right="74" w:hanging="322"/>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ii) </w:t>
            </w:r>
            <w:r w:rsidRPr="009D61DC">
              <w:rPr>
                <w:rFonts w:asciiTheme="majorHAnsi" w:eastAsia="Arial Unicode MS" w:hAnsiTheme="majorHAnsi"/>
                <w:color w:val="000000"/>
                <w:sz w:val="20"/>
                <w:szCs w:val="20"/>
                <w:u w:color="000000"/>
                <w:lang w:val="fr-FR"/>
              </w:rPr>
              <w:tab/>
            </w:r>
            <w:r w:rsidR="00814ACC" w:rsidRPr="009D61DC">
              <w:rPr>
                <w:rFonts w:asciiTheme="majorHAnsi" w:eastAsia="Arial Unicode MS" w:hAnsiTheme="majorHAnsi"/>
                <w:color w:val="000000"/>
                <w:sz w:val="20"/>
                <w:szCs w:val="20"/>
                <w:u w:color="000000"/>
                <w:lang w:val="fr-FR"/>
              </w:rPr>
              <w:t xml:space="preserve">Rassembler et évaluer les études de cas et autres informations générées en réponse au paragraphe 32 de la Résolution </w:t>
            </w:r>
            <w:r w:rsidRPr="009D61DC">
              <w:rPr>
                <w:rFonts w:asciiTheme="majorHAnsi" w:eastAsia="Arial Unicode MS" w:hAnsiTheme="majorHAnsi"/>
                <w:color w:val="000000"/>
                <w:sz w:val="20"/>
                <w:szCs w:val="20"/>
                <w:u w:color="000000"/>
                <w:lang w:val="fr-FR"/>
              </w:rPr>
              <w:t>XI.14;</w:t>
            </w:r>
          </w:p>
          <w:p w:rsidR="00FC750F" w:rsidRPr="009D61DC" w:rsidRDefault="00FC750F" w:rsidP="008C23FB">
            <w:pPr>
              <w:ind w:left="243" w:right="74" w:hanging="322"/>
              <w:outlineLvl w:val="0"/>
              <w:rPr>
                <w:rFonts w:asciiTheme="majorHAnsi" w:eastAsia="Arial Unicode MS" w:hAnsiTheme="majorHAnsi"/>
                <w:color w:val="000000"/>
                <w:sz w:val="20"/>
                <w:szCs w:val="20"/>
                <w:u w:color="000000"/>
                <w:lang w:val="fr-FR"/>
              </w:rPr>
            </w:pPr>
          </w:p>
          <w:p w:rsidR="00FC750F" w:rsidRPr="009D61DC" w:rsidRDefault="00FC750F" w:rsidP="008C23FB">
            <w:pPr>
              <w:ind w:left="243" w:right="74" w:hanging="322"/>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iii) </w:t>
            </w:r>
            <w:r w:rsidRPr="009D61DC">
              <w:rPr>
                <w:rFonts w:asciiTheme="majorHAnsi" w:eastAsia="Arial Unicode MS" w:hAnsiTheme="majorHAnsi"/>
                <w:color w:val="000000"/>
                <w:sz w:val="20"/>
                <w:szCs w:val="20"/>
                <w:u w:color="000000"/>
                <w:lang w:val="fr-FR"/>
              </w:rPr>
              <w:tab/>
            </w:r>
            <w:r w:rsidR="00814ACC" w:rsidRPr="009D61DC">
              <w:rPr>
                <w:rFonts w:asciiTheme="majorHAnsi" w:eastAsia="Arial Unicode MS" w:hAnsiTheme="majorHAnsi"/>
                <w:color w:val="000000"/>
                <w:sz w:val="20"/>
                <w:szCs w:val="20"/>
                <w:u w:color="000000"/>
                <w:lang w:val="fr-FR"/>
              </w:rPr>
              <w:t xml:space="preserve">Collaborer avec les Parties contractantes </w:t>
            </w:r>
            <w:r w:rsidR="008C23FB" w:rsidRPr="009D61DC">
              <w:rPr>
                <w:rFonts w:asciiTheme="majorHAnsi" w:eastAsia="Arial Unicode MS" w:hAnsiTheme="majorHAnsi"/>
                <w:color w:val="000000"/>
                <w:sz w:val="20"/>
                <w:szCs w:val="20"/>
                <w:u w:color="000000"/>
                <w:lang w:val="fr-FR"/>
              </w:rPr>
              <w:t>et organisations internationales intéressées pour préparer des avis sur la gestion durable des stocks de carbone qui renforce la biodiversité des zones humides et la fourniture de services écosystémiques, contribuant ainsi au bien</w:t>
            </w:r>
            <w:r w:rsidR="008C23FB" w:rsidRPr="009D61DC">
              <w:rPr>
                <w:rFonts w:asciiTheme="majorHAnsi" w:eastAsia="Arial Unicode MS" w:hAnsiTheme="majorHAnsi"/>
                <w:color w:val="000000"/>
                <w:sz w:val="20"/>
                <w:szCs w:val="20"/>
                <w:u w:color="000000"/>
                <w:lang w:val="fr-FR"/>
              </w:rPr>
              <w:noBreakHyphen/>
              <w:t>être humain, en accordant une attention spéciale aux peuples autochtones et aux communautés locales;</w:t>
            </w:r>
          </w:p>
          <w:p w:rsidR="00FC750F" w:rsidRPr="009D61DC" w:rsidRDefault="00FC750F" w:rsidP="008C23FB">
            <w:pPr>
              <w:ind w:left="243" w:right="74" w:hanging="322"/>
              <w:outlineLvl w:val="0"/>
              <w:rPr>
                <w:rFonts w:asciiTheme="majorHAnsi" w:eastAsia="Arial Unicode MS" w:hAnsiTheme="majorHAnsi"/>
                <w:color w:val="000000"/>
                <w:sz w:val="20"/>
                <w:szCs w:val="20"/>
                <w:u w:color="000000"/>
                <w:lang w:val="fr-FR"/>
              </w:rPr>
            </w:pPr>
          </w:p>
          <w:p w:rsidR="00FC750F" w:rsidRPr="009D61DC" w:rsidRDefault="00FC750F" w:rsidP="008C23FB">
            <w:pPr>
              <w:ind w:left="243" w:right="74" w:hanging="322"/>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iv) </w:t>
            </w:r>
            <w:r w:rsidRPr="009D61DC">
              <w:rPr>
                <w:rFonts w:asciiTheme="majorHAnsi" w:eastAsia="Arial Unicode MS" w:hAnsiTheme="majorHAnsi"/>
                <w:color w:val="000000"/>
                <w:sz w:val="20"/>
                <w:szCs w:val="20"/>
                <w:u w:color="000000"/>
                <w:lang w:val="fr-FR"/>
              </w:rPr>
              <w:tab/>
            </w:r>
            <w:r w:rsidR="00D11447" w:rsidRPr="009D61DC">
              <w:rPr>
                <w:rFonts w:asciiTheme="majorHAnsi" w:eastAsia="Arial Unicode MS" w:hAnsiTheme="majorHAnsi"/>
                <w:color w:val="000000"/>
                <w:sz w:val="20"/>
                <w:szCs w:val="20"/>
                <w:u w:color="000000"/>
                <w:lang w:val="fr-FR"/>
              </w:rPr>
              <w:t>Avec le Secrétariat et les Réseaux d’Initiatives régionales Ramsar et Centres Ramsar, collaborer avec les organisations et conventions internationales compétentes, dans le cadre de leurs mandats respectifs, en vue d’étudier plus à fond la contribution possible des écosystèmes de zones humides à l’adaptation et à l’atténuation des changements climatiques par les moyens suivants :</w:t>
            </w:r>
          </w:p>
          <w:p w:rsidR="00FC750F" w:rsidRPr="009D61DC" w:rsidRDefault="00D11447" w:rsidP="008C23FB">
            <w:pPr>
              <w:ind w:left="243" w:right="74" w:hanging="322"/>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a)</w:t>
            </w:r>
            <w:r w:rsidRPr="009D61DC">
              <w:rPr>
                <w:rFonts w:asciiTheme="majorHAnsi" w:eastAsia="Arial Unicode MS" w:hAnsiTheme="majorHAnsi"/>
                <w:color w:val="000000"/>
                <w:sz w:val="20"/>
                <w:szCs w:val="20"/>
                <w:u w:color="000000"/>
                <w:lang w:val="fr-FR"/>
              </w:rPr>
              <w:tab/>
              <w:t xml:space="preserve">en préparant des avis sur l’évaluation de la résilience sociale et de la vulnérabilité des zones humides aux changements climatiques, pour compléter les avis existants sur l’évaluation de la vulnérabilité biophysique des zones humides aux changements climatiques </w:t>
            </w:r>
            <w:r w:rsidR="00FC750F" w:rsidRPr="009D61DC">
              <w:rPr>
                <w:rFonts w:asciiTheme="majorHAnsi" w:eastAsia="Arial Unicode MS" w:hAnsiTheme="majorHAnsi"/>
                <w:color w:val="000000"/>
                <w:sz w:val="20"/>
                <w:szCs w:val="20"/>
                <w:u w:color="000000"/>
                <w:lang w:val="fr-FR"/>
              </w:rPr>
              <w:t>(R</w:t>
            </w:r>
            <w:r w:rsidRPr="009D61DC">
              <w:rPr>
                <w:rFonts w:asciiTheme="majorHAnsi" w:eastAsia="Arial Unicode MS" w:hAnsiTheme="majorHAnsi"/>
                <w:color w:val="000000"/>
                <w:sz w:val="20"/>
                <w:szCs w:val="20"/>
                <w:u w:color="000000"/>
                <w:lang w:val="fr-FR"/>
              </w:rPr>
              <w:t>apport technique Ramsar n</w:t>
            </w:r>
            <w:r w:rsidRPr="009D61DC">
              <w:rPr>
                <w:rFonts w:asciiTheme="majorHAnsi" w:eastAsia="Arial Unicode MS" w:hAnsiTheme="majorHAnsi"/>
                <w:color w:val="000000"/>
                <w:sz w:val="20"/>
                <w:szCs w:val="20"/>
                <w:u w:color="000000"/>
                <w:vertAlign w:val="superscript"/>
                <w:lang w:val="fr-FR"/>
              </w:rPr>
              <w:t>o</w:t>
            </w:r>
            <w:r w:rsidRPr="009D61DC">
              <w:rPr>
                <w:rFonts w:asciiTheme="majorHAnsi" w:eastAsia="Arial Unicode MS" w:hAnsiTheme="majorHAnsi"/>
                <w:color w:val="000000"/>
                <w:sz w:val="20"/>
                <w:szCs w:val="20"/>
                <w:u w:color="000000"/>
                <w:lang w:val="fr-FR"/>
              </w:rPr>
              <w:t> 5/Séries techniques CDB n</w:t>
            </w:r>
            <w:r w:rsidRPr="009D61DC">
              <w:rPr>
                <w:rFonts w:asciiTheme="majorHAnsi" w:eastAsia="Arial Unicode MS" w:hAnsiTheme="majorHAnsi"/>
                <w:color w:val="000000"/>
                <w:sz w:val="20"/>
                <w:szCs w:val="20"/>
                <w:u w:color="000000"/>
                <w:vertAlign w:val="superscript"/>
                <w:lang w:val="fr-FR"/>
              </w:rPr>
              <w:t>o</w:t>
            </w:r>
            <w:r w:rsidRPr="009D61DC">
              <w:rPr>
                <w:rFonts w:asciiTheme="majorHAnsi" w:eastAsia="Arial Unicode MS" w:hAnsiTheme="majorHAnsi"/>
                <w:color w:val="000000"/>
                <w:sz w:val="20"/>
                <w:szCs w:val="20"/>
                <w:u w:color="000000"/>
                <w:lang w:val="fr-FR"/>
              </w:rPr>
              <w:t xml:space="preserve"> 57); </w:t>
            </w:r>
          </w:p>
          <w:p w:rsidR="00FC750F" w:rsidRPr="009D61DC" w:rsidRDefault="00FC750F" w:rsidP="008C23FB">
            <w:pPr>
              <w:ind w:left="243" w:right="74" w:hanging="322"/>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lastRenderedPageBreak/>
              <w:t>b)</w:t>
            </w:r>
            <w:r w:rsidRPr="009D61DC">
              <w:rPr>
                <w:rFonts w:asciiTheme="majorHAnsi" w:eastAsia="Arial Unicode MS" w:hAnsiTheme="majorHAnsi"/>
                <w:color w:val="000000"/>
                <w:sz w:val="20"/>
                <w:szCs w:val="20"/>
                <w:u w:color="000000"/>
                <w:lang w:val="fr-FR"/>
              </w:rPr>
              <w:tab/>
            </w:r>
            <w:r w:rsidR="00D11447" w:rsidRPr="009D61DC">
              <w:rPr>
                <w:rFonts w:asciiTheme="majorHAnsi" w:eastAsia="Arial Unicode MS" w:hAnsiTheme="majorHAnsi"/>
                <w:color w:val="000000"/>
                <w:sz w:val="20"/>
                <w:szCs w:val="20"/>
                <w:u w:color="000000"/>
                <w:lang w:val="fr-FR"/>
              </w:rPr>
              <w:t xml:space="preserve">en préparant des avis sur l’adaptation fondée sur les écosystèmes aux changements climatiques pour les zones humides côtières et intérieures; et </w:t>
            </w:r>
          </w:p>
          <w:p w:rsidR="00FC750F" w:rsidRPr="009D61DC" w:rsidRDefault="00FC750F" w:rsidP="00D11447">
            <w:pPr>
              <w:ind w:left="243" w:right="74" w:hanging="322"/>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c)</w:t>
            </w:r>
            <w:r w:rsidRPr="009D61DC">
              <w:rPr>
                <w:rFonts w:asciiTheme="majorHAnsi" w:eastAsia="Arial Unicode MS" w:hAnsiTheme="majorHAnsi"/>
                <w:color w:val="000000"/>
                <w:sz w:val="20"/>
                <w:szCs w:val="20"/>
                <w:u w:color="000000"/>
                <w:lang w:val="fr-FR"/>
              </w:rPr>
              <w:tab/>
            </w:r>
            <w:r w:rsidR="00D11447" w:rsidRPr="009D61DC">
              <w:rPr>
                <w:rFonts w:asciiTheme="majorHAnsi" w:eastAsia="Arial Unicode MS" w:hAnsiTheme="majorHAnsi"/>
                <w:color w:val="000000"/>
                <w:sz w:val="20"/>
                <w:szCs w:val="20"/>
                <w:u w:color="000000"/>
                <w:lang w:val="fr-FR"/>
              </w:rPr>
              <w:t xml:space="preserve">en examinant tout conseil pertinent fourni par d’autres AME, en particulier les résultats de la COP11 de la CDB.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B2C4D" w:rsidP="00EB2C4D">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lastRenderedPageBreak/>
              <w:t>En cours</w:t>
            </w:r>
            <w:r w:rsidR="00FC750F" w:rsidRPr="009D61DC">
              <w:rPr>
                <w:rFonts w:asciiTheme="majorHAnsi" w:eastAsia="Arial Unicode MS" w:hAnsiTheme="majorHAnsi"/>
                <w:b/>
                <w:color w:val="000000"/>
                <w:sz w:val="20"/>
                <w:szCs w:val="20"/>
                <w:u w:color="000000"/>
                <w:lang w:val="fr-FR"/>
              </w:rPr>
              <w:t>/</w:t>
            </w: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B2C4D" w:rsidP="000E6E2C">
            <w:pPr>
              <w:autoSpaceDE w:val="0"/>
              <w:autoSpaceDN w:val="0"/>
              <w:adjustRightInd w:val="0"/>
              <w:ind w:left="66" w:right="65"/>
              <w:rPr>
                <w:rFonts w:asciiTheme="majorHAnsi" w:hAnsiTheme="majorHAnsi" w:cs="Garamond"/>
                <w:b/>
                <w:bCs/>
                <w:color w:val="000000"/>
                <w:sz w:val="20"/>
                <w:szCs w:val="20"/>
                <w:lang w:val="fr-FR" w:eastAsia="ja-JP"/>
              </w:rPr>
            </w:pPr>
            <w:r w:rsidRPr="009D61DC">
              <w:rPr>
                <w:rFonts w:asciiTheme="majorHAnsi" w:hAnsiTheme="majorHAnsi" w:cs="Garamond"/>
                <w:b/>
                <w:bCs/>
                <w:color w:val="000000"/>
                <w:sz w:val="20"/>
                <w:szCs w:val="20"/>
                <w:lang w:val="fr-FR" w:eastAsia="ja-JP"/>
              </w:rPr>
              <w:t>Sous-tâche</w:t>
            </w:r>
            <w:r w:rsidR="00FC750F" w:rsidRPr="009D61DC">
              <w:rPr>
                <w:rFonts w:asciiTheme="majorHAnsi" w:hAnsiTheme="majorHAnsi" w:cs="Garamond"/>
                <w:b/>
                <w:bCs/>
                <w:color w:val="000000"/>
                <w:sz w:val="20"/>
                <w:szCs w:val="20"/>
                <w:lang w:val="fr-FR" w:eastAsia="ja-JP"/>
              </w:rPr>
              <w:t xml:space="preserve"> 41(iv) (c) Identifi</w:t>
            </w:r>
            <w:r w:rsidRPr="009D61DC">
              <w:rPr>
                <w:rFonts w:asciiTheme="majorHAnsi" w:hAnsiTheme="majorHAnsi" w:cs="Garamond"/>
                <w:b/>
                <w:bCs/>
                <w:color w:val="000000"/>
                <w:sz w:val="20"/>
                <w:szCs w:val="20"/>
                <w:lang w:val="fr-FR" w:eastAsia="ja-JP"/>
              </w:rPr>
              <w:t>ée comme hautement prioritaire par la 46</w:t>
            </w:r>
            <w:r w:rsidRPr="009D61DC">
              <w:rPr>
                <w:rFonts w:asciiTheme="majorHAnsi" w:hAnsiTheme="majorHAnsi" w:cs="Garamond"/>
                <w:b/>
                <w:bCs/>
                <w:color w:val="000000"/>
                <w:sz w:val="20"/>
                <w:szCs w:val="20"/>
                <w:vertAlign w:val="superscript"/>
                <w:lang w:val="fr-FR" w:eastAsia="ja-JP"/>
              </w:rPr>
              <w:t>e</w:t>
            </w:r>
            <w:r w:rsidRPr="009D61DC">
              <w:rPr>
                <w:rFonts w:asciiTheme="majorHAnsi" w:hAnsiTheme="majorHAnsi" w:cs="Garamond"/>
                <w:b/>
                <w:bCs/>
                <w:color w:val="000000"/>
                <w:sz w:val="20"/>
                <w:szCs w:val="20"/>
                <w:lang w:val="fr-FR" w:eastAsia="ja-JP"/>
              </w:rPr>
              <w:t> Réunion du Comité permanent</w:t>
            </w:r>
            <w:r w:rsidR="00FC750F" w:rsidRPr="009D61DC">
              <w:rPr>
                <w:rFonts w:asciiTheme="majorHAnsi" w:hAnsiTheme="majorHAnsi" w:cs="Garamond"/>
                <w:b/>
                <w:bCs/>
                <w:color w:val="000000"/>
                <w:sz w:val="20"/>
                <w:szCs w:val="20"/>
                <w:lang w:val="fr-FR" w:eastAsia="ja-JP"/>
              </w:rPr>
              <w:t>.</w:t>
            </w:r>
          </w:p>
          <w:p w:rsidR="00FC750F" w:rsidRPr="009D61DC" w:rsidRDefault="00FC750F" w:rsidP="000E6E2C">
            <w:pPr>
              <w:autoSpaceDE w:val="0"/>
              <w:autoSpaceDN w:val="0"/>
              <w:adjustRightInd w:val="0"/>
              <w:ind w:left="66" w:right="65"/>
              <w:rPr>
                <w:rFonts w:asciiTheme="majorHAnsi" w:hAnsiTheme="majorHAnsi" w:cs="Garamond"/>
                <w:b/>
                <w:bCs/>
                <w:color w:val="000000"/>
                <w:sz w:val="20"/>
                <w:szCs w:val="20"/>
                <w:lang w:val="fr-FR" w:eastAsia="ja-JP"/>
              </w:rPr>
            </w:pPr>
          </w:p>
          <w:p w:rsidR="00FC750F" w:rsidRPr="009D61DC" w:rsidRDefault="00EB2C4D" w:rsidP="000E6E2C">
            <w:pPr>
              <w:ind w:left="66" w:right="65"/>
              <w:outlineLvl w:val="0"/>
              <w:rPr>
                <w:rFonts w:asciiTheme="majorHAnsi" w:hAnsiTheme="majorHAnsi"/>
                <w:sz w:val="20"/>
                <w:szCs w:val="20"/>
                <w:lang w:val="fr-FR"/>
              </w:rPr>
            </w:pPr>
            <w:r w:rsidRPr="009D61DC">
              <w:rPr>
                <w:rFonts w:asciiTheme="majorHAnsi" w:hAnsiTheme="majorHAnsi"/>
                <w:sz w:val="20"/>
                <w:szCs w:val="20"/>
                <w:lang w:val="fr-FR"/>
              </w:rPr>
              <w:t xml:space="preserve">Un atelier de rédaction a eu lieu à </w:t>
            </w:r>
            <w:r w:rsidR="00FC750F" w:rsidRPr="009D61DC">
              <w:rPr>
                <w:rFonts w:asciiTheme="majorHAnsi" w:hAnsiTheme="majorHAnsi"/>
                <w:sz w:val="20"/>
                <w:szCs w:val="20"/>
                <w:lang w:val="fr-FR"/>
              </w:rPr>
              <w:t xml:space="preserve">Beijing </w:t>
            </w:r>
            <w:r w:rsidRPr="009D61DC">
              <w:rPr>
                <w:rFonts w:asciiTheme="majorHAnsi" w:hAnsiTheme="majorHAnsi"/>
                <w:sz w:val="20"/>
                <w:szCs w:val="20"/>
                <w:lang w:val="fr-FR"/>
              </w:rPr>
              <w:t>e</w:t>
            </w:r>
            <w:r w:rsidR="00FC750F" w:rsidRPr="009D61DC">
              <w:rPr>
                <w:rFonts w:asciiTheme="majorHAnsi" w:hAnsiTheme="majorHAnsi"/>
                <w:sz w:val="20"/>
                <w:szCs w:val="20"/>
                <w:lang w:val="fr-FR"/>
              </w:rPr>
              <w:t xml:space="preserve">n </w:t>
            </w:r>
            <w:r w:rsidRPr="009D61DC">
              <w:rPr>
                <w:rFonts w:asciiTheme="majorHAnsi" w:hAnsiTheme="majorHAnsi"/>
                <w:sz w:val="20"/>
                <w:szCs w:val="20"/>
                <w:lang w:val="fr-FR"/>
              </w:rPr>
              <w:t xml:space="preserve">mai 2014. Une Note d’information sur les avis fournis par d’autres AME, en particulier les résultats de la COP11 de la CDB, est en préparation.  </w:t>
            </w:r>
          </w:p>
          <w:p w:rsidR="00FC750F" w:rsidRPr="009D61DC" w:rsidRDefault="00FC750F" w:rsidP="000E6E2C">
            <w:pPr>
              <w:ind w:left="66" w:right="65"/>
              <w:outlineLvl w:val="0"/>
              <w:rPr>
                <w:rFonts w:asciiTheme="majorHAnsi" w:hAnsiTheme="majorHAnsi"/>
                <w:sz w:val="20"/>
                <w:szCs w:val="20"/>
                <w:lang w:val="fr-FR"/>
              </w:rPr>
            </w:pPr>
          </w:p>
          <w:p w:rsidR="00FC750F" w:rsidRPr="009D61DC" w:rsidRDefault="00EB2C4D" w:rsidP="000E6E2C">
            <w:pPr>
              <w:ind w:left="66" w:right="65"/>
              <w:outlineLvl w:val="0"/>
              <w:rPr>
                <w:rFonts w:asciiTheme="majorHAnsi" w:hAnsiTheme="majorHAnsi"/>
                <w:sz w:val="20"/>
                <w:szCs w:val="20"/>
                <w:lang w:val="fr-FR"/>
              </w:rPr>
            </w:pPr>
            <w:r w:rsidRPr="009D61DC">
              <w:rPr>
                <w:rFonts w:asciiTheme="majorHAnsi" w:hAnsiTheme="majorHAnsi"/>
                <w:sz w:val="20"/>
                <w:szCs w:val="20"/>
                <w:lang w:val="fr-FR"/>
              </w:rPr>
              <w:lastRenderedPageBreak/>
              <w:t>Pas de progrès sur les aspects des caractéristiques écologiques et sur d’autres tâches.</w:t>
            </w:r>
            <w:r w:rsidR="00FC750F" w:rsidRPr="009D61DC">
              <w:rPr>
                <w:rFonts w:asciiTheme="majorHAnsi" w:hAnsiTheme="majorHAnsi"/>
                <w:sz w:val="20"/>
                <w:szCs w:val="20"/>
                <w:lang w:val="fr-FR"/>
              </w:rPr>
              <w:t xml:space="preserve">   </w:t>
            </w:r>
          </w:p>
          <w:p w:rsidR="00FC750F" w:rsidRPr="009D61DC" w:rsidRDefault="00FC750F" w:rsidP="000E6E2C">
            <w:pPr>
              <w:ind w:left="66" w:right="65"/>
              <w:outlineLvl w:val="0"/>
              <w:rPr>
                <w:rFonts w:asciiTheme="majorHAnsi" w:eastAsia="Arial Unicode MS" w:hAnsiTheme="majorHAnsi"/>
                <w:color w:val="000000"/>
                <w:sz w:val="20"/>
                <w:szCs w:val="20"/>
                <w:u w:color="000000"/>
                <w:lang w:val="fr-FR"/>
              </w:rPr>
            </w:pP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lastRenderedPageBreak/>
              <w:t>41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CC1-Implications </w:t>
            </w:r>
            <w:r w:rsidR="00EB2C4D" w:rsidRPr="009D61DC">
              <w:rPr>
                <w:rFonts w:asciiTheme="majorHAnsi" w:eastAsia="Arial Unicode MS" w:hAnsiTheme="majorHAnsi"/>
                <w:color w:val="000000"/>
                <w:sz w:val="20"/>
                <w:szCs w:val="20"/>
                <w:u w:color="000000"/>
                <w:lang w:val="fr-FR"/>
              </w:rPr>
              <w:t xml:space="preserve">des changements climatiques sur la mise en œuvre de la Convention et conseils </w:t>
            </w:r>
          </w:p>
          <w:p w:rsidR="00FC750F" w:rsidRPr="009D61DC" w:rsidRDefault="00FC750F" w:rsidP="000E6E2C">
            <w:pPr>
              <w:ind w:left="64" w:right="150"/>
              <w:outlineLvl w:val="0"/>
              <w:rPr>
                <w:rFonts w:asciiTheme="majorHAnsi" w:eastAsia="Arial Unicode MS" w:hAnsiTheme="majorHAnsi"/>
                <w:color w:val="000000"/>
                <w:sz w:val="20"/>
                <w:szCs w:val="20"/>
                <w:u w:color="000000"/>
                <w:lang w:val="fr-FR"/>
              </w:rPr>
            </w:pPr>
          </w:p>
          <w:p w:rsidR="00FC750F" w:rsidRPr="009D61DC" w:rsidRDefault="00EB2C4D" w:rsidP="00EB2C4D">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Sous-tâche</w:t>
            </w:r>
            <w:r w:rsidR="00FC750F" w:rsidRPr="009D61DC">
              <w:rPr>
                <w:rFonts w:asciiTheme="majorHAnsi" w:eastAsia="Arial Unicode MS" w:hAnsiTheme="majorHAnsi"/>
                <w:color w:val="000000"/>
                <w:sz w:val="20"/>
                <w:szCs w:val="20"/>
                <w:u w:color="000000"/>
                <w:lang w:val="fr-FR"/>
              </w:rPr>
              <w:t xml:space="preserve"> CC1.1)</w:t>
            </w:r>
            <w:r w:rsidRPr="009D61DC">
              <w:rPr>
                <w:rFonts w:asciiTheme="majorHAnsi" w:eastAsia="Arial Unicode MS" w:hAnsiTheme="majorHAnsi"/>
                <w:color w:val="000000"/>
                <w:sz w:val="20"/>
                <w:szCs w:val="20"/>
                <w:u w:color="000000"/>
                <w:lang w:val="fr-FR"/>
              </w:rPr>
              <w:t> </w:t>
            </w:r>
            <w:r w:rsidR="00FC750F" w:rsidRPr="009D61DC">
              <w:rPr>
                <w:rFonts w:asciiTheme="majorHAnsi" w:eastAsia="Arial Unicode MS" w:hAnsiTheme="majorHAnsi"/>
                <w:color w:val="000000"/>
                <w:sz w:val="20"/>
                <w:szCs w:val="20"/>
                <w:u w:color="000000"/>
                <w:lang w:val="fr-FR"/>
              </w:rPr>
              <w:t xml:space="preserve">: Implications </w:t>
            </w:r>
            <w:r w:rsidRPr="009D61DC">
              <w:rPr>
                <w:rFonts w:asciiTheme="majorHAnsi" w:eastAsia="Arial Unicode MS" w:hAnsiTheme="majorHAnsi"/>
                <w:color w:val="000000"/>
                <w:sz w:val="20"/>
                <w:szCs w:val="20"/>
                <w:u w:color="000000"/>
                <w:lang w:val="fr-FR"/>
              </w:rPr>
              <w:t xml:space="preserve">des changements climatiques pour le maintien des caractéristiques écologiques des zones humides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FC750F" w:rsidRPr="009D61DC" w:rsidRDefault="00FC750F" w:rsidP="000E6E2C">
            <w:pPr>
              <w:ind w:left="134" w:right="74" w:hanging="317"/>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B2C4D"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outlineLvl w:val="0"/>
              <w:rPr>
                <w:rFonts w:asciiTheme="majorHAnsi" w:eastAsia="Arial Unicode MS" w:hAnsiTheme="majorHAnsi"/>
                <w:color w:val="000000"/>
                <w:sz w:val="20"/>
                <w:szCs w:val="20"/>
                <w:u w:color="000000"/>
                <w:lang w:val="fr-FR"/>
              </w:rPr>
            </w:pP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41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B2C4D" w:rsidP="00EB2C4D">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Sous-tâche </w:t>
            </w:r>
            <w:r w:rsidR="00FC750F" w:rsidRPr="009D61DC">
              <w:rPr>
                <w:rFonts w:asciiTheme="majorHAnsi" w:eastAsia="Arial Unicode MS" w:hAnsiTheme="majorHAnsi"/>
                <w:color w:val="000000"/>
                <w:sz w:val="20"/>
                <w:szCs w:val="20"/>
                <w:u w:color="000000"/>
                <w:lang w:val="fr-FR"/>
              </w:rPr>
              <w:t>CC1.2)</w:t>
            </w:r>
            <w:r w:rsidRPr="009D61DC">
              <w:rPr>
                <w:rFonts w:asciiTheme="majorHAnsi" w:eastAsia="Arial Unicode MS" w:hAnsiTheme="majorHAnsi"/>
                <w:color w:val="000000"/>
                <w:sz w:val="20"/>
                <w:szCs w:val="20"/>
                <w:u w:color="000000"/>
                <w:lang w:val="fr-FR"/>
              </w:rPr>
              <w:t> </w:t>
            </w:r>
            <w:r w:rsidR="00FC750F" w:rsidRPr="009D61DC">
              <w:rPr>
                <w:rFonts w:asciiTheme="majorHAnsi" w:eastAsia="Arial Unicode MS" w:hAnsiTheme="majorHAnsi"/>
                <w:color w:val="000000"/>
                <w:sz w:val="20"/>
                <w:szCs w:val="20"/>
                <w:u w:color="000000"/>
                <w:lang w:val="fr-FR"/>
              </w:rPr>
              <w:t xml:space="preserve">: </w:t>
            </w:r>
            <w:r w:rsidRPr="009D61DC">
              <w:rPr>
                <w:rFonts w:asciiTheme="majorHAnsi" w:eastAsia="Arial Unicode MS" w:hAnsiTheme="majorHAnsi"/>
                <w:color w:val="000000"/>
                <w:sz w:val="20"/>
                <w:szCs w:val="20"/>
                <w:u w:color="000000"/>
                <w:lang w:val="fr-FR"/>
              </w:rPr>
              <w:t>Études de cas et autre information générée en réponse au paragraphe 32 de la Résolution </w:t>
            </w:r>
            <w:r w:rsidR="00FC750F" w:rsidRPr="009D61DC">
              <w:rPr>
                <w:rFonts w:asciiTheme="majorHAnsi" w:eastAsia="Arial Unicode MS" w:hAnsiTheme="majorHAnsi"/>
                <w:color w:val="000000"/>
                <w:sz w:val="20"/>
                <w:szCs w:val="20"/>
                <w:u w:color="000000"/>
                <w:lang w:val="fr-FR"/>
              </w:rPr>
              <w:t xml:space="preserve">XI.14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FC750F" w:rsidRPr="009D61DC" w:rsidRDefault="00FC750F" w:rsidP="000E6E2C">
            <w:pPr>
              <w:ind w:left="134" w:right="74" w:hanging="317"/>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B2C4D"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outlineLvl w:val="0"/>
              <w:rPr>
                <w:rFonts w:asciiTheme="majorHAnsi" w:eastAsia="Arial Unicode MS" w:hAnsiTheme="majorHAnsi"/>
                <w:color w:val="000000"/>
                <w:sz w:val="20"/>
                <w:szCs w:val="20"/>
                <w:u w:color="000000"/>
                <w:lang w:val="fr-FR"/>
              </w:rPr>
            </w:pP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41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B2C4D" w:rsidP="00EB2C4D">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Sous-tâche</w:t>
            </w:r>
            <w:r w:rsidR="00FC750F" w:rsidRPr="009D61DC">
              <w:rPr>
                <w:rFonts w:asciiTheme="majorHAnsi" w:eastAsia="Arial Unicode MS" w:hAnsiTheme="majorHAnsi"/>
                <w:color w:val="000000"/>
                <w:sz w:val="20"/>
                <w:szCs w:val="20"/>
                <w:u w:color="000000"/>
                <w:lang w:val="fr-FR"/>
              </w:rPr>
              <w:t xml:space="preserve"> CC1.3)</w:t>
            </w:r>
            <w:r w:rsidRPr="009D61DC">
              <w:rPr>
                <w:rFonts w:asciiTheme="majorHAnsi" w:eastAsia="Arial Unicode MS" w:hAnsiTheme="majorHAnsi"/>
                <w:color w:val="000000"/>
                <w:sz w:val="20"/>
                <w:szCs w:val="20"/>
                <w:u w:color="000000"/>
                <w:lang w:val="fr-FR"/>
              </w:rPr>
              <w:t> </w:t>
            </w:r>
            <w:r w:rsidR="00FC750F" w:rsidRPr="009D61DC">
              <w:rPr>
                <w:rFonts w:asciiTheme="majorHAnsi" w:eastAsia="Arial Unicode MS" w:hAnsiTheme="majorHAnsi"/>
                <w:color w:val="000000"/>
                <w:sz w:val="20"/>
                <w:szCs w:val="20"/>
                <w:u w:color="000000"/>
                <w:lang w:val="fr-FR"/>
              </w:rPr>
              <w:t xml:space="preserve">: </w:t>
            </w:r>
            <w:r w:rsidRPr="009D61DC">
              <w:rPr>
                <w:rFonts w:asciiTheme="majorHAnsi" w:eastAsia="Arial Unicode MS" w:hAnsiTheme="majorHAnsi"/>
                <w:color w:val="000000"/>
                <w:sz w:val="20"/>
                <w:szCs w:val="20"/>
                <w:u w:color="000000"/>
                <w:lang w:val="fr-FR"/>
              </w:rPr>
              <w:t xml:space="preserve">Conseils sur la gestion durable des stocks de carbone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FC750F" w:rsidRPr="009D61DC" w:rsidRDefault="00FC750F" w:rsidP="000E6E2C">
            <w:pPr>
              <w:ind w:left="134" w:right="74" w:hanging="317"/>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B2C4D"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outlineLvl w:val="0"/>
              <w:rPr>
                <w:rFonts w:asciiTheme="majorHAnsi" w:eastAsia="Arial Unicode MS" w:hAnsiTheme="majorHAnsi"/>
                <w:color w:val="000000"/>
                <w:sz w:val="20"/>
                <w:szCs w:val="20"/>
                <w:u w:color="00000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41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B2C4D" w:rsidP="00EB2C4D">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Sous-tâche</w:t>
            </w:r>
            <w:r w:rsidR="00313A04" w:rsidRPr="009D61DC">
              <w:rPr>
                <w:rFonts w:asciiTheme="majorHAnsi" w:eastAsia="Arial Unicode MS" w:hAnsiTheme="majorHAnsi"/>
                <w:color w:val="000000"/>
                <w:sz w:val="20"/>
                <w:szCs w:val="20"/>
                <w:u w:color="000000"/>
                <w:lang w:val="fr-FR"/>
              </w:rPr>
              <w:t xml:space="preserve"> CC1.4</w:t>
            </w:r>
            <w:r w:rsidR="00FC750F" w:rsidRPr="009D61DC">
              <w:rPr>
                <w:rFonts w:asciiTheme="majorHAnsi" w:eastAsia="Arial Unicode MS" w:hAnsiTheme="majorHAnsi"/>
                <w:color w:val="000000"/>
                <w:sz w:val="20"/>
                <w:szCs w:val="20"/>
                <w:u w:color="000000"/>
                <w:lang w:val="fr-FR"/>
              </w:rPr>
              <w:t>)</w:t>
            </w:r>
            <w:r w:rsidRPr="009D61DC">
              <w:rPr>
                <w:rFonts w:asciiTheme="majorHAnsi" w:eastAsia="Arial Unicode MS" w:hAnsiTheme="majorHAnsi"/>
                <w:color w:val="000000"/>
                <w:sz w:val="20"/>
                <w:szCs w:val="20"/>
                <w:u w:color="000000"/>
                <w:lang w:val="fr-FR"/>
              </w:rPr>
              <w:t> </w:t>
            </w:r>
            <w:r w:rsidR="00FC750F" w:rsidRPr="009D61DC">
              <w:rPr>
                <w:rFonts w:asciiTheme="majorHAnsi" w:eastAsia="Arial Unicode MS" w:hAnsiTheme="majorHAnsi"/>
                <w:color w:val="000000"/>
                <w:sz w:val="20"/>
                <w:szCs w:val="20"/>
                <w:u w:color="000000"/>
                <w:lang w:val="fr-FR"/>
              </w:rPr>
              <w:t xml:space="preserve">: </w:t>
            </w:r>
            <w:r w:rsidRPr="009D61DC">
              <w:rPr>
                <w:rFonts w:asciiTheme="majorHAnsi" w:eastAsia="Arial Unicode MS" w:hAnsiTheme="majorHAnsi"/>
                <w:color w:val="000000"/>
                <w:sz w:val="20"/>
                <w:szCs w:val="20"/>
                <w:u w:color="000000"/>
                <w:lang w:val="fr-FR"/>
              </w:rPr>
              <w:t xml:space="preserve">Contribution potentielle des écosystèmes de zones humides à l’atténuation des changements climatiques et à l’adaptation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FC750F" w:rsidRPr="009D61DC" w:rsidRDefault="00FC750F" w:rsidP="000E6E2C">
            <w:pPr>
              <w:ind w:left="134" w:right="74" w:hanging="317"/>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B2C4D"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AC4C6F" w:rsidRDefault="00FB03E8" w:rsidP="00AC4C6F">
            <w:pPr>
              <w:ind w:left="66" w:right="65"/>
              <w:rPr>
                <w:rFonts w:asciiTheme="majorHAnsi" w:hAnsiTheme="majorHAnsi"/>
                <w:iCs/>
                <w:sz w:val="20"/>
                <w:szCs w:val="20"/>
                <w:lang w:val="fr-FR"/>
              </w:rPr>
            </w:pPr>
            <w:r w:rsidRPr="009D61DC">
              <w:rPr>
                <w:rFonts w:asciiTheme="majorHAnsi" w:hAnsiTheme="majorHAnsi"/>
                <w:iCs/>
                <w:sz w:val="20"/>
                <w:szCs w:val="20"/>
                <w:lang w:val="fr-FR"/>
              </w:rPr>
              <w:t>Comme noté dans la tâche </w:t>
            </w:r>
            <w:r w:rsidR="00EB2C4D" w:rsidRPr="009D61DC">
              <w:rPr>
                <w:rFonts w:asciiTheme="majorHAnsi" w:hAnsiTheme="majorHAnsi"/>
                <w:iCs/>
                <w:sz w:val="20"/>
                <w:szCs w:val="20"/>
                <w:lang w:val="fr-FR"/>
              </w:rPr>
              <w:t xml:space="preserve">15, l’Observatoire des zones humides méditerranéennes (en tant qu’outil de l’Initiative régionale </w:t>
            </w:r>
            <w:r w:rsidR="00FC750F" w:rsidRPr="009D61DC">
              <w:rPr>
                <w:rFonts w:asciiTheme="majorHAnsi" w:hAnsiTheme="majorHAnsi"/>
                <w:iCs/>
                <w:sz w:val="20"/>
                <w:szCs w:val="20"/>
                <w:lang w:val="fr-FR"/>
              </w:rPr>
              <w:t xml:space="preserve">MedWet) </w:t>
            </w:r>
            <w:r w:rsidR="00EB2C4D" w:rsidRPr="009D61DC">
              <w:rPr>
                <w:rFonts w:asciiTheme="majorHAnsi" w:hAnsiTheme="majorHAnsi"/>
                <w:iCs/>
                <w:sz w:val="20"/>
                <w:szCs w:val="20"/>
                <w:lang w:val="fr-FR"/>
              </w:rPr>
              <w:t xml:space="preserve">a lancé un projet pour évaluer et promouvoir le rôle que peuvent jouer les zones humides dans l’atténuation des </w:t>
            </w:r>
            <w:r w:rsidR="006D2C0B">
              <w:rPr>
                <w:rFonts w:asciiTheme="majorHAnsi" w:hAnsiTheme="majorHAnsi"/>
                <w:iCs/>
                <w:sz w:val="20"/>
                <w:szCs w:val="20"/>
                <w:lang w:val="fr-FR"/>
              </w:rPr>
              <w:t>effets</w:t>
            </w:r>
            <w:r w:rsidR="00EB2C4D" w:rsidRPr="009D61DC">
              <w:rPr>
                <w:rFonts w:asciiTheme="majorHAnsi" w:hAnsiTheme="majorHAnsi"/>
                <w:iCs/>
                <w:sz w:val="20"/>
                <w:szCs w:val="20"/>
                <w:lang w:val="fr-FR"/>
              </w:rPr>
              <w:t xml:space="preserve"> des changements climatiques.</w:t>
            </w:r>
            <w:r w:rsidR="00FC750F" w:rsidRPr="009D61DC">
              <w:rPr>
                <w:rFonts w:asciiTheme="majorHAnsi" w:hAnsiTheme="majorHAnsi"/>
                <w:iCs/>
                <w:sz w:val="20"/>
                <w:szCs w:val="20"/>
                <w:lang w:val="fr-FR"/>
              </w:rPr>
              <w:t xml:space="preserve"> </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42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B2C4D" w:rsidP="00EB2C4D">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Migration de Sites </w:t>
            </w:r>
            <w:r w:rsidR="00FC750F" w:rsidRPr="009D61DC">
              <w:rPr>
                <w:rFonts w:asciiTheme="majorHAnsi" w:eastAsia="Arial Unicode MS" w:hAnsiTheme="majorHAnsi"/>
                <w:color w:val="000000"/>
                <w:sz w:val="20"/>
                <w:szCs w:val="20"/>
                <w:u w:color="000000"/>
                <w:lang w:val="fr-FR"/>
              </w:rPr>
              <w:t xml:space="preserve">Ramsar </w:t>
            </w:r>
            <w:r w:rsidRPr="009D61DC">
              <w:rPr>
                <w:rFonts w:asciiTheme="majorHAnsi" w:eastAsia="Arial Unicode MS" w:hAnsiTheme="majorHAnsi"/>
                <w:color w:val="000000"/>
                <w:sz w:val="20"/>
                <w:szCs w:val="20"/>
                <w:u w:color="000000"/>
                <w:lang w:val="fr-FR"/>
              </w:rPr>
              <w:t xml:space="preserve">hors de leurs limites face à </w:t>
            </w:r>
            <w:r w:rsidRPr="009D61DC">
              <w:rPr>
                <w:rFonts w:asciiTheme="majorHAnsi" w:eastAsia="Arial Unicode MS" w:hAnsiTheme="majorHAnsi"/>
                <w:color w:val="000000"/>
                <w:sz w:val="20"/>
                <w:szCs w:val="20"/>
                <w:u w:color="000000"/>
                <w:lang w:val="fr-FR"/>
              </w:rPr>
              <w:lastRenderedPageBreak/>
              <w:t xml:space="preserve">l’élévation du niveau de la mer et à d’autres effets des changements climatiques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FC750F" w:rsidRPr="009D61DC" w:rsidRDefault="00FC750F" w:rsidP="000E6E2C">
            <w:pPr>
              <w:ind w:left="134" w:right="74" w:hanging="317"/>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B2C4D"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 xml:space="preserve">Aucune activité </w:t>
            </w:r>
            <w:r w:rsidRPr="009D61DC">
              <w:rPr>
                <w:rFonts w:asciiTheme="majorHAnsi" w:eastAsia="Arial Unicode MS" w:hAnsiTheme="majorHAnsi"/>
                <w:b/>
                <w:color w:val="000000"/>
                <w:sz w:val="20"/>
                <w:szCs w:val="20"/>
                <w:u w:color="000000"/>
                <w:lang w:val="fr-FR"/>
              </w:rPr>
              <w:lastRenderedPageBreak/>
              <w:t>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B2C4D" w:rsidP="00EB2C4D">
            <w:pPr>
              <w:ind w:left="66" w:right="65"/>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lastRenderedPageBreak/>
              <w:t>Note d’information terminée à la période triennale précédente</w:t>
            </w:r>
            <w:r w:rsidR="00FC750F" w:rsidRPr="009D61DC">
              <w:rPr>
                <w:rFonts w:asciiTheme="majorHAnsi" w:eastAsia="Arial Unicode MS" w:hAnsiTheme="majorHAnsi"/>
                <w:color w:val="000000"/>
                <w:sz w:val="20"/>
                <w:szCs w:val="20"/>
                <w:u w:color="000000"/>
                <w:lang w:val="fr-FR"/>
              </w:rPr>
              <w:t>.</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BFBFBF"/>
          </w:tcPr>
          <w:p w:rsidR="00FC750F" w:rsidRPr="009D61DC" w:rsidRDefault="00FC750F" w:rsidP="000E6E2C">
            <w:pPr>
              <w:outlineLvl w:val="0"/>
              <w:rPr>
                <w:rFonts w:asciiTheme="majorHAnsi" w:eastAsia="Arial Unicode MS" w:hAnsiTheme="majorHAnsi"/>
                <w:b/>
                <w:color w:val="000000"/>
                <w:sz w:val="20"/>
                <w:szCs w:val="20"/>
                <w:u w:color="000000"/>
                <w:lang w:val="fr-FR"/>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9D61DC" w:rsidRDefault="00FC750F" w:rsidP="006D2C0B">
            <w:pPr>
              <w:ind w:left="64" w:right="150"/>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 xml:space="preserve">C. </w:t>
            </w:r>
            <w:r w:rsidR="006D2C0B">
              <w:rPr>
                <w:rFonts w:asciiTheme="majorHAnsi" w:eastAsia="Arial Unicode MS" w:hAnsiTheme="majorHAnsi"/>
                <w:b/>
                <w:color w:val="000000"/>
                <w:sz w:val="20"/>
                <w:szCs w:val="20"/>
                <w:u w:color="000000"/>
                <w:lang w:val="fr-FR"/>
              </w:rPr>
              <w:t>Z</w:t>
            </w:r>
            <w:r w:rsidR="00EB2C4D" w:rsidRPr="009D61DC">
              <w:rPr>
                <w:rFonts w:asciiTheme="majorHAnsi" w:eastAsia="Arial Unicode MS" w:hAnsiTheme="majorHAnsi"/>
                <w:b/>
                <w:color w:val="000000"/>
                <w:sz w:val="20"/>
                <w:szCs w:val="20"/>
                <w:u w:color="000000"/>
                <w:lang w:val="fr-FR"/>
              </w:rPr>
              <w:t xml:space="preserve">ones humides et gestion des ressources en eau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rPr>
                <w:rFonts w:asciiTheme="majorHAnsi" w:hAnsiTheme="majorHAnsi"/>
                <w:iCs/>
                <w:sz w:val="20"/>
                <w:szCs w:val="2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jc w:val="center"/>
              <w:rPr>
                <w:rFonts w:asciiTheme="majorHAnsi" w:hAnsiTheme="majorHAnsi"/>
                <w:iCs/>
                <w:sz w:val="20"/>
                <w:szCs w:val="20"/>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43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B2C4D" w:rsidP="00EB2C4D">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Le rôle de la biodiversité et les zones humides dans le cycle mondial de l’eau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B2C4D" w:rsidP="00EB2C4D">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Création d’un groupe d’experts sur le maintien de l’aptitude de la biodiversité de continuer de soutenir le cycle de l’eau (comme demandé dans la Décision X/28 de la COP10 de la CDB et approuvé par la 42</w:t>
            </w:r>
            <w:r w:rsidRPr="009D61DC">
              <w:rPr>
                <w:rFonts w:asciiTheme="majorHAnsi" w:eastAsia="Arial Unicode MS" w:hAnsiTheme="majorHAnsi"/>
                <w:color w:val="000000"/>
                <w:sz w:val="20"/>
                <w:szCs w:val="20"/>
                <w:u w:color="000000"/>
                <w:vertAlign w:val="superscript"/>
                <w:lang w:val="fr-FR"/>
              </w:rPr>
              <w:t>e</w:t>
            </w:r>
            <w:r w:rsidRPr="009D61DC">
              <w:rPr>
                <w:rFonts w:asciiTheme="majorHAnsi" w:eastAsia="Arial Unicode MS" w:hAnsiTheme="majorHAnsi"/>
                <w:color w:val="000000"/>
                <w:sz w:val="20"/>
                <w:szCs w:val="20"/>
                <w:u w:color="000000"/>
                <w:lang w:val="fr-FR"/>
              </w:rPr>
              <w:t xml:space="preserve"> Réunion du Comité permanent), et communiquer avec les Parties afin qu’elles puissent contribuer sur le plan scientifique par l’intermédiaire de leurs propres experts.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B862C0"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B862C0" w:rsidP="00B862C0">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Un manuscrit a été rédigé et est en train d’être finalisé. </w:t>
            </w:r>
            <w:r w:rsidR="00FC750F" w:rsidRPr="009D61DC">
              <w:rPr>
                <w:rFonts w:asciiTheme="majorHAnsi" w:hAnsiTheme="majorHAnsi"/>
                <w:iCs/>
                <w:sz w:val="20"/>
                <w:szCs w:val="20"/>
                <w:lang w:val="fr-FR"/>
              </w:rPr>
              <w:t xml:space="preserve"> </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44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B862C0">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Ramsar, </w:t>
            </w:r>
            <w:r w:rsidR="00B862C0" w:rsidRPr="009D61DC">
              <w:rPr>
                <w:rFonts w:asciiTheme="majorHAnsi" w:eastAsia="Arial Unicode MS" w:hAnsiTheme="majorHAnsi"/>
                <w:color w:val="000000"/>
                <w:sz w:val="20"/>
                <w:szCs w:val="20"/>
                <w:u w:color="000000"/>
                <w:lang w:val="fr-FR"/>
              </w:rPr>
              <w:t xml:space="preserve">l’eau et les zones humides : examen et mise au point d’une stratégie de participation au débat mondial sur l’eau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835444" w:rsidP="00835444">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Élaborer une stratégie pour que </w:t>
            </w:r>
            <w:r w:rsidR="00FC750F" w:rsidRPr="009D61DC">
              <w:rPr>
                <w:rFonts w:asciiTheme="majorHAnsi" w:eastAsia="Arial Unicode MS" w:hAnsiTheme="majorHAnsi"/>
                <w:color w:val="000000"/>
                <w:sz w:val="20"/>
                <w:szCs w:val="20"/>
                <w:u w:color="000000"/>
                <w:lang w:val="fr-FR"/>
              </w:rPr>
              <w:t xml:space="preserve">Ramsar </w:t>
            </w:r>
            <w:r w:rsidRPr="009D61DC">
              <w:rPr>
                <w:rFonts w:asciiTheme="majorHAnsi" w:eastAsia="Arial Unicode MS" w:hAnsiTheme="majorHAnsi"/>
                <w:color w:val="000000"/>
                <w:sz w:val="20"/>
                <w:szCs w:val="20"/>
                <w:u w:color="000000"/>
                <w:lang w:val="fr-FR"/>
              </w:rPr>
              <w:t xml:space="preserve">puisse participer pleinement au débat mondial sur l’eau en privilégiant le rôle des zones humides en tant qu’infrastructure naturelle de l’eau. Il s’agira de définir spécifiquement les buts, mécanismes de participation et produits nécessaires pour soutenir l’engagement. </w:t>
            </w:r>
            <w:r w:rsidR="00FC750F" w:rsidRPr="009D61DC">
              <w:rPr>
                <w:rFonts w:asciiTheme="majorHAnsi" w:eastAsia="Arial Unicode MS" w:hAnsiTheme="majorHAnsi"/>
                <w:color w:val="000000"/>
                <w:sz w:val="20"/>
                <w:szCs w:val="20"/>
                <w:u w:color="000000"/>
                <w:lang w:val="fr-FR"/>
              </w:rPr>
              <w:t xml:space="preserve">[Note. </w:t>
            </w:r>
            <w:r w:rsidRPr="009D61DC">
              <w:rPr>
                <w:rFonts w:asciiTheme="majorHAnsi" w:eastAsia="Arial Unicode MS" w:hAnsiTheme="majorHAnsi"/>
                <w:color w:val="000000"/>
                <w:sz w:val="20"/>
                <w:szCs w:val="20"/>
                <w:u w:color="000000"/>
                <w:lang w:val="fr-FR"/>
              </w:rPr>
              <w:t xml:space="preserve">L’élaboration par le Secrétariat en 2011 d’une « Vision </w:t>
            </w:r>
            <w:r w:rsidR="00FC750F" w:rsidRPr="009D61DC">
              <w:rPr>
                <w:rFonts w:asciiTheme="majorHAnsi" w:eastAsia="Arial Unicode MS" w:hAnsiTheme="majorHAnsi"/>
                <w:color w:val="000000"/>
                <w:sz w:val="20"/>
                <w:szCs w:val="20"/>
                <w:u w:color="000000"/>
                <w:lang w:val="fr-FR"/>
              </w:rPr>
              <w:t>40+</w:t>
            </w:r>
            <w:r w:rsidRPr="009D61DC">
              <w:rPr>
                <w:rFonts w:asciiTheme="majorHAnsi" w:eastAsia="Arial Unicode MS" w:hAnsiTheme="majorHAnsi"/>
                <w:color w:val="000000"/>
                <w:sz w:val="20"/>
                <w:szCs w:val="20"/>
                <w:u w:color="000000"/>
                <w:lang w:val="fr-FR"/>
              </w:rPr>
              <w:t> » pour la Convention contribue à cette stratégie.</w:t>
            </w:r>
            <w:r w:rsidR="00FC750F" w:rsidRPr="009D61DC">
              <w:rPr>
                <w:rFonts w:asciiTheme="majorHAnsi" w:eastAsia="Arial Unicode MS" w:hAnsiTheme="majorHAnsi"/>
                <w:color w:val="000000"/>
                <w:sz w:val="20"/>
                <w:szCs w:val="20"/>
                <w:u w:color="000000"/>
                <w:lang w:val="fr-FR"/>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835444"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835444" w:rsidP="000E6E2C">
            <w:pPr>
              <w:autoSpaceDE w:val="0"/>
              <w:autoSpaceDN w:val="0"/>
              <w:adjustRightInd w:val="0"/>
              <w:ind w:left="66" w:right="65"/>
              <w:rPr>
                <w:rFonts w:asciiTheme="majorHAnsi" w:hAnsiTheme="majorHAnsi" w:cs="Garamond"/>
                <w:b/>
                <w:bCs/>
                <w:color w:val="000000"/>
                <w:sz w:val="20"/>
                <w:szCs w:val="20"/>
                <w:lang w:val="fr-FR" w:eastAsia="ja-JP"/>
              </w:rPr>
            </w:pPr>
            <w:r w:rsidRPr="009D61DC">
              <w:rPr>
                <w:rFonts w:asciiTheme="majorHAnsi" w:hAnsiTheme="majorHAnsi" w:cs="Garamond"/>
                <w:b/>
                <w:bCs/>
                <w:color w:val="000000"/>
                <w:sz w:val="20"/>
                <w:szCs w:val="20"/>
                <w:lang w:val="fr-FR" w:eastAsia="ja-JP"/>
              </w:rPr>
              <w:t>Identifiée comme hautement prioritaire par la 46</w:t>
            </w:r>
            <w:r w:rsidRPr="009D61DC">
              <w:rPr>
                <w:rFonts w:asciiTheme="majorHAnsi" w:hAnsiTheme="majorHAnsi" w:cs="Garamond"/>
                <w:b/>
                <w:bCs/>
                <w:color w:val="000000"/>
                <w:sz w:val="20"/>
                <w:szCs w:val="20"/>
                <w:vertAlign w:val="superscript"/>
                <w:lang w:val="fr-FR" w:eastAsia="ja-JP"/>
              </w:rPr>
              <w:t>e</w:t>
            </w:r>
            <w:r w:rsidRPr="009D61DC">
              <w:rPr>
                <w:rFonts w:asciiTheme="majorHAnsi" w:hAnsiTheme="majorHAnsi" w:cs="Garamond"/>
                <w:b/>
                <w:bCs/>
                <w:color w:val="000000"/>
                <w:sz w:val="20"/>
                <w:szCs w:val="20"/>
                <w:lang w:val="fr-FR" w:eastAsia="ja-JP"/>
              </w:rPr>
              <w:t> Réunion du Comité permanent</w:t>
            </w:r>
            <w:r w:rsidR="00FC750F" w:rsidRPr="009D61DC">
              <w:rPr>
                <w:rFonts w:asciiTheme="majorHAnsi" w:hAnsiTheme="majorHAnsi" w:cs="Garamond"/>
                <w:b/>
                <w:bCs/>
                <w:color w:val="000000"/>
                <w:sz w:val="20"/>
                <w:szCs w:val="20"/>
                <w:lang w:val="fr-FR" w:eastAsia="ja-JP"/>
              </w:rPr>
              <w:t>.</w:t>
            </w:r>
          </w:p>
          <w:p w:rsidR="00FC750F" w:rsidRPr="009D61DC" w:rsidRDefault="00FC750F" w:rsidP="000E6E2C">
            <w:pPr>
              <w:ind w:left="66" w:right="65"/>
              <w:rPr>
                <w:rFonts w:asciiTheme="majorHAnsi" w:hAnsiTheme="majorHAnsi"/>
                <w:iCs/>
                <w:sz w:val="20"/>
                <w:szCs w:val="20"/>
                <w:lang w:val="fr-FR"/>
              </w:rPr>
            </w:pPr>
          </w:p>
          <w:p w:rsidR="00FC750F" w:rsidRPr="009D61DC" w:rsidRDefault="00123574"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Document commandé par le Secrétariat, révisé par le GEST et fourni au Secrétariat. </w:t>
            </w:r>
          </w:p>
          <w:p w:rsidR="00FC750F" w:rsidRPr="009D61DC" w:rsidRDefault="00FC750F"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 </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45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123574" w:rsidP="00ED35D2">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Attribution </w:t>
            </w:r>
            <w:r w:rsidR="00ED35D2" w:rsidRPr="009D61DC">
              <w:rPr>
                <w:rFonts w:asciiTheme="majorHAnsi" w:eastAsia="Arial Unicode MS" w:hAnsiTheme="majorHAnsi"/>
                <w:color w:val="000000"/>
                <w:sz w:val="20"/>
                <w:szCs w:val="20"/>
                <w:u w:color="000000"/>
                <w:lang w:val="fr-FR"/>
              </w:rPr>
              <w:t xml:space="preserve">d’eau environnementale aux zones humides – orientations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D35D2" w:rsidP="00ED35D2">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Collaborer avec le Mexique et le WWF afin de partager des approches et expériences et d’élaborer d’autres orientations et outils pour la gestion et l’attribution d’eau au maintien des fonctions écologiques des zones humides.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835444"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ED35D2" w:rsidP="006D2C0B">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Un membre du GEST a travaillé avec le Gouvernement du Mexique à la rédaction d’un projet de résolution pour la COP12. Le projet de résolution a été </w:t>
            </w:r>
            <w:r w:rsidR="006D2C0B">
              <w:rPr>
                <w:rFonts w:asciiTheme="majorHAnsi" w:hAnsiTheme="majorHAnsi"/>
                <w:iCs/>
                <w:sz w:val="20"/>
                <w:szCs w:val="20"/>
                <w:lang w:val="fr-FR"/>
              </w:rPr>
              <w:t>approuvé</w:t>
            </w:r>
            <w:r w:rsidRPr="009D61DC">
              <w:rPr>
                <w:rFonts w:asciiTheme="majorHAnsi" w:hAnsiTheme="majorHAnsi"/>
                <w:iCs/>
                <w:sz w:val="20"/>
                <w:szCs w:val="20"/>
                <w:lang w:val="fr-FR"/>
              </w:rPr>
              <w:t xml:space="preserve"> par la 48</w:t>
            </w:r>
            <w:r w:rsidRPr="009D61DC">
              <w:rPr>
                <w:rFonts w:asciiTheme="majorHAnsi" w:hAnsiTheme="majorHAnsi"/>
                <w:iCs/>
                <w:sz w:val="20"/>
                <w:szCs w:val="20"/>
                <w:vertAlign w:val="superscript"/>
                <w:lang w:val="fr-FR"/>
              </w:rPr>
              <w:t>e</w:t>
            </w:r>
            <w:r w:rsidRPr="009D61DC">
              <w:rPr>
                <w:rFonts w:asciiTheme="majorHAnsi" w:hAnsiTheme="majorHAnsi"/>
                <w:iCs/>
                <w:sz w:val="20"/>
                <w:szCs w:val="20"/>
                <w:lang w:val="fr-FR"/>
              </w:rPr>
              <w:t xml:space="preserve"> Réunion du Comité permanent pour communication à la COP12. </w:t>
            </w: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BFBFBF"/>
          </w:tcPr>
          <w:p w:rsidR="00FC750F" w:rsidRPr="009D61DC" w:rsidRDefault="00FC750F" w:rsidP="000E6E2C">
            <w:pPr>
              <w:outlineLvl w:val="0"/>
              <w:rPr>
                <w:rFonts w:asciiTheme="majorHAnsi" w:eastAsia="Arial Unicode MS" w:hAnsiTheme="majorHAnsi"/>
                <w:b/>
                <w:color w:val="000000"/>
                <w:sz w:val="20"/>
                <w:szCs w:val="20"/>
                <w:u w:color="000000"/>
                <w:lang w:val="fr-FR"/>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9D61DC" w:rsidRDefault="006D2C0B" w:rsidP="006D2C0B">
            <w:pPr>
              <w:ind w:left="64" w:right="150"/>
              <w:outlineLvl w:val="0"/>
              <w:rPr>
                <w:rFonts w:asciiTheme="majorHAnsi" w:eastAsia="Arial Unicode MS" w:hAnsiTheme="majorHAnsi"/>
                <w:b/>
                <w:color w:val="000000"/>
                <w:sz w:val="20"/>
                <w:szCs w:val="20"/>
                <w:u w:color="000000"/>
                <w:lang w:val="fr-FR"/>
              </w:rPr>
            </w:pPr>
            <w:r>
              <w:rPr>
                <w:rFonts w:asciiTheme="majorHAnsi" w:eastAsia="Arial Unicode MS" w:hAnsiTheme="majorHAnsi"/>
                <w:b/>
                <w:color w:val="000000"/>
                <w:sz w:val="20"/>
                <w:szCs w:val="20"/>
                <w:u w:color="000000"/>
                <w:lang w:val="fr-FR"/>
              </w:rPr>
              <w:t>Z</w:t>
            </w:r>
            <w:r w:rsidR="00ED35D2" w:rsidRPr="009D61DC">
              <w:rPr>
                <w:rFonts w:asciiTheme="majorHAnsi" w:eastAsia="Arial Unicode MS" w:hAnsiTheme="majorHAnsi"/>
                <w:b/>
                <w:color w:val="000000"/>
                <w:sz w:val="20"/>
                <w:szCs w:val="20"/>
                <w:u w:color="000000"/>
                <w:lang w:val="fr-FR"/>
              </w:rPr>
              <w:t xml:space="preserve">ones humides et </w:t>
            </w:r>
            <w:r w:rsidR="00FC750F" w:rsidRPr="009D61DC">
              <w:rPr>
                <w:rFonts w:asciiTheme="majorHAnsi" w:eastAsia="Arial Unicode MS" w:hAnsiTheme="majorHAnsi"/>
                <w:b/>
                <w:color w:val="000000"/>
                <w:sz w:val="20"/>
                <w:szCs w:val="20"/>
                <w:u w:color="000000"/>
                <w:lang w:val="fr-FR"/>
              </w:rPr>
              <w:t>agriculture</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rPr>
                <w:rFonts w:asciiTheme="majorHAnsi" w:hAnsiTheme="majorHAnsi"/>
                <w:iCs/>
                <w:sz w:val="20"/>
                <w:szCs w:val="2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jc w:val="center"/>
              <w:rPr>
                <w:rFonts w:asciiTheme="majorHAnsi" w:hAnsiTheme="majorHAnsi"/>
                <w:iCs/>
                <w:sz w:val="20"/>
                <w:szCs w:val="20"/>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46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6D2C0B" w:rsidP="006D2C0B">
            <w:pPr>
              <w:ind w:left="64" w:right="150"/>
              <w:outlineLvl w:val="0"/>
              <w:rPr>
                <w:rFonts w:asciiTheme="majorHAnsi" w:eastAsia="Arial Unicode MS" w:hAnsiTheme="majorHAnsi"/>
                <w:color w:val="000000"/>
                <w:sz w:val="20"/>
                <w:szCs w:val="20"/>
                <w:u w:color="000000"/>
                <w:lang w:val="fr-FR"/>
              </w:rPr>
            </w:pPr>
            <w:r>
              <w:rPr>
                <w:rFonts w:asciiTheme="majorHAnsi" w:eastAsia="Arial Unicode MS" w:hAnsiTheme="majorHAnsi"/>
                <w:color w:val="000000"/>
                <w:sz w:val="20"/>
                <w:szCs w:val="20"/>
                <w:u w:color="000000"/>
                <w:lang w:val="fr-FR"/>
              </w:rPr>
              <w:t>Orientations sur l’u</w:t>
            </w:r>
            <w:r w:rsidR="003D026B" w:rsidRPr="009D61DC">
              <w:rPr>
                <w:rFonts w:asciiTheme="majorHAnsi" w:eastAsia="Arial Unicode MS" w:hAnsiTheme="majorHAnsi"/>
                <w:color w:val="000000"/>
                <w:sz w:val="20"/>
                <w:szCs w:val="20"/>
                <w:u w:color="000000"/>
                <w:lang w:val="fr-FR"/>
              </w:rPr>
              <w:t>tilisation rationnelle des zones humides en rapport avec l’aquaculture côtière et intérieure</w:t>
            </w:r>
            <w:r w:rsidR="00BB68D9" w:rsidRPr="009D61DC">
              <w:rPr>
                <w:rFonts w:asciiTheme="majorHAnsi" w:eastAsia="Arial Unicode MS" w:hAnsiTheme="majorHAnsi"/>
                <w:color w:val="000000"/>
                <w:sz w:val="20"/>
                <w:szCs w:val="20"/>
                <w:u w:color="000000"/>
                <w:lang w:val="fr-FR"/>
              </w:rPr>
              <w:t xml:space="preserve">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D026B" w:rsidP="000E6E2C">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Élaborer des orientations pour l’utilisation rationnelle des zones humides en relation avec l’aquaculture côtière et intérieure</w:t>
            </w:r>
            <w:r w:rsidR="00FC750F" w:rsidRPr="009D61DC">
              <w:rPr>
                <w:rFonts w:asciiTheme="majorHAnsi" w:eastAsia="Arial Unicode MS" w:hAnsiTheme="majorHAnsi"/>
                <w:color w:val="000000"/>
                <w:sz w:val="20"/>
                <w:szCs w:val="20"/>
                <w:u w:color="000000"/>
                <w:lang w:val="fr-FR"/>
              </w:rPr>
              <w:t>.</w:t>
            </w:r>
          </w:p>
          <w:p w:rsidR="00FC750F" w:rsidRPr="009D61DC" w:rsidRDefault="00FC750F" w:rsidP="003D026B">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w:t>
            </w:r>
            <w:r w:rsidR="003D026B" w:rsidRPr="009D61DC">
              <w:rPr>
                <w:rFonts w:asciiTheme="majorHAnsi" w:eastAsia="Arial Unicode MS" w:hAnsiTheme="majorHAnsi"/>
                <w:color w:val="000000"/>
                <w:sz w:val="20"/>
                <w:szCs w:val="20"/>
                <w:u w:color="000000"/>
                <w:lang w:val="fr-FR"/>
              </w:rPr>
              <w:t xml:space="preserve">Tirer parti des enseignements tirés des meilleures pratiques en matière d’aquaculture durable, et reconnaissant que la dépendance mondiale envers </w:t>
            </w:r>
            <w:r w:rsidR="003D026B" w:rsidRPr="009D61DC">
              <w:rPr>
                <w:rFonts w:asciiTheme="majorHAnsi" w:eastAsia="Arial Unicode MS" w:hAnsiTheme="majorHAnsi"/>
                <w:color w:val="000000"/>
                <w:sz w:val="20"/>
                <w:szCs w:val="20"/>
                <w:u w:color="000000"/>
                <w:lang w:val="fr-FR"/>
              </w:rPr>
              <w:lastRenderedPageBreak/>
              <w:t xml:space="preserve">l’aquaculture augmente, que les stocks sauvages continuent de s’appauvrir, et que la satisfaction des besoins en fruits de mer a des impacts directs (perte de l’habitat, prélèvement sauvage des espèces) et des impacts indirects </w:t>
            </w:r>
            <w:r w:rsidRPr="009D61DC">
              <w:rPr>
                <w:rFonts w:asciiTheme="majorHAnsi" w:eastAsia="Arial Unicode MS" w:hAnsiTheme="majorHAnsi"/>
                <w:color w:val="000000"/>
                <w:sz w:val="20"/>
                <w:szCs w:val="20"/>
                <w:u w:color="000000"/>
                <w:lang w:val="fr-FR"/>
              </w:rPr>
              <w:t xml:space="preserve">(pollution, contamination) </w:t>
            </w:r>
            <w:r w:rsidR="003D026B" w:rsidRPr="009D61DC">
              <w:rPr>
                <w:rFonts w:asciiTheme="majorHAnsi" w:eastAsia="Arial Unicode MS" w:hAnsiTheme="majorHAnsi"/>
                <w:color w:val="000000"/>
                <w:sz w:val="20"/>
                <w:szCs w:val="20"/>
                <w:u w:color="000000"/>
                <w:lang w:val="fr-FR"/>
              </w:rPr>
              <w:t>importants sur les zones humides.</w:t>
            </w:r>
            <w:r w:rsidRPr="009D61DC">
              <w:rPr>
                <w:rFonts w:asciiTheme="majorHAnsi" w:eastAsia="Arial Unicode MS" w:hAnsiTheme="majorHAnsi"/>
                <w:color w:val="000000"/>
                <w:sz w:val="20"/>
                <w:szCs w:val="20"/>
                <w:u w:color="000000"/>
                <w:lang w:val="fr-FR"/>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D026B"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lastRenderedPageBreak/>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D026B" w:rsidP="000E6E2C">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Un </w:t>
            </w:r>
            <w:r w:rsidR="00FC750F" w:rsidRPr="009D61DC">
              <w:rPr>
                <w:rFonts w:asciiTheme="majorHAnsi" w:hAnsiTheme="majorHAnsi"/>
                <w:iCs/>
                <w:sz w:val="20"/>
                <w:szCs w:val="20"/>
                <w:lang w:val="fr-FR"/>
              </w:rPr>
              <w:t xml:space="preserve">RTR </w:t>
            </w:r>
            <w:r w:rsidRPr="009D61DC">
              <w:rPr>
                <w:rFonts w:asciiTheme="majorHAnsi" w:hAnsiTheme="majorHAnsi"/>
                <w:iCs/>
                <w:sz w:val="20"/>
                <w:szCs w:val="20"/>
                <w:lang w:val="fr-FR"/>
              </w:rPr>
              <w:t>a été rédigé sur les zones humides intérieures, les pêcheries de capture et l’aquaculture, qui peut être finalisé au début de la prochaine période triennale s’il est conforme au nouveau plan de travail.</w:t>
            </w:r>
          </w:p>
          <w:p w:rsidR="00FC750F" w:rsidRPr="009D61DC" w:rsidRDefault="00FC750F" w:rsidP="000E6E2C">
            <w:pPr>
              <w:ind w:left="66" w:right="65"/>
              <w:rPr>
                <w:rFonts w:asciiTheme="majorHAnsi" w:hAnsiTheme="majorHAnsi"/>
                <w:iCs/>
                <w:sz w:val="20"/>
                <w:szCs w:val="20"/>
                <w:lang w:val="fr-FR"/>
              </w:rPr>
            </w:pP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lastRenderedPageBreak/>
              <w:t>47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A55E73">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Impacts </w:t>
            </w:r>
            <w:r w:rsidR="00A55E73" w:rsidRPr="009D61DC">
              <w:rPr>
                <w:rFonts w:asciiTheme="majorHAnsi" w:eastAsia="Arial Unicode MS" w:hAnsiTheme="majorHAnsi"/>
                <w:color w:val="000000"/>
                <w:sz w:val="20"/>
                <w:szCs w:val="20"/>
                <w:u w:color="000000"/>
                <w:lang w:val="fr-FR"/>
              </w:rPr>
              <w:t xml:space="preserve">des pratiques agricoles sur les rizières en tant que systèmes de zones humides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D026B"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48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A55E73" w:rsidP="00A55E73">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Conversion des paysages agricoles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D026B"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49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A55E73" w:rsidP="00A55E73">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Les zones humides et les biocarburants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D026B"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BFBFBF"/>
          </w:tcPr>
          <w:p w:rsidR="00FC750F" w:rsidRPr="009D61DC" w:rsidRDefault="00FC750F" w:rsidP="000E6E2C">
            <w:pPr>
              <w:outlineLvl w:val="0"/>
              <w:rPr>
                <w:rFonts w:asciiTheme="majorHAnsi" w:eastAsia="Arial Unicode MS" w:hAnsiTheme="majorHAnsi"/>
                <w:b/>
                <w:color w:val="000000"/>
                <w:sz w:val="20"/>
                <w:szCs w:val="20"/>
                <w:u w:color="000000"/>
                <w:lang w:val="fr-FR"/>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9D61DC" w:rsidRDefault="00774B4C" w:rsidP="00774B4C">
            <w:pPr>
              <w:ind w:left="64" w:right="150"/>
              <w:outlineLvl w:val="0"/>
              <w:rPr>
                <w:rFonts w:asciiTheme="majorHAnsi" w:eastAsia="Arial Unicode MS" w:hAnsiTheme="majorHAnsi"/>
                <w:b/>
                <w:color w:val="000000"/>
                <w:sz w:val="20"/>
                <w:szCs w:val="20"/>
                <w:u w:color="000000"/>
                <w:lang w:val="fr-FR"/>
              </w:rPr>
            </w:pPr>
            <w:r>
              <w:rPr>
                <w:rFonts w:asciiTheme="majorHAnsi" w:eastAsia="Arial Unicode MS" w:hAnsiTheme="majorHAnsi"/>
                <w:b/>
                <w:color w:val="000000"/>
                <w:sz w:val="20"/>
                <w:szCs w:val="20"/>
                <w:u w:color="000000"/>
                <w:lang w:val="fr-FR"/>
              </w:rPr>
              <w:t>Z</w:t>
            </w:r>
            <w:r w:rsidR="00A55E73" w:rsidRPr="009D61DC">
              <w:rPr>
                <w:rFonts w:asciiTheme="majorHAnsi" w:eastAsia="Arial Unicode MS" w:hAnsiTheme="majorHAnsi"/>
                <w:b/>
                <w:color w:val="000000"/>
                <w:sz w:val="20"/>
                <w:szCs w:val="20"/>
                <w:u w:color="000000"/>
                <w:lang w:val="fr-FR"/>
              </w:rPr>
              <w:t>ones humides et é</w:t>
            </w:r>
            <w:r w:rsidR="009E4872" w:rsidRPr="009D61DC">
              <w:rPr>
                <w:rFonts w:asciiTheme="majorHAnsi" w:eastAsia="Arial Unicode MS" w:hAnsiTheme="majorHAnsi"/>
                <w:b/>
                <w:color w:val="000000"/>
                <w:sz w:val="20"/>
                <w:szCs w:val="20"/>
                <w:u w:color="000000"/>
                <w:lang w:val="fr-FR"/>
              </w:rPr>
              <w:t>limina</w:t>
            </w:r>
            <w:r w:rsidR="00A55E73" w:rsidRPr="009D61DC">
              <w:rPr>
                <w:rFonts w:asciiTheme="majorHAnsi" w:eastAsia="Arial Unicode MS" w:hAnsiTheme="majorHAnsi"/>
                <w:b/>
                <w:color w:val="000000"/>
                <w:sz w:val="20"/>
                <w:szCs w:val="20"/>
                <w:u w:color="000000"/>
                <w:lang w:val="fr-FR"/>
              </w:rPr>
              <w:t xml:space="preserve">tion de la pauvreté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rPr>
                <w:rFonts w:asciiTheme="majorHAnsi" w:hAnsiTheme="majorHAnsi"/>
                <w:iCs/>
                <w:sz w:val="20"/>
                <w:szCs w:val="2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jc w:val="center"/>
              <w:rPr>
                <w:rFonts w:asciiTheme="majorHAnsi" w:hAnsiTheme="majorHAnsi"/>
                <w:iCs/>
                <w:sz w:val="20"/>
                <w:szCs w:val="20"/>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50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A55E73" w:rsidP="009E4872">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Les zones humides et </w:t>
            </w:r>
            <w:r w:rsidR="003D387D" w:rsidRPr="009D61DC">
              <w:rPr>
                <w:rFonts w:asciiTheme="majorHAnsi" w:eastAsia="Arial Unicode MS" w:hAnsiTheme="majorHAnsi"/>
                <w:color w:val="000000"/>
                <w:sz w:val="20"/>
                <w:szCs w:val="20"/>
                <w:u w:color="000000"/>
                <w:lang w:val="fr-FR"/>
              </w:rPr>
              <w:t>l’é</w:t>
            </w:r>
            <w:r w:rsidR="009E4872" w:rsidRPr="009D61DC">
              <w:rPr>
                <w:rFonts w:asciiTheme="majorHAnsi" w:eastAsia="Arial Unicode MS" w:hAnsiTheme="majorHAnsi"/>
                <w:color w:val="000000"/>
                <w:sz w:val="20"/>
                <w:szCs w:val="20"/>
                <w:u w:color="000000"/>
                <w:lang w:val="fr-FR"/>
              </w:rPr>
              <w:t>limina</w:t>
            </w:r>
            <w:r w:rsidR="003D387D" w:rsidRPr="009D61DC">
              <w:rPr>
                <w:rFonts w:asciiTheme="majorHAnsi" w:eastAsia="Arial Unicode MS" w:hAnsiTheme="majorHAnsi"/>
                <w:color w:val="000000"/>
                <w:sz w:val="20"/>
                <w:szCs w:val="20"/>
                <w:u w:color="000000"/>
                <w:lang w:val="fr-FR"/>
              </w:rPr>
              <w:t xml:space="preserve">tion de la pauvreté – outils et études de cas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D387D" w:rsidP="000E6E2C">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Outils et orientations supplémentaires pour soutenir la mise en œuvre des Résolutions </w:t>
            </w:r>
            <w:r w:rsidR="00FC750F" w:rsidRPr="009D61DC">
              <w:rPr>
                <w:rFonts w:asciiTheme="majorHAnsi" w:eastAsia="Arial Unicode MS" w:hAnsiTheme="majorHAnsi"/>
                <w:color w:val="000000"/>
                <w:sz w:val="20"/>
                <w:szCs w:val="20"/>
                <w:u w:color="000000"/>
                <w:lang w:val="fr-FR"/>
              </w:rPr>
              <w:t xml:space="preserve">IX.14, X.28 </w:t>
            </w:r>
            <w:r w:rsidRPr="009D61DC">
              <w:rPr>
                <w:rFonts w:asciiTheme="majorHAnsi" w:eastAsia="Arial Unicode MS" w:hAnsiTheme="majorHAnsi"/>
                <w:color w:val="000000"/>
                <w:sz w:val="20"/>
                <w:szCs w:val="20"/>
                <w:u w:color="000000"/>
                <w:lang w:val="fr-FR"/>
              </w:rPr>
              <w:t>et </w:t>
            </w:r>
            <w:r w:rsidR="00FC750F" w:rsidRPr="009D61DC">
              <w:rPr>
                <w:rFonts w:asciiTheme="majorHAnsi" w:eastAsia="Arial Unicode MS" w:hAnsiTheme="majorHAnsi"/>
                <w:color w:val="000000"/>
                <w:sz w:val="20"/>
                <w:szCs w:val="20"/>
                <w:u w:color="000000"/>
                <w:lang w:val="fr-FR"/>
              </w:rPr>
              <w:t xml:space="preserve">XI.13, </w:t>
            </w:r>
            <w:r w:rsidRPr="009D61DC">
              <w:rPr>
                <w:rFonts w:asciiTheme="majorHAnsi" w:eastAsia="Arial Unicode MS" w:hAnsiTheme="majorHAnsi"/>
                <w:color w:val="000000"/>
                <w:sz w:val="20"/>
                <w:szCs w:val="20"/>
                <w:u w:color="000000"/>
                <w:lang w:val="fr-FR"/>
              </w:rPr>
              <w:t>sur </w:t>
            </w:r>
            <w:r w:rsidR="00FC750F" w:rsidRPr="009D61DC">
              <w:rPr>
                <w:rFonts w:asciiTheme="majorHAnsi" w:eastAsia="Arial Unicode MS" w:hAnsiTheme="majorHAnsi"/>
                <w:color w:val="000000"/>
                <w:sz w:val="20"/>
                <w:szCs w:val="20"/>
                <w:u w:color="000000"/>
                <w:lang w:val="fr-FR"/>
              </w:rPr>
              <w:t>:</w:t>
            </w:r>
          </w:p>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p w:rsidR="00FC750F" w:rsidRPr="00774B4C" w:rsidRDefault="009E4872" w:rsidP="009E4872">
            <w:pPr>
              <w:tabs>
                <w:tab w:val="left" w:pos="567"/>
              </w:tabs>
              <w:ind w:left="336" w:right="74" w:hanging="196"/>
              <w:outlineLvl w:val="0"/>
              <w:rPr>
                <w:rFonts w:asciiTheme="majorHAnsi" w:eastAsia="Arial Unicode MS" w:hAnsiTheme="majorHAnsi"/>
                <w:color w:val="000000"/>
                <w:sz w:val="20"/>
                <w:szCs w:val="20"/>
                <w:u w:color="000000"/>
                <w:lang w:val="fr-FR"/>
              </w:rPr>
            </w:pPr>
            <w:r w:rsidRPr="00774B4C">
              <w:rPr>
                <w:rFonts w:asciiTheme="majorHAnsi" w:eastAsia="Arial Unicode MS" w:hAnsiTheme="majorHAnsi"/>
                <w:color w:val="000000"/>
                <w:sz w:val="20"/>
                <w:szCs w:val="20"/>
                <w:u w:color="000000"/>
                <w:lang w:val="fr-FR"/>
              </w:rPr>
              <w:t>i)</w:t>
            </w:r>
            <w:r w:rsidRPr="00774B4C">
              <w:rPr>
                <w:rFonts w:asciiTheme="majorHAnsi" w:eastAsia="Arial Unicode MS" w:hAnsiTheme="majorHAnsi"/>
                <w:color w:val="000000"/>
                <w:sz w:val="20"/>
                <w:szCs w:val="20"/>
                <w:u w:color="000000"/>
                <w:lang w:val="fr-FR"/>
              </w:rPr>
              <w:tab/>
              <w:t>les avis sur l’intégration du « Cadre intégré permettant de relier la conservation et l’utilisation rationnelle des zones humides à l’élimination de la pauvreté » dans les politiques et programmes nationaux d’élimination de la pauvreté;</w:t>
            </w:r>
            <w:r w:rsidR="00FC750F" w:rsidRPr="00774B4C">
              <w:rPr>
                <w:rFonts w:asciiTheme="majorHAnsi" w:eastAsia="Arial Unicode MS" w:hAnsiTheme="majorHAnsi"/>
                <w:color w:val="000000"/>
                <w:sz w:val="20"/>
                <w:szCs w:val="20"/>
                <w:u w:color="000000"/>
                <w:lang w:val="fr-FR"/>
              </w:rPr>
              <w:t xml:space="preserve"> </w:t>
            </w:r>
          </w:p>
          <w:p w:rsidR="00FC750F" w:rsidRPr="00774B4C" w:rsidRDefault="009E4872" w:rsidP="009E4872">
            <w:pPr>
              <w:ind w:left="350" w:right="74" w:hanging="317"/>
              <w:outlineLvl w:val="0"/>
              <w:rPr>
                <w:rFonts w:asciiTheme="majorHAnsi" w:eastAsia="Arial Unicode MS" w:hAnsiTheme="majorHAnsi"/>
                <w:color w:val="000000"/>
                <w:sz w:val="20"/>
                <w:szCs w:val="20"/>
                <w:u w:color="000000"/>
                <w:lang w:val="fr-FR"/>
              </w:rPr>
            </w:pPr>
            <w:r w:rsidRPr="00774B4C">
              <w:rPr>
                <w:rFonts w:asciiTheme="majorHAnsi" w:eastAsia="Arial Unicode MS" w:hAnsiTheme="majorHAnsi"/>
                <w:color w:val="000000"/>
                <w:sz w:val="20"/>
                <w:szCs w:val="20"/>
                <w:u w:color="000000"/>
                <w:lang w:val="fr-FR"/>
              </w:rPr>
              <w:t>ii)</w:t>
            </w:r>
            <w:r w:rsidRPr="00774B4C">
              <w:rPr>
                <w:rFonts w:asciiTheme="majorHAnsi" w:eastAsia="Arial Unicode MS" w:hAnsiTheme="majorHAnsi"/>
                <w:color w:val="000000"/>
                <w:sz w:val="20"/>
                <w:szCs w:val="20"/>
                <w:u w:color="000000"/>
                <w:lang w:val="fr-FR"/>
              </w:rPr>
              <w:tab/>
            </w:r>
            <w:r w:rsidR="00774B4C" w:rsidRPr="00774B4C">
              <w:rPr>
                <w:rFonts w:asciiTheme="majorHAnsi" w:eastAsia="Arial Unicode MS" w:hAnsiTheme="majorHAnsi"/>
                <w:color w:val="000000"/>
                <w:sz w:val="20"/>
                <w:szCs w:val="20"/>
                <w:u w:color="000000"/>
                <w:lang w:val="fr-FR"/>
              </w:rPr>
              <w:t>l’</w:t>
            </w:r>
            <w:r w:rsidRPr="00774B4C">
              <w:rPr>
                <w:rFonts w:asciiTheme="majorHAnsi" w:eastAsia="Arial Unicode MS" w:hAnsiTheme="majorHAnsi"/>
                <w:color w:val="000000"/>
                <w:sz w:val="20"/>
                <w:szCs w:val="20"/>
                <w:u w:color="000000"/>
                <w:lang w:val="fr-FR"/>
              </w:rPr>
              <w:t xml:space="preserve">élaboration d’un « guide des orientations et outils disponibles » pour traiter l’élimination de la pauvreté dans le contexte des zones humides; et </w:t>
            </w:r>
          </w:p>
          <w:p w:rsidR="00FC750F" w:rsidRPr="009D61DC" w:rsidRDefault="00FC750F" w:rsidP="009E4872">
            <w:pPr>
              <w:ind w:left="336" w:right="74" w:hanging="317"/>
              <w:outlineLvl w:val="0"/>
              <w:rPr>
                <w:rFonts w:asciiTheme="majorHAnsi" w:eastAsia="Arial Unicode MS" w:hAnsiTheme="majorHAnsi"/>
                <w:color w:val="000000"/>
                <w:sz w:val="20"/>
                <w:szCs w:val="20"/>
                <w:u w:color="000000"/>
                <w:lang w:val="fr-FR"/>
              </w:rPr>
            </w:pPr>
            <w:r w:rsidRPr="00774B4C">
              <w:rPr>
                <w:rFonts w:asciiTheme="majorHAnsi" w:eastAsia="Arial Unicode MS" w:hAnsiTheme="majorHAnsi"/>
                <w:color w:val="000000"/>
                <w:sz w:val="20"/>
                <w:szCs w:val="20"/>
                <w:u w:color="000000"/>
                <w:lang w:val="fr-FR"/>
              </w:rPr>
              <w:t>iii)</w:t>
            </w:r>
            <w:r w:rsidRPr="00774B4C">
              <w:rPr>
                <w:rFonts w:asciiTheme="majorHAnsi" w:eastAsia="Arial Unicode MS" w:hAnsiTheme="majorHAnsi"/>
                <w:color w:val="000000"/>
                <w:sz w:val="20"/>
                <w:szCs w:val="20"/>
                <w:u w:color="000000"/>
                <w:lang w:val="fr-FR"/>
              </w:rPr>
              <w:tab/>
            </w:r>
            <w:r w:rsidR="00774B4C" w:rsidRPr="00774B4C">
              <w:rPr>
                <w:rFonts w:asciiTheme="majorHAnsi" w:eastAsia="Arial Unicode MS" w:hAnsiTheme="majorHAnsi"/>
                <w:color w:val="000000"/>
                <w:sz w:val="20"/>
                <w:szCs w:val="20"/>
                <w:u w:color="000000"/>
                <w:lang w:val="fr-FR"/>
              </w:rPr>
              <w:t xml:space="preserve">les </w:t>
            </w:r>
            <w:r w:rsidR="009E4872" w:rsidRPr="00774B4C">
              <w:rPr>
                <w:rFonts w:asciiTheme="majorHAnsi" w:eastAsia="Arial Unicode MS" w:hAnsiTheme="majorHAnsi"/>
                <w:color w:val="000000"/>
                <w:sz w:val="20"/>
                <w:szCs w:val="20"/>
                <w:u w:color="000000"/>
                <w:lang w:val="fr-FR"/>
              </w:rPr>
              <w:t>études de cas et meilleures pratiques sur l’application du Cadre d’évaluation de la pauvreté dans les zones humides.</w:t>
            </w:r>
            <w:r w:rsidR="009E4872" w:rsidRPr="009D61DC">
              <w:rPr>
                <w:rFonts w:asciiTheme="majorHAnsi" w:eastAsia="Arial Unicode MS" w:hAnsiTheme="majorHAnsi"/>
                <w:color w:val="000000"/>
                <w:sz w:val="20"/>
                <w:szCs w:val="20"/>
                <w:u w:color="000000"/>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 xml:space="preserve">i) </w:t>
            </w:r>
            <w:r w:rsidR="009E4872" w:rsidRPr="009D61DC">
              <w:rPr>
                <w:rFonts w:asciiTheme="majorHAnsi" w:eastAsia="Arial Unicode MS" w:hAnsiTheme="majorHAnsi"/>
                <w:b/>
                <w:color w:val="000000"/>
                <w:sz w:val="20"/>
                <w:szCs w:val="20"/>
                <w:u w:color="000000"/>
                <w:lang w:val="fr-FR"/>
              </w:rPr>
              <w:t>En cours</w:t>
            </w:r>
          </w:p>
          <w:p w:rsidR="00FC750F" w:rsidRPr="009D61DC" w:rsidRDefault="00FC750F"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 xml:space="preserve">ii) </w:t>
            </w:r>
            <w:r w:rsidR="009E4872" w:rsidRPr="009D61DC">
              <w:rPr>
                <w:rFonts w:asciiTheme="majorHAnsi" w:eastAsia="Arial Unicode MS" w:hAnsiTheme="majorHAnsi"/>
                <w:b/>
                <w:color w:val="000000"/>
                <w:sz w:val="20"/>
                <w:szCs w:val="20"/>
                <w:u w:color="000000"/>
                <w:lang w:val="fr-FR"/>
              </w:rPr>
              <w:t>En cours</w:t>
            </w:r>
          </w:p>
          <w:p w:rsidR="00FC750F" w:rsidRPr="009D61DC" w:rsidRDefault="00FC750F" w:rsidP="009E4872">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 xml:space="preserve">iii) </w:t>
            </w:r>
            <w:r w:rsidR="009E4872"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9E4872" w:rsidP="000E6E2C">
            <w:pPr>
              <w:autoSpaceDE w:val="0"/>
              <w:autoSpaceDN w:val="0"/>
              <w:adjustRightInd w:val="0"/>
              <w:ind w:left="66" w:right="65"/>
              <w:rPr>
                <w:rFonts w:asciiTheme="majorHAnsi" w:hAnsiTheme="majorHAnsi" w:cs="Garamond"/>
                <w:b/>
                <w:bCs/>
                <w:color w:val="000000"/>
                <w:sz w:val="20"/>
                <w:szCs w:val="20"/>
                <w:lang w:val="fr-FR" w:eastAsia="ja-JP"/>
              </w:rPr>
            </w:pPr>
            <w:r w:rsidRPr="009D61DC">
              <w:rPr>
                <w:rFonts w:asciiTheme="majorHAnsi" w:hAnsiTheme="majorHAnsi" w:cs="Garamond"/>
                <w:b/>
                <w:bCs/>
                <w:color w:val="000000"/>
                <w:sz w:val="20"/>
                <w:szCs w:val="20"/>
                <w:lang w:val="fr-FR" w:eastAsia="ja-JP"/>
              </w:rPr>
              <w:t>Identifiée comme hautement prioritaire par la 46</w:t>
            </w:r>
            <w:r w:rsidRPr="009D61DC">
              <w:rPr>
                <w:rFonts w:asciiTheme="majorHAnsi" w:hAnsiTheme="majorHAnsi" w:cs="Garamond"/>
                <w:b/>
                <w:bCs/>
                <w:color w:val="000000"/>
                <w:sz w:val="20"/>
                <w:szCs w:val="20"/>
                <w:vertAlign w:val="superscript"/>
                <w:lang w:val="fr-FR" w:eastAsia="ja-JP"/>
              </w:rPr>
              <w:t>e</w:t>
            </w:r>
            <w:r w:rsidRPr="009D61DC">
              <w:rPr>
                <w:rFonts w:asciiTheme="majorHAnsi" w:hAnsiTheme="majorHAnsi" w:cs="Garamond"/>
                <w:b/>
                <w:bCs/>
                <w:color w:val="000000"/>
                <w:sz w:val="20"/>
                <w:szCs w:val="20"/>
                <w:lang w:val="fr-FR" w:eastAsia="ja-JP"/>
              </w:rPr>
              <w:t> Réunion du Comité permanent</w:t>
            </w:r>
            <w:r w:rsidR="00FC750F" w:rsidRPr="009D61DC">
              <w:rPr>
                <w:rFonts w:asciiTheme="majorHAnsi" w:hAnsiTheme="majorHAnsi" w:cs="Garamond"/>
                <w:b/>
                <w:bCs/>
                <w:color w:val="000000"/>
                <w:sz w:val="20"/>
                <w:szCs w:val="20"/>
                <w:lang w:val="fr-FR" w:eastAsia="ja-JP"/>
              </w:rPr>
              <w:t>.</w:t>
            </w:r>
          </w:p>
          <w:p w:rsidR="00FC750F" w:rsidRPr="009D61DC" w:rsidRDefault="00FC750F" w:rsidP="000E6E2C">
            <w:pPr>
              <w:ind w:left="66" w:right="65"/>
              <w:rPr>
                <w:rFonts w:asciiTheme="majorHAnsi" w:hAnsiTheme="majorHAnsi"/>
                <w:iCs/>
                <w:sz w:val="20"/>
                <w:szCs w:val="20"/>
                <w:lang w:val="fr-FR"/>
              </w:rPr>
            </w:pPr>
          </w:p>
          <w:p w:rsidR="00FC750F" w:rsidRPr="009D61DC" w:rsidRDefault="003002C2" w:rsidP="000E6E2C">
            <w:pPr>
              <w:ind w:left="66" w:right="65"/>
              <w:rPr>
                <w:rFonts w:asciiTheme="majorHAnsi" w:eastAsia="Arial Unicode MS" w:hAnsiTheme="majorHAnsi"/>
                <w:color w:val="000000"/>
                <w:sz w:val="20"/>
                <w:szCs w:val="20"/>
                <w:u w:color="000000"/>
                <w:lang w:val="fr-FR"/>
              </w:rPr>
            </w:pPr>
            <w:r w:rsidRPr="009D61DC">
              <w:rPr>
                <w:rFonts w:asciiTheme="majorHAnsi" w:hAnsiTheme="majorHAnsi"/>
                <w:iCs/>
                <w:sz w:val="20"/>
                <w:szCs w:val="20"/>
                <w:lang w:val="fr-FR"/>
              </w:rPr>
              <w:t xml:space="preserve">Trois documents de travail, un projet de </w:t>
            </w:r>
            <w:r w:rsidR="00774B4C" w:rsidRPr="00774B4C">
              <w:rPr>
                <w:rFonts w:asciiTheme="majorHAnsi" w:hAnsiTheme="majorHAnsi"/>
                <w:iCs/>
                <w:sz w:val="20"/>
                <w:szCs w:val="20"/>
                <w:lang w:val="fr-FR"/>
              </w:rPr>
              <w:t>g</w:t>
            </w:r>
            <w:r w:rsidR="00FC750F" w:rsidRPr="00774B4C">
              <w:rPr>
                <w:rFonts w:asciiTheme="majorHAnsi" w:eastAsia="Arial Unicode MS" w:hAnsiTheme="majorHAnsi"/>
                <w:color w:val="000000"/>
                <w:sz w:val="20"/>
                <w:szCs w:val="20"/>
                <w:u w:color="000000"/>
                <w:lang w:val="fr-FR"/>
              </w:rPr>
              <w:t xml:space="preserve">uide </w:t>
            </w:r>
            <w:r w:rsidRPr="00774B4C">
              <w:rPr>
                <w:rFonts w:asciiTheme="majorHAnsi" w:eastAsia="Arial Unicode MS" w:hAnsiTheme="majorHAnsi"/>
                <w:color w:val="000000"/>
                <w:sz w:val="20"/>
                <w:szCs w:val="20"/>
                <w:u w:color="000000"/>
                <w:lang w:val="fr-FR"/>
              </w:rPr>
              <w:t>des orientations et outils disponibles pour traiter l’élimination de la pauvreté dans le contexte des zones humides</w:t>
            </w:r>
            <w:r w:rsidRPr="009D61DC">
              <w:rPr>
                <w:rFonts w:asciiTheme="majorHAnsi" w:eastAsia="Arial Unicode MS" w:hAnsiTheme="majorHAnsi"/>
                <w:i/>
                <w:color w:val="000000"/>
                <w:sz w:val="20"/>
                <w:szCs w:val="20"/>
                <w:u w:color="000000"/>
                <w:lang w:val="fr-FR"/>
              </w:rPr>
              <w:t xml:space="preserve"> </w:t>
            </w:r>
            <w:r w:rsidRPr="009D61DC">
              <w:rPr>
                <w:rFonts w:asciiTheme="majorHAnsi" w:eastAsia="Arial Unicode MS" w:hAnsiTheme="majorHAnsi"/>
                <w:color w:val="000000"/>
                <w:sz w:val="20"/>
                <w:szCs w:val="20"/>
                <w:u w:color="000000"/>
                <w:lang w:val="fr-FR"/>
              </w:rPr>
              <w:t>et un projet de Note d’information ont été produits.</w:t>
            </w:r>
            <w:r w:rsidR="00FC750F" w:rsidRPr="009D61DC">
              <w:rPr>
                <w:rFonts w:asciiTheme="majorHAnsi" w:eastAsia="Arial Unicode MS" w:hAnsiTheme="majorHAnsi"/>
                <w:color w:val="000000"/>
                <w:sz w:val="20"/>
                <w:szCs w:val="20"/>
                <w:u w:color="000000"/>
                <w:lang w:val="fr-FR"/>
              </w:rPr>
              <w:t xml:space="preserve"> </w:t>
            </w:r>
          </w:p>
          <w:p w:rsidR="00FC750F" w:rsidRPr="009D61DC" w:rsidRDefault="00FC750F" w:rsidP="000E6E2C">
            <w:pPr>
              <w:ind w:left="66" w:right="65"/>
              <w:rPr>
                <w:rFonts w:asciiTheme="majorHAnsi" w:eastAsia="Arial Unicode MS" w:hAnsiTheme="majorHAnsi"/>
                <w:color w:val="000000"/>
                <w:sz w:val="20"/>
                <w:szCs w:val="20"/>
                <w:u w:color="000000"/>
                <w:lang w:val="fr-FR"/>
              </w:rPr>
            </w:pPr>
          </w:p>
          <w:p w:rsidR="00FC750F" w:rsidRPr="009D61DC" w:rsidRDefault="003002C2" w:rsidP="00774B4C">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Toutefois, compte tenu des contraintes temporelles et du fait que la tâche n’était pas </w:t>
            </w:r>
            <w:r w:rsidR="00774B4C">
              <w:rPr>
                <w:rFonts w:asciiTheme="majorHAnsi" w:hAnsiTheme="majorHAnsi"/>
                <w:iCs/>
                <w:sz w:val="20"/>
                <w:szCs w:val="20"/>
                <w:lang w:val="fr-FR"/>
              </w:rPr>
              <w:t>en harmonie avec</w:t>
            </w:r>
            <w:r w:rsidRPr="009D61DC">
              <w:rPr>
                <w:rFonts w:asciiTheme="majorHAnsi" w:hAnsiTheme="majorHAnsi"/>
                <w:iCs/>
                <w:sz w:val="20"/>
                <w:szCs w:val="20"/>
                <w:lang w:val="fr-FR"/>
              </w:rPr>
              <w:t xml:space="preserve"> les domaines de travail thématiques proposés pour le prochain GEST, le Secrétariat a décidé que les résultats devaient être consolidés dans un rapport pour utilisation/référence interne. </w:t>
            </w: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lastRenderedPageBreak/>
              <w:t>51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002C2" w:rsidP="003002C2">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Orientations supplémentaires pour soutenir le cadre d’élimination de la pauvreté de la </w:t>
            </w:r>
            <w:r w:rsidR="00FC750F" w:rsidRPr="009D61DC">
              <w:rPr>
                <w:rFonts w:asciiTheme="majorHAnsi" w:eastAsia="Arial Unicode MS" w:hAnsiTheme="majorHAnsi"/>
                <w:color w:val="000000"/>
                <w:sz w:val="20"/>
                <w:szCs w:val="20"/>
                <w:u w:color="000000"/>
                <w:lang w:val="fr-FR"/>
              </w:rPr>
              <w:t>R</w:t>
            </w:r>
            <w:r w:rsidRPr="009D61DC">
              <w:rPr>
                <w:rFonts w:asciiTheme="majorHAnsi" w:eastAsia="Arial Unicode MS" w:hAnsiTheme="majorHAnsi"/>
                <w:color w:val="000000"/>
                <w:sz w:val="20"/>
                <w:szCs w:val="20"/>
                <w:u w:color="000000"/>
                <w:lang w:val="fr-FR"/>
              </w:rPr>
              <w:t>é</w:t>
            </w:r>
            <w:r w:rsidR="00FC750F" w:rsidRPr="009D61DC">
              <w:rPr>
                <w:rFonts w:asciiTheme="majorHAnsi" w:eastAsia="Arial Unicode MS" w:hAnsiTheme="majorHAnsi"/>
                <w:color w:val="000000"/>
                <w:sz w:val="20"/>
                <w:szCs w:val="20"/>
                <w:u w:color="000000"/>
                <w:lang w:val="fr-FR"/>
              </w:rPr>
              <w:t>solution</w:t>
            </w:r>
            <w:r w:rsidRPr="009D61DC">
              <w:rPr>
                <w:rFonts w:asciiTheme="majorHAnsi" w:eastAsia="Arial Unicode MS" w:hAnsiTheme="majorHAnsi"/>
                <w:color w:val="000000"/>
                <w:sz w:val="20"/>
                <w:szCs w:val="20"/>
                <w:u w:color="000000"/>
                <w:lang w:val="fr-FR"/>
              </w:rPr>
              <w:t> </w:t>
            </w:r>
            <w:r w:rsidR="00FC750F" w:rsidRPr="009D61DC">
              <w:rPr>
                <w:rFonts w:asciiTheme="majorHAnsi" w:eastAsia="Arial Unicode MS" w:hAnsiTheme="majorHAnsi"/>
                <w:color w:val="000000"/>
                <w:sz w:val="20"/>
                <w:szCs w:val="20"/>
                <w:u w:color="000000"/>
                <w:lang w:val="fr-FR"/>
              </w:rPr>
              <w:t xml:space="preserve">XI.13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9E4872"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pct25"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p>
        </w:tc>
        <w:tc>
          <w:tcPr>
            <w:tcW w:w="2835"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FC750F" w:rsidRPr="009D61DC" w:rsidRDefault="00774B4C" w:rsidP="00774B4C">
            <w:pPr>
              <w:ind w:left="64" w:right="150"/>
              <w:outlineLvl w:val="0"/>
              <w:rPr>
                <w:rFonts w:asciiTheme="majorHAnsi" w:eastAsia="Arial Unicode MS" w:hAnsiTheme="majorHAnsi"/>
                <w:b/>
                <w:color w:val="000000"/>
                <w:sz w:val="20"/>
                <w:szCs w:val="20"/>
                <w:u w:color="000000"/>
                <w:lang w:val="fr-FR"/>
              </w:rPr>
            </w:pPr>
            <w:r>
              <w:rPr>
                <w:rFonts w:asciiTheme="majorHAnsi" w:eastAsia="Arial Unicode MS" w:hAnsiTheme="majorHAnsi"/>
                <w:b/>
                <w:color w:val="000000"/>
                <w:sz w:val="20"/>
                <w:szCs w:val="20"/>
                <w:u w:color="000000"/>
                <w:lang w:val="fr-FR"/>
              </w:rPr>
              <w:t>Z</w:t>
            </w:r>
            <w:r w:rsidR="003002C2" w:rsidRPr="009D61DC">
              <w:rPr>
                <w:rFonts w:asciiTheme="majorHAnsi" w:eastAsia="Arial Unicode MS" w:hAnsiTheme="majorHAnsi"/>
                <w:b/>
                <w:color w:val="000000"/>
                <w:sz w:val="20"/>
                <w:szCs w:val="20"/>
                <w:u w:color="000000"/>
                <w:lang w:val="fr-FR"/>
              </w:rPr>
              <w:t>ones humides et urbanisation</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jc w:val="center"/>
              <w:outlineLvl w:val="0"/>
              <w:rPr>
                <w:rFonts w:asciiTheme="majorHAnsi" w:eastAsia="Arial Unicode MS" w:hAnsiTheme="majorHAnsi"/>
                <w:b/>
                <w:color w:val="000000"/>
                <w:sz w:val="20"/>
                <w:szCs w:val="20"/>
                <w:u w:color="000000"/>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52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3002C2">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Plan</w:t>
            </w:r>
            <w:r w:rsidR="003002C2" w:rsidRPr="009D61DC">
              <w:rPr>
                <w:rFonts w:asciiTheme="majorHAnsi" w:eastAsia="Arial Unicode MS" w:hAnsiTheme="majorHAnsi"/>
                <w:color w:val="000000"/>
                <w:sz w:val="20"/>
                <w:szCs w:val="20"/>
                <w:u w:color="000000"/>
                <w:lang w:val="fr-FR"/>
              </w:rPr>
              <w:t xml:space="preserve">ification et gestion des zones humides urbaines et périurbaines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002C2"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002C2" w:rsidP="003002C2">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Note d’information publiée. </w:t>
            </w: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53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06649" w:rsidP="00F06649">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Sites de démonstration de la gestion des zones humides urbaines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002C2"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06649" w:rsidP="00F06649">
            <w:pPr>
              <w:ind w:left="66" w:right="65"/>
              <w:rPr>
                <w:rFonts w:asciiTheme="majorHAnsi" w:hAnsiTheme="majorHAnsi"/>
                <w:iCs/>
                <w:sz w:val="20"/>
                <w:szCs w:val="20"/>
                <w:lang w:val="fr-FR"/>
              </w:rPr>
            </w:pPr>
            <w:r w:rsidRPr="009D61DC">
              <w:rPr>
                <w:rFonts w:asciiTheme="majorHAnsi" w:hAnsiTheme="majorHAnsi"/>
                <w:iCs/>
                <w:sz w:val="20"/>
                <w:szCs w:val="20"/>
                <w:lang w:val="fr-FR"/>
              </w:rPr>
              <w:t>Quatre ateliers ont eu lieu durant la période triennale en collaboration avec le Secrétariat Ramsar (soutenu par le Conseiller régional principal pour l’Afrique), les Parties contractantes locales, les OIP et ONU</w:t>
            </w:r>
            <w:r w:rsidRPr="009D61DC">
              <w:rPr>
                <w:rFonts w:asciiTheme="majorHAnsi" w:hAnsiTheme="majorHAnsi"/>
                <w:iCs/>
                <w:sz w:val="20"/>
                <w:szCs w:val="20"/>
                <w:lang w:val="fr-FR"/>
              </w:rPr>
              <w:noBreakHyphen/>
              <w:t xml:space="preserve">Habitat au Sénégal </w:t>
            </w:r>
            <w:r w:rsidR="00FC750F" w:rsidRPr="009D61DC">
              <w:rPr>
                <w:rFonts w:asciiTheme="majorHAnsi" w:hAnsiTheme="majorHAnsi"/>
                <w:iCs/>
                <w:sz w:val="20"/>
                <w:szCs w:val="20"/>
                <w:lang w:val="fr-FR"/>
              </w:rPr>
              <w:t xml:space="preserve">(x2), </w:t>
            </w:r>
            <w:r w:rsidRPr="009D61DC">
              <w:rPr>
                <w:rFonts w:asciiTheme="majorHAnsi" w:hAnsiTheme="majorHAnsi"/>
                <w:iCs/>
                <w:sz w:val="20"/>
                <w:szCs w:val="20"/>
                <w:lang w:val="fr-FR"/>
              </w:rPr>
              <w:t xml:space="preserve">au </w:t>
            </w:r>
            <w:r w:rsidR="00FC750F" w:rsidRPr="009D61DC">
              <w:rPr>
                <w:rFonts w:asciiTheme="majorHAnsi" w:hAnsiTheme="majorHAnsi"/>
                <w:iCs/>
                <w:sz w:val="20"/>
                <w:szCs w:val="20"/>
                <w:lang w:val="fr-FR"/>
              </w:rPr>
              <w:t xml:space="preserve">Togo </w:t>
            </w:r>
            <w:r w:rsidRPr="009D61DC">
              <w:rPr>
                <w:rFonts w:asciiTheme="majorHAnsi" w:hAnsiTheme="majorHAnsi"/>
                <w:iCs/>
                <w:sz w:val="20"/>
                <w:szCs w:val="20"/>
                <w:lang w:val="fr-FR"/>
              </w:rPr>
              <w:t>et</w:t>
            </w:r>
            <w:r w:rsidR="00FC750F" w:rsidRPr="009D61DC">
              <w:rPr>
                <w:rFonts w:asciiTheme="majorHAnsi" w:hAnsiTheme="majorHAnsi"/>
                <w:iCs/>
                <w:sz w:val="20"/>
                <w:szCs w:val="20"/>
                <w:lang w:val="fr-FR"/>
              </w:rPr>
              <w:t xml:space="preserve"> </w:t>
            </w:r>
            <w:r w:rsidRPr="009D61DC">
              <w:rPr>
                <w:rFonts w:asciiTheme="majorHAnsi" w:hAnsiTheme="majorHAnsi"/>
                <w:iCs/>
                <w:sz w:val="20"/>
                <w:szCs w:val="20"/>
                <w:lang w:val="fr-FR"/>
              </w:rPr>
              <w:t>au Ghana. Ces ateliers ont exploré comment les principes adoptés dans la Résolution </w:t>
            </w:r>
            <w:r w:rsidR="00FC750F" w:rsidRPr="009D61DC">
              <w:rPr>
                <w:rFonts w:asciiTheme="majorHAnsi" w:hAnsiTheme="majorHAnsi"/>
                <w:iCs/>
                <w:sz w:val="20"/>
                <w:szCs w:val="20"/>
                <w:lang w:val="fr-FR"/>
              </w:rPr>
              <w:t xml:space="preserve">XI.11 </w:t>
            </w:r>
            <w:r w:rsidRPr="009D61DC">
              <w:rPr>
                <w:rFonts w:asciiTheme="majorHAnsi" w:hAnsiTheme="majorHAnsi"/>
                <w:iCs/>
                <w:sz w:val="20"/>
                <w:szCs w:val="20"/>
                <w:lang w:val="fr-FR"/>
              </w:rPr>
              <w:t xml:space="preserve">pouvaient être inscrits dans l’aménagement urbain et les pratiques de gestion au niveau des villes. </w:t>
            </w: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pct25"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p>
        </w:tc>
        <w:tc>
          <w:tcPr>
            <w:tcW w:w="2835"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FC750F" w:rsidRPr="009D61DC" w:rsidRDefault="00774B4C" w:rsidP="00774B4C">
            <w:pPr>
              <w:ind w:left="64" w:right="150"/>
              <w:outlineLvl w:val="0"/>
              <w:rPr>
                <w:rFonts w:asciiTheme="majorHAnsi" w:eastAsia="Arial Unicode MS" w:hAnsiTheme="majorHAnsi"/>
                <w:b/>
                <w:color w:val="000000"/>
                <w:sz w:val="20"/>
                <w:szCs w:val="20"/>
                <w:u w:color="000000"/>
                <w:lang w:val="fr-FR"/>
              </w:rPr>
            </w:pPr>
            <w:r>
              <w:rPr>
                <w:rFonts w:asciiTheme="majorHAnsi" w:eastAsia="Arial Unicode MS" w:hAnsiTheme="majorHAnsi"/>
                <w:b/>
                <w:color w:val="000000"/>
                <w:sz w:val="20"/>
                <w:szCs w:val="20"/>
                <w:u w:color="000000"/>
                <w:lang w:val="fr-FR"/>
              </w:rPr>
              <w:t>Z</w:t>
            </w:r>
            <w:r w:rsidR="00F06649" w:rsidRPr="009D61DC">
              <w:rPr>
                <w:rFonts w:asciiTheme="majorHAnsi" w:eastAsia="Arial Unicode MS" w:hAnsiTheme="majorHAnsi"/>
                <w:b/>
                <w:color w:val="000000"/>
                <w:sz w:val="20"/>
                <w:szCs w:val="20"/>
                <w:u w:color="000000"/>
                <w:lang w:val="fr-FR"/>
              </w:rPr>
              <w:t>ones humides et tourisme</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jc w:val="center"/>
              <w:outlineLvl w:val="0"/>
              <w:rPr>
                <w:rFonts w:asciiTheme="majorHAnsi" w:eastAsia="Arial Unicode MS" w:hAnsiTheme="majorHAnsi"/>
                <w:b/>
                <w:color w:val="000000"/>
                <w:sz w:val="20"/>
                <w:szCs w:val="20"/>
                <w:u w:color="000000"/>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54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9056B8" w:rsidP="009056B8">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Les zones humides et le tourisme – élaboration de principes directeurs pour le tourisme dans les zones humides et à proximité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9056B8"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4209C1" w:rsidP="004209C1">
            <w:pPr>
              <w:ind w:left="66" w:right="65"/>
              <w:rPr>
                <w:rFonts w:asciiTheme="majorHAnsi" w:hAnsiTheme="majorHAnsi"/>
                <w:iCs/>
                <w:sz w:val="20"/>
                <w:szCs w:val="20"/>
                <w:lang w:val="fr-FR"/>
              </w:rPr>
            </w:pPr>
            <w:r w:rsidRPr="009D61DC">
              <w:rPr>
                <w:rFonts w:asciiTheme="majorHAnsi" w:hAnsiTheme="majorHAnsi"/>
                <w:iCs/>
                <w:sz w:val="20"/>
                <w:szCs w:val="20"/>
                <w:lang w:val="fr-FR"/>
              </w:rPr>
              <w:t xml:space="preserve">Un partenariat important a été créé dans le cadre des travaux pour la COP11 qui peut encore être développé dans le contexte du Programme du Secrétariat pour la stratégie et les partenariats. </w:t>
            </w: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pct25"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p>
        </w:tc>
        <w:tc>
          <w:tcPr>
            <w:tcW w:w="2835"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FC750F" w:rsidRPr="009D61DC" w:rsidRDefault="00774B4C" w:rsidP="00774B4C">
            <w:pPr>
              <w:ind w:left="64" w:right="150"/>
              <w:outlineLvl w:val="0"/>
              <w:rPr>
                <w:rFonts w:asciiTheme="majorHAnsi" w:eastAsia="Arial Unicode MS" w:hAnsiTheme="majorHAnsi"/>
                <w:b/>
                <w:color w:val="000000"/>
                <w:sz w:val="20"/>
                <w:szCs w:val="20"/>
                <w:u w:color="000000"/>
                <w:lang w:val="fr-FR"/>
              </w:rPr>
            </w:pPr>
            <w:r>
              <w:rPr>
                <w:rFonts w:asciiTheme="majorHAnsi" w:eastAsia="Arial Unicode MS" w:hAnsiTheme="majorHAnsi"/>
                <w:b/>
                <w:color w:val="000000"/>
                <w:sz w:val="20"/>
                <w:szCs w:val="20"/>
                <w:u w:color="000000"/>
                <w:lang w:val="fr-FR"/>
              </w:rPr>
              <w:t>Z</w:t>
            </w:r>
            <w:r w:rsidR="004209C1" w:rsidRPr="009D61DC">
              <w:rPr>
                <w:rFonts w:asciiTheme="majorHAnsi" w:eastAsia="Arial Unicode MS" w:hAnsiTheme="majorHAnsi"/>
                <w:b/>
                <w:color w:val="000000"/>
                <w:sz w:val="20"/>
                <w:szCs w:val="20"/>
                <w:u w:color="000000"/>
                <w:lang w:val="fr-FR"/>
              </w:rPr>
              <w:t>ones humides et énergie</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jc w:val="center"/>
              <w:outlineLvl w:val="0"/>
              <w:rPr>
                <w:rFonts w:asciiTheme="majorHAnsi" w:eastAsia="Arial Unicode MS" w:hAnsiTheme="majorHAnsi"/>
                <w:b/>
                <w:color w:val="000000"/>
                <w:sz w:val="20"/>
                <w:szCs w:val="20"/>
                <w:u w:color="000000"/>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55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D1758" w:rsidP="003D1758">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Gérer les activités du secteur de l’énergie en relation avec les zones humides : guide des orientations et des études de cas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4209C1"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56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D1758" w:rsidP="00774B4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Surveiller les tendances de </w:t>
            </w:r>
            <w:r w:rsidRPr="009D61DC">
              <w:rPr>
                <w:rFonts w:asciiTheme="majorHAnsi" w:eastAsia="Arial Unicode MS" w:hAnsiTheme="majorHAnsi"/>
                <w:color w:val="000000"/>
                <w:sz w:val="20"/>
                <w:szCs w:val="20"/>
                <w:u w:color="000000"/>
                <w:lang w:val="fr-FR"/>
              </w:rPr>
              <w:lastRenderedPageBreak/>
              <w:t xml:space="preserve">l’énergie consignées dans </w:t>
            </w:r>
            <w:r w:rsidR="00774B4C">
              <w:rPr>
                <w:rFonts w:asciiTheme="majorHAnsi" w:eastAsia="Arial Unicode MS" w:hAnsiTheme="majorHAnsi"/>
                <w:color w:val="000000"/>
                <w:sz w:val="20"/>
                <w:szCs w:val="20"/>
                <w:u w:color="000000"/>
                <w:lang w:val="fr-FR"/>
              </w:rPr>
              <w:t>l</w:t>
            </w:r>
            <w:r w:rsidRPr="009D61DC">
              <w:rPr>
                <w:rFonts w:asciiTheme="majorHAnsi" w:eastAsia="Arial Unicode MS" w:hAnsiTheme="majorHAnsi"/>
                <w:color w:val="000000"/>
                <w:sz w:val="20"/>
                <w:szCs w:val="20"/>
                <w:u w:color="000000"/>
                <w:lang w:val="fr-FR"/>
              </w:rPr>
              <w:t xml:space="preserve">es évaluations mondiales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4209C1"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 xml:space="preserve">Aucune </w:t>
            </w:r>
            <w:r w:rsidRPr="009D61DC">
              <w:rPr>
                <w:rFonts w:asciiTheme="majorHAnsi" w:eastAsia="Arial Unicode MS" w:hAnsiTheme="majorHAnsi"/>
                <w:b/>
                <w:color w:val="000000"/>
                <w:sz w:val="20"/>
                <w:szCs w:val="20"/>
                <w:u w:color="000000"/>
                <w:lang w:val="fr-FR"/>
              </w:rPr>
              <w:lastRenderedPageBreak/>
              <w:t>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lastRenderedPageBreak/>
              <w:t>57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D1758" w:rsidP="003D1758">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Appliquer les critères d’impacts écologiques dans le choix des sites de production d’énergie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4209C1"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58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D1758" w:rsidP="003D1758">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Renforcement des capacités pour la supervision réglementaire du secteur de l’énergie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4209C1"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BFBFBF"/>
          </w:tcPr>
          <w:p w:rsidR="00FC750F" w:rsidRPr="009D61DC" w:rsidRDefault="00FC750F" w:rsidP="000E6E2C">
            <w:pPr>
              <w:outlineLvl w:val="0"/>
              <w:rPr>
                <w:rFonts w:asciiTheme="majorHAnsi" w:eastAsia="Arial Unicode MS" w:hAnsiTheme="majorHAnsi"/>
                <w:b/>
                <w:color w:val="000000"/>
                <w:sz w:val="20"/>
                <w:szCs w:val="20"/>
                <w:u w:color="000000"/>
                <w:lang w:val="fr-FR"/>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9D61DC" w:rsidRDefault="00774B4C" w:rsidP="00774B4C">
            <w:pPr>
              <w:ind w:left="64" w:right="150"/>
              <w:outlineLvl w:val="0"/>
              <w:rPr>
                <w:rFonts w:asciiTheme="majorHAnsi" w:eastAsia="Arial Unicode MS" w:hAnsiTheme="majorHAnsi"/>
                <w:b/>
                <w:color w:val="000000"/>
                <w:sz w:val="20"/>
                <w:szCs w:val="20"/>
                <w:u w:color="000000"/>
                <w:lang w:val="fr-FR"/>
              </w:rPr>
            </w:pPr>
            <w:r>
              <w:rPr>
                <w:rFonts w:asciiTheme="majorHAnsi" w:eastAsia="Arial Unicode MS" w:hAnsiTheme="majorHAnsi"/>
                <w:b/>
                <w:color w:val="000000"/>
                <w:sz w:val="20"/>
                <w:szCs w:val="20"/>
                <w:u w:color="000000"/>
                <w:lang w:val="fr-FR"/>
              </w:rPr>
              <w:t>Z</w:t>
            </w:r>
            <w:r w:rsidR="003D1758" w:rsidRPr="009D61DC">
              <w:rPr>
                <w:rFonts w:asciiTheme="majorHAnsi" w:eastAsia="Arial Unicode MS" w:hAnsiTheme="majorHAnsi"/>
                <w:b/>
                <w:color w:val="000000"/>
                <w:sz w:val="20"/>
                <w:szCs w:val="20"/>
                <w:u w:color="000000"/>
                <w:lang w:val="fr-FR"/>
              </w:rPr>
              <w:t xml:space="preserve">ones humides et services écosystémiques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rPr>
                <w:rFonts w:asciiTheme="majorHAnsi" w:hAnsiTheme="majorHAnsi"/>
                <w:iCs/>
                <w:sz w:val="20"/>
                <w:szCs w:val="2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jc w:val="center"/>
              <w:rPr>
                <w:rFonts w:asciiTheme="majorHAnsi" w:hAnsiTheme="majorHAnsi"/>
                <w:iCs/>
                <w:sz w:val="20"/>
                <w:szCs w:val="20"/>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rPr>
                <w:rFonts w:asciiTheme="majorHAnsi" w:hAnsiTheme="majorHAnsi"/>
                <w:iCs/>
                <w:sz w:val="20"/>
                <w:szCs w:val="2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59</w:t>
            </w:r>
            <w:r w:rsidR="003D1758" w:rsidRPr="009D61DC">
              <w:rPr>
                <w:rFonts w:asciiTheme="majorHAnsi" w:eastAsia="Arial Unicode MS" w:hAnsiTheme="majorHAnsi"/>
                <w:color w:val="000000"/>
                <w:sz w:val="20"/>
                <w:szCs w:val="20"/>
                <w:u w:color="000000"/>
                <w:lang w:val="fr-FR"/>
              </w:rPr>
              <w:t xml:space="preserve"> et</w:t>
            </w:r>
          </w:p>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60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D1758" w:rsidP="003D1758">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Aspects économiques des services/avantages écosystémiques des zones humides ET les zones humides et la prévention des risques de catastrophe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3D1758" w:rsidP="000E6E2C">
            <w:pPr>
              <w:ind w:left="134" w:right="74"/>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S’appuyant sur les travaux du TEEB, entre autres, (et du rapport de synthèse TEEB sur l’eau et les zones humides) : </w:t>
            </w:r>
          </w:p>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p w:rsidR="00FC750F" w:rsidRPr="00774B4C" w:rsidRDefault="003D1758" w:rsidP="003D1758">
            <w:pPr>
              <w:numPr>
                <w:ilvl w:val="0"/>
                <w:numId w:val="22"/>
              </w:numPr>
              <w:ind w:left="420" w:right="74" w:hanging="294"/>
              <w:rPr>
                <w:rFonts w:asciiTheme="majorHAnsi" w:eastAsia="Arial Unicode MS" w:hAnsiTheme="majorHAnsi"/>
                <w:iCs/>
                <w:sz w:val="20"/>
                <w:szCs w:val="20"/>
                <w:u w:color="000000"/>
                <w:lang w:val="fr-FR"/>
              </w:rPr>
            </w:pPr>
            <w:r w:rsidRPr="00774B4C">
              <w:rPr>
                <w:rFonts w:asciiTheme="majorHAnsi" w:eastAsia="Arial Unicode MS" w:hAnsiTheme="majorHAnsi"/>
                <w:iCs/>
                <w:sz w:val="20"/>
                <w:szCs w:val="20"/>
                <w:u w:color="000000"/>
                <w:lang w:val="fr-FR"/>
              </w:rPr>
              <w:t>réaliser une analyse des besoins des utilisateurs à l’usage des Parties Ramsar et des administrateurs de zones humides sur les outils, connaissances, méthodologie et données nécessaires pour soutenir l’intégration de la valeur des services écosystémiques dans la planification et la prise de décisions;</w:t>
            </w:r>
            <w:r w:rsidR="00FC750F" w:rsidRPr="00774B4C">
              <w:rPr>
                <w:rFonts w:asciiTheme="majorHAnsi" w:eastAsia="Arial Unicode MS" w:hAnsiTheme="majorHAnsi"/>
                <w:iCs/>
                <w:sz w:val="20"/>
                <w:szCs w:val="20"/>
                <w:u w:color="000000"/>
                <w:lang w:val="fr-FR"/>
              </w:rPr>
              <w:t xml:space="preserve"> </w:t>
            </w:r>
          </w:p>
          <w:p w:rsidR="00FC750F" w:rsidRPr="00774B4C" w:rsidRDefault="003D1758" w:rsidP="003D1758">
            <w:pPr>
              <w:numPr>
                <w:ilvl w:val="0"/>
                <w:numId w:val="22"/>
              </w:numPr>
              <w:ind w:left="420" w:right="74" w:hanging="294"/>
              <w:rPr>
                <w:rFonts w:asciiTheme="majorHAnsi" w:eastAsia="Arial Unicode MS" w:hAnsiTheme="majorHAnsi"/>
                <w:iCs/>
                <w:sz w:val="20"/>
                <w:szCs w:val="20"/>
                <w:u w:color="000000"/>
                <w:lang w:val="fr-FR"/>
              </w:rPr>
            </w:pPr>
            <w:r w:rsidRPr="00774B4C">
              <w:rPr>
                <w:rFonts w:asciiTheme="majorHAnsi" w:eastAsia="Arial Unicode MS" w:hAnsiTheme="majorHAnsi"/>
                <w:iCs/>
                <w:sz w:val="20"/>
                <w:szCs w:val="20"/>
                <w:u w:color="000000"/>
                <w:lang w:val="fr-FR"/>
              </w:rPr>
              <w:t>mener une étude de champ sur le développement des services écosystémiques (description/reconnaissance, évaluation, capture) afin de soutenir l’utilisation rationnelle des zones humides, en particulier l’intégration intersectorielle;</w:t>
            </w:r>
          </w:p>
          <w:p w:rsidR="00FC750F" w:rsidRPr="00774B4C" w:rsidRDefault="003D1758" w:rsidP="003D1758">
            <w:pPr>
              <w:numPr>
                <w:ilvl w:val="0"/>
                <w:numId w:val="22"/>
              </w:numPr>
              <w:ind w:left="420" w:right="74" w:hanging="294"/>
              <w:rPr>
                <w:rFonts w:asciiTheme="majorHAnsi" w:eastAsia="Arial Unicode MS" w:hAnsiTheme="majorHAnsi"/>
                <w:iCs/>
                <w:sz w:val="20"/>
                <w:szCs w:val="20"/>
                <w:u w:color="000000"/>
                <w:lang w:val="fr-FR"/>
              </w:rPr>
            </w:pPr>
            <w:r w:rsidRPr="00774B4C">
              <w:rPr>
                <w:rFonts w:asciiTheme="majorHAnsi" w:eastAsia="Arial Unicode MS" w:hAnsiTheme="majorHAnsi"/>
                <w:iCs/>
                <w:sz w:val="20"/>
                <w:szCs w:val="20"/>
                <w:u w:color="000000"/>
                <w:lang w:val="fr-FR"/>
              </w:rPr>
              <w:t xml:space="preserve">élaborer un guide des orientations sur les meilleures pratiques en matière d’intégration de la valeur des services écosystémiques dans les options de gestion des zones humides; </w:t>
            </w:r>
          </w:p>
          <w:p w:rsidR="00FC750F" w:rsidRPr="00774B4C" w:rsidRDefault="003D1758" w:rsidP="003D1758">
            <w:pPr>
              <w:numPr>
                <w:ilvl w:val="0"/>
                <w:numId w:val="22"/>
              </w:numPr>
              <w:ind w:left="420" w:right="74" w:hanging="294"/>
              <w:rPr>
                <w:rFonts w:asciiTheme="majorHAnsi" w:eastAsia="Arial Unicode MS" w:hAnsiTheme="majorHAnsi"/>
                <w:iCs/>
                <w:sz w:val="20"/>
                <w:szCs w:val="20"/>
                <w:u w:color="000000"/>
                <w:lang w:val="fr-FR"/>
              </w:rPr>
            </w:pPr>
            <w:r w:rsidRPr="00774B4C">
              <w:rPr>
                <w:rFonts w:asciiTheme="majorHAnsi" w:eastAsia="Arial Unicode MS" w:hAnsiTheme="majorHAnsi"/>
                <w:iCs/>
                <w:sz w:val="20"/>
                <w:szCs w:val="20"/>
                <w:u w:color="000000"/>
                <w:lang w:val="fr-FR"/>
              </w:rPr>
              <w:t xml:space="preserve">mener une étude de champ des aspects techniques pertinents pour la Convention de Ramsar dans les secteurs de la finance, des opérations bancaires, des </w:t>
            </w:r>
            <w:r w:rsidRPr="00774B4C">
              <w:rPr>
                <w:rFonts w:asciiTheme="majorHAnsi" w:eastAsia="Arial Unicode MS" w:hAnsiTheme="majorHAnsi"/>
                <w:iCs/>
                <w:sz w:val="20"/>
                <w:szCs w:val="20"/>
                <w:u w:color="000000"/>
                <w:lang w:val="fr-FR"/>
              </w:rPr>
              <w:lastRenderedPageBreak/>
              <w:t>investissements, des assurances et autres secteurs économiques</w:t>
            </w:r>
            <w:r w:rsidR="00434141" w:rsidRPr="00774B4C">
              <w:rPr>
                <w:rFonts w:asciiTheme="majorHAnsi" w:eastAsia="Arial Unicode MS" w:hAnsiTheme="majorHAnsi"/>
                <w:iCs/>
                <w:sz w:val="20"/>
                <w:szCs w:val="20"/>
                <w:u w:color="000000"/>
                <w:lang w:val="fr-FR"/>
              </w:rPr>
              <w:t>; et</w:t>
            </w:r>
            <w:r w:rsidRPr="00774B4C">
              <w:rPr>
                <w:rFonts w:asciiTheme="majorHAnsi" w:eastAsia="Arial Unicode MS" w:hAnsiTheme="majorHAnsi"/>
                <w:iCs/>
                <w:sz w:val="20"/>
                <w:szCs w:val="20"/>
                <w:u w:color="000000"/>
                <w:lang w:val="fr-FR"/>
              </w:rPr>
              <w:t xml:space="preserve"> </w:t>
            </w:r>
          </w:p>
          <w:p w:rsidR="00FC750F" w:rsidRPr="009D61DC" w:rsidRDefault="003D1758" w:rsidP="003D1758">
            <w:pPr>
              <w:numPr>
                <w:ilvl w:val="0"/>
                <w:numId w:val="22"/>
              </w:numPr>
              <w:ind w:left="420" w:right="74" w:hanging="294"/>
              <w:rPr>
                <w:rFonts w:asciiTheme="majorHAnsi" w:eastAsia="Arial Unicode MS" w:hAnsiTheme="majorHAnsi"/>
                <w:color w:val="000000"/>
                <w:sz w:val="20"/>
                <w:szCs w:val="20"/>
                <w:u w:color="000000"/>
                <w:lang w:val="fr-FR"/>
              </w:rPr>
            </w:pPr>
            <w:r w:rsidRPr="00774B4C">
              <w:rPr>
                <w:rFonts w:asciiTheme="majorHAnsi" w:eastAsia="Arial Unicode MS" w:hAnsiTheme="majorHAnsi"/>
                <w:iCs/>
                <w:sz w:val="20"/>
                <w:szCs w:val="20"/>
                <w:u w:color="000000"/>
                <w:lang w:val="fr-FR"/>
              </w:rPr>
              <w:t xml:space="preserve">mettre au point un mécanisme d’évaluation de la contribution des services/avantages des zones humides au PIB national.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4209C1"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lastRenderedPageBreak/>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4209C1" w:rsidP="000E6E2C">
            <w:pPr>
              <w:autoSpaceDE w:val="0"/>
              <w:autoSpaceDN w:val="0"/>
              <w:adjustRightInd w:val="0"/>
              <w:ind w:left="66" w:right="65"/>
              <w:rPr>
                <w:rFonts w:asciiTheme="majorHAnsi" w:hAnsiTheme="majorHAnsi" w:cs="Garamond"/>
                <w:b/>
                <w:bCs/>
                <w:color w:val="000000"/>
                <w:sz w:val="20"/>
                <w:szCs w:val="20"/>
                <w:lang w:val="fr-FR" w:eastAsia="ja-JP"/>
              </w:rPr>
            </w:pPr>
            <w:r w:rsidRPr="009D61DC">
              <w:rPr>
                <w:rFonts w:asciiTheme="majorHAnsi" w:hAnsiTheme="majorHAnsi" w:cs="Garamond"/>
                <w:b/>
                <w:bCs/>
                <w:color w:val="000000"/>
                <w:sz w:val="20"/>
                <w:szCs w:val="20"/>
                <w:lang w:val="fr-FR" w:eastAsia="ja-JP"/>
              </w:rPr>
              <w:t>Identifiées comme hautement prioritaires par la 46</w:t>
            </w:r>
            <w:r w:rsidRPr="009D61DC">
              <w:rPr>
                <w:rFonts w:asciiTheme="majorHAnsi" w:hAnsiTheme="majorHAnsi" w:cs="Garamond"/>
                <w:b/>
                <w:bCs/>
                <w:color w:val="000000"/>
                <w:sz w:val="20"/>
                <w:szCs w:val="20"/>
                <w:vertAlign w:val="superscript"/>
                <w:lang w:val="fr-FR" w:eastAsia="ja-JP"/>
              </w:rPr>
              <w:t>e</w:t>
            </w:r>
            <w:r w:rsidRPr="009D61DC">
              <w:rPr>
                <w:rFonts w:asciiTheme="majorHAnsi" w:hAnsiTheme="majorHAnsi" w:cs="Garamond"/>
                <w:b/>
                <w:bCs/>
                <w:color w:val="000000"/>
                <w:sz w:val="20"/>
                <w:szCs w:val="20"/>
                <w:lang w:val="fr-FR" w:eastAsia="ja-JP"/>
              </w:rPr>
              <w:t> Réunion du Comité permanent</w:t>
            </w:r>
            <w:r w:rsidR="00FC750F" w:rsidRPr="009D61DC">
              <w:rPr>
                <w:rFonts w:asciiTheme="majorHAnsi" w:hAnsiTheme="majorHAnsi" w:cs="Garamond"/>
                <w:b/>
                <w:bCs/>
                <w:color w:val="000000"/>
                <w:sz w:val="20"/>
                <w:szCs w:val="20"/>
                <w:lang w:val="fr-FR" w:eastAsia="ja-JP"/>
              </w:rPr>
              <w:t>.</w:t>
            </w:r>
          </w:p>
          <w:p w:rsidR="00FC750F" w:rsidRPr="009D61DC" w:rsidRDefault="00FC750F" w:rsidP="000E6E2C">
            <w:pPr>
              <w:ind w:left="66" w:right="65"/>
              <w:outlineLvl w:val="0"/>
              <w:rPr>
                <w:rFonts w:asciiTheme="majorHAnsi" w:eastAsia="Arial Unicode MS" w:hAnsiTheme="majorHAnsi"/>
                <w:color w:val="000000"/>
                <w:sz w:val="20"/>
                <w:szCs w:val="20"/>
                <w:u w:color="000000"/>
                <w:lang w:val="fr-FR"/>
              </w:rPr>
            </w:pPr>
          </w:p>
          <w:p w:rsidR="00FC750F" w:rsidRPr="009D61DC" w:rsidRDefault="003D1758" w:rsidP="000E6E2C">
            <w:pPr>
              <w:ind w:left="66" w:right="65"/>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Une Note d’information est en préparation. </w:t>
            </w:r>
          </w:p>
          <w:p w:rsidR="00FC750F" w:rsidRPr="009D61DC" w:rsidRDefault="00FC750F" w:rsidP="000E6E2C">
            <w:pPr>
              <w:ind w:left="66" w:right="65"/>
              <w:outlineLvl w:val="0"/>
              <w:rPr>
                <w:rFonts w:asciiTheme="majorHAnsi" w:eastAsia="Arial Unicode MS" w:hAnsiTheme="majorHAnsi"/>
                <w:color w:val="000000"/>
                <w:sz w:val="20"/>
                <w:szCs w:val="20"/>
                <w:u w:color="000000"/>
                <w:lang w:val="fr-FR"/>
              </w:rPr>
            </w:pPr>
          </w:p>
          <w:p w:rsidR="00FC750F" w:rsidRPr="009D61DC" w:rsidRDefault="00B60112" w:rsidP="000E6E2C">
            <w:pPr>
              <w:ind w:left="66" w:right="65"/>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L’analyse des besoins des utilisateurs a été partiellement traitée dans le cadre d’études réalisées par les administrateurs de sites d’Asie et d’Asie du Sud</w:t>
            </w:r>
            <w:r w:rsidRPr="009D61DC">
              <w:rPr>
                <w:rFonts w:asciiTheme="majorHAnsi" w:eastAsia="Arial Unicode MS" w:hAnsiTheme="majorHAnsi"/>
                <w:color w:val="000000"/>
                <w:sz w:val="20"/>
                <w:szCs w:val="20"/>
                <w:u w:color="000000"/>
                <w:lang w:val="fr-FR"/>
              </w:rPr>
              <w:noBreakHyphen/>
              <w:t>Est et une analyse des Rapports nationaux à la COP11. Un ensemble d’outils qui permettra d’analyser les services écosystémiques a également été rassemblé.</w:t>
            </w:r>
          </w:p>
          <w:p w:rsidR="00FC750F" w:rsidRPr="009D61DC" w:rsidRDefault="00FC750F" w:rsidP="000E6E2C">
            <w:pPr>
              <w:ind w:left="66" w:right="65"/>
              <w:outlineLvl w:val="0"/>
              <w:rPr>
                <w:rFonts w:asciiTheme="majorHAnsi" w:eastAsia="Arial Unicode MS" w:hAnsiTheme="majorHAnsi"/>
                <w:color w:val="000000"/>
                <w:sz w:val="20"/>
                <w:szCs w:val="20"/>
                <w:u w:color="000000"/>
                <w:lang w:val="fr-FR"/>
              </w:rPr>
            </w:pPr>
          </w:p>
          <w:p w:rsidR="00FC750F" w:rsidRPr="009D61DC" w:rsidRDefault="00B60112" w:rsidP="00C51DE7">
            <w:pPr>
              <w:ind w:left="66" w:right="65"/>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Un document sur les services écosyst</w:t>
            </w:r>
            <w:r w:rsidR="00C51DE7" w:rsidRPr="009D61DC">
              <w:rPr>
                <w:rFonts w:asciiTheme="majorHAnsi" w:eastAsia="Arial Unicode MS" w:hAnsiTheme="majorHAnsi"/>
                <w:color w:val="000000"/>
                <w:sz w:val="20"/>
                <w:szCs w:val="20"/>
                <w:u w:color="000000"/>
                <w:lang w:val="fr-FR"/>
              </w:rPr>
              <w:t>émiques</w:t>
            </w:r>
            <w:r w:rsidRPr="009D61DC">
              <w:rPr>
                <w:rFonts w:asciiTheme="majorHAnsi" w:eastAsia="Arial Unicode MS" w:hAnsiTheme="majorHAnsi"/>
                <w:color w:val="000000"/>
                <w:sz w:val="20"/>
                <w:szCs w:val="20"/>
                <w:u w:color="000000"/>
                <w:lang w:val="fr-FR"/>
              </w:rPr>
              <w:t xml:space="preserve"> des zones humides et la Convention de </w:t>
            </w:r>
            <w:r w:rsidR="00FC750F" w:rsidRPr="009D61DC">
              <w:rPr>
                <w:rFonts w:asciiTheme="majorHAnsi" w:eastAsia="Arial Unicode MS" w:hAnsiTheme="majorHAnsi"/>
                <w:color w:val="000000"/>
                <w:sz w:val="20"/>
                <w:szCs w:val="20"/>
                <w:u w:color="000000"/>
                <w:lang w:val="fr-FR"/>
              </w:rPr>
              <w:t>Ramsar</w:t>
            </w:r>
            <w:r w:rsidRPr="009D61DC">
              <w:rPr>
                <w:rFonts w:asciiTheme="majorHAnsi" w:eastAsia="Arial Unicode MS" w:hAnsiTheme="majorHAnsi"/>
                <w:color w:val="000000"/>
                <w:sz w:val="20"/>
                <w:szCs w:val="20"/>
                <w:u w:color="000000"/>
                <w:lang w:val="fr-FR"/>
              </w:rPr>
              <w:t> </w:t>
            </w:r>
            <w:r w:rsidR="00FC750F" w:rsidRPr="009D61DC">
              <w:rPr>
                <w:rFonts w:asciiTheme="majorHAnsi" w:eastAsia="Arial Unicode MS" w:hAnsiTheme="majorHAnsi"/>
                <w:color w:val="000000"/>
                <w:sz w:val="20"/>
                <w:szCs w:val="20"/>
                <w:u w:color="000000"/>
                <w:lang w:val="fr-FR"/>
              </w:rPr>
              <w:t xml:space="preserve">: </w:t>
            </w:r>
            <w:r w:rsidRPr="009D61DC">
              <w:rPr>
                <w:rFonts w:asciiTheme="majorHAnsi" w:eastAsia="Arial Unicode MS" w:hAnsiTheme="majorHAnsi"/>
                <w:color w:val="000000"/>
                <w:sz w:val="20"/>
                <w:szCs w:val="20"/>
                <w:u w:color="000000"/>
                <w:lang w:val="fr-FR"/>
              </w:rPr>
              <w:t>évaluation des besoins a été rédigé et discuté lors de la réunion régionale pré</w:t>
            </w:r>
            <w:r w:rsidRPr="009D61DC">
              <w:rPr>
                <w:rFonts w:asciiTheme="majorHAnsi" w:eastAsia="Arial Unicode MS" w:hAnsiTheme="majorHAnsi"/>
                <w:color w:val="000000"/>
                <w:sz w:val="20"/>
                <w:szCs w:val="20"/>
                <w:u w:color="000000"/>
                <w:lang w:val="fr-FR"/>
              </w:rPr>
              <w:noBreakHyphen/>
              <w:t xml:space="preserve">COP européenne. </w:t>
            </w: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434141" w:rsidP="00774B4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Analyse des besoins des utilisateurs des services écosystémiques et </w:t>
            </w:r>
            <w:r w:rsidR="00774B4C">
              <w:rPr>
                <w:rFonts w:asciiTheme="majorHAnsi" w:eastAsia="Arial Unicode MS" w:hAnsiTheme="majorHAnsi"/>
                <w:color w:val="000000"/>
                <w:sz w:val="20"/>
                <w:szCs w:val="20"/>
                <w:u w:color="000000"/>
                <w:lang w:val="fr-FR"/>
              </w:rPr>
              <w:t>g</w:t>
            </w:r>
            <w:r w:rsidRPr="009D61DC">
              <w:rPr>
                <w:rFonts w:asciiTheme="majorHAnsi" w:eastAsia="Arial Unicode MS" w:hAnsiTheme="majorHAnsi"/>
                <w:color w:val="000000"/>
                <w:sz w:val="20"/>
                <w:szCs w:val="20"/>
                <w:u w:color="000000"/>
                <w:lang w:val="fr-FR"/>
              </w:rPr>
              <w:t xml:space="preserve">uide des orientations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B60112"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434141" w:rsidP="000E6E2C">
            <w:pPr>
              <w:ind w:left="66" w:right="65"/>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Voir ci-dessus</w:t>
            </w: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434141" w:rsidP="00434141">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Services écosystémiques, utilisation rationnelle des zones humides et intégration intersectorielle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B60112"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outlineLvl w:val="0"/>
              <w:rPr>
                <w:rFonts w:asciiTheme="majorHAnsi" w:eastAsia="Arial Unicode MS" w:hAnsiTheme="majorHAnsi"/>
                <w:color w:val="000000"/>
                <w:sz w:val="20"/>
                <w:szCs w:val="20"/>
                <w:u w:color="000000"/>
                <w:lang w:val="fr-FR"/>
              </w:rPr>
            </w:pP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59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434141">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TEEB – </w:t>
            </w:r>
            <w:r w:rsidR="00434141" w:rsidRPr="009D61DC">
              <w:rPr>
                <w:rFonts w:asciiTheme="majorHAnsi" w:eastAsia="Arial Unicode MS" w:hAnsiTheme="majorHAnsi"/>
                <w:color w:val="000000"/>
                <w:sz w:val="20"/>
                <w:szCs w:val="20"/>
                <w:u w:color="000000"/>
                <w:lang w:val="fr-FR"/>
              </w:rPr>
              <w:t>Eau et zones humides – Suivi</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B60112"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Aucune activité entreprise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outlineLvl w:val="0"/>
              <w:rPr>
                <w:rFonts w:asciiTheme="majorHAnsi" w:eastAsia="Arial Unicode MS" w:hAnsiTheme="majorHAnsi"/>
                <w:color w:val="000000"/>
                <w:sz w:val="20"/>
                <w:szCs w:val="20"/>
                <w:u w:color="000000"/>
                <w:lang w:val="fr-FR"/>
              </w:rPr>
            </w:pPr>
          </w:p>
        </w:tc>
      </w:tr>
      <w:tr w:rsidR="00FC750F" w:rsidRPr="00CF7047" w:rsidTr="00736364">
        <w:tc>
          <w:tcPr>
            <w:tcW w:w="595" w:type="dxa"/>
            <w:tcBorders>
              <w:top w:val="single" w:sz="4" w:space="0" w:color="000000"/>
              <w:left w:val="single" w:sz="4" w:space="0" w:color="000000"/>
              <w:bottom w:val="single" w:sz="4" w:space="0" w:color="000000"/>
              <w:right w:val="single" w:sz="4" w:space="0" w:color="000000"/>
            </w:tcBorders>
            <w:shd w:val="pct25" w:color="auto" w:fill="FFFFFF"/>
          </w:tcPr>
          <w:p w:rsidR="00FC750F" w:rsidRPr="009D61DC" w:rsidRDefault="00FC750F" w:rsidP="000E6E2C">
            <w:pPr>
              <w:outlineLvl w:val="0"/>
              <w:rPr>
                <w:rFonts w:asciiTheme="majorHAnsi" w:eastAsia="Arial Unicode MS" w:hAnsiTheme="majorHAnsi"/>
                <w:color w:val="000000"/>
                <w:sz w:val="20"/>
                <w:szCs w:val="20"/>
                <w:u w:color="000000"/>
                <w:lang w:val="fr-FR"/>
              </w:rPr>
            </w:pPr>
          </w:p>
        </w:tc>
        <w:tc>
          <w:tcPr>
            <w:tcW w:w="2835"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FC750F" w:rsidRPr="009D61DC" w:rsidRDefault="00434141" w:rsidP="00434141">
            <w:pPr>
              <w:ind w:left="64" w:right="150"/>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 xml:space="preserve">Caractéristiques écologiques et changements dans les caractéristiques écologiques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134" w:right="74"/>
              <w:outlineLvl w:val="0"/>
              <w:rPr>
                <w:rFonts w:asciiTheme="majorHAnsi" w:eastAsia="Arial Unicode MS" w:hAnsiTheme="majorHAnsi"/>
                <w:color w:val="000000"/>
                <w:sz w:val="20"/>
                <w:szCs w:val="20"/>
                <w:u w:color="000000"/>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jc w:val="center"/>
              <w:outlineLvl w:val="0"/>
              <w:rPr>
                <w:rFonts w:asciiTheme="majorHAnsi" w:eastAsia="Arial Unicode MS" w:hAnsiTheme="majorHAnsi"/>
                <w:b/>
                <w:color w:val="000000"/>
                <w:sz w:val="20"/>
                <w:szCs w:val="20"/>
                <w:u w:color="000000"/>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FC750F" w:rsidP="000E6E2C">
            <w:pPr>
              <w:ind w:left="66" w:right="65"/>
              <w:outlineLvl w:val="0"/>
              <w:rPr>
                <w:rFonts w:asciiTheme="majorHAnsi" w:eastAsia="Arial Unicode MS" w:hAnsiTheme="majorHAnsi"/>
                <w:color w:val="000000"/>
                <w:sz w:val="20"/>
                <w:szCs w:val="20"/>
                <w:u w:color="000000"/>
                <w:lang w:val="fr-FR"/>
              </w:rPr>
            </w:pPr>
          </w:p>
        </w:tc>
      </w:tr>
      <w:tr w:rsidR="00FC750F" w:rsidRPr="009D61DC" w:rsidTr="0073636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C750F" w:rsidRPr="009D61DC" w:rsidRDefault="00FC750F" w:rsidP="00B60112">
            <w:pPr>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20, 25 </w:t>
            </w:r>
            <w:r w:rsidR="00B60112" w:rsidRPr="009D61DC">
              <w:rPr>
                <w:rFonts w:asciiTheme="majorHAnsi" w:eastAsia="Arial Unicode MS" w:hAnsiTheme="majorHAnsi"/>
                <w:color w:val="000000"/>
                <w:sz w:val="20"/>
                <w:szCs w:val="20"/>
                <w:u w:color="000000"/>
                <w:lang w:val="fr-FR"/>
              </w:rPr>
              <w:t>et</w:t>
            </w:r>
            <w:r w:rsidRPr="009D61DC">
              <w:rPr>
                <w:rFonts w:asciiTheme="majorHAnsi" w:eastAsia="Arial Unicode MS" w:hAnsiTheme="majorHAnsi"/>
                <w:color w:val="000000"/>
                <w:sz w:val="20"/>
                <w:szCs w:val="20"/>
                <w:u w:color="000000"/>
                <w:lang w:val="fr-FR"/>
              </w:rPr>
              <w:t xml:space="preserve"> 41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434141" w:rsidP="00774B4C">
            <w:pPr>
              <w:ind w:left="64" w:right="150"/>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Caractéristiques écologiques et changements dans les caractéristiques écologiques – </w:t>
            </w:r>
            <w:r w:rsidR="00774B4C">
              <w:rPr>
                <w:rFonts w:asciiTheme="majorHAnsi" w:eastAsia="Arial Unicode MS" w:hAnsiTheme="majorHAnsi"/>
                <w:color w:val="000000"/>
                <w:sz w:val="20"/>
                <w:szCs w:val="20"/>
                <w:u w:color="000000"/>
                <w:lang w:val="fr-FR"/>
              </w:rPr>
              <w:t>nouvelles</w:t>
            </w:r>
            <w:r w:rsidRPr="009D61DC">
              <w:rPr>
                <w:rFonts w:asciiTheme="majorHAnsi" w:eastAsia="Arial Unicode MS" w:hAnsiTheme="majorHAnsi"/>
                <w:color w:val="000000"/>
                <w:sz w:val="20"/>
                <w:szCs w:val="20"/>
                <w:u w:color="000000"/>
                <w:lang w:val="fr-FR"/>
              </w:rPr>
              <w:t xml:space="preserve"> orientations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434141" w:rsidP="000E6E2C">
            <w:pPr>
              <w:ind w:left="134" w:right="74"/>
              <w:rPr>
                <w:rFonts w:asciiTheme="majorHAnsi" w:hAnsiTheme="majorHAnsi"/>
                <w:iCs/>
                <w:sz w:val="20"/>
                <w:szCs w:val="20"/>
                <w:lang w:val="fr-FR"/>
              </w:rPr>
            </w:pPr>
            <w:r w:rsidRPr="009D61DC">
              <w:rPr>
                <w:rFonts w:asciiTheme="majorHAnsi" w:hAnsiTheme="majorHAnsi"/>
                <w:iCs/>
                <w:sz w:val="20"/>
                <w:szCs w:val="20"/>
                <w:lang w:val="fr-FR"/>
              </w:rPr>
              <w:t>Conseils et orientations sur quatre aspects des questions relatives aux caractéristiques écologiques des zones humides :</w:t>
            </w:r>
          </w:p>
          <w:p w:rsidR="00FC750F" w:rsidRPr="00AC4C6F" w:rsidRDefault="00FC750F" w:rsidP="000E6E2C">
            <w:pPr>
              <w:ind w:left="134" w:right="74"/>
              <w:rPr>
                <w:rFonts w:asciiTheme="majorHAnsi" w:hAnsiTheme="majorHAnsi"/>
                <w:iCs/>
                <w:sz w:val="12"/>
                <w:szCs w:val="12"/>
                <w:lang w:val="fr-FR"/>
              </w:rPr>
            </w:pPr>
          </w:p>
          <w:p w:rsidR="00FC750F" w:rsidRPr="009D61DC" w:rsidRDefault="00FC750F" w:rsidP="000E6E2C">
            <w:pPr>
              <w:ind w:left="134" w:right="74"/>
              <w:rPr>
                <w:rFonts w:asciiTheme="majorHAnsi" w:hAnsiTheme="majorHAnsi"/>
                <w:iCs/>
                <w:sz w:val="20"/>
                <w:szCs w:val="20"/>
                <w:lang w:val="fr-FR"/>
              </w:rPr>
            </w:pPr>
            <w:r w:rsidRPr="009D61DC">
              <w:rPr>
                <w:rFonts w:asciiTheme="majorHAnsi" w:hAnsiTheme="majorHAnsi"/>
                <w:iCs/>
                <w:sz w:val="20"/>
                <w:szCs w:val="20"/>
                <w:lang w:val="fr-FR"/>
              </w:rPr>
              <w:t xml:space="preserve">A. </w:t>
            </w:r>
            <w:r w:rsidR="00434141" w:rsidRPr="009D61DC">
              <w:rPr>
                <w:rFonts w:asciiTheme="majorHAnsi" w:hAnsiTheme="majorHAnsi"/>
                <w:iCs/>
                <w:sz w:val="20"/>
                <w:szCs w:val="20"/>
                <w:lang w:val="fr-FR"/>
              </w:rPr>
              <w:t>Décrire les caractéristiques écologiques</w:t>
            </w:r>
            <w:r w:rsidRPr="009D61DC">
              <w:rPr>
                <w:rFonts w:asciiTheme="majorHAnsi" w:hAnsiTheme="majorHAnsi"/>
                <w:iCs/>
                <w:sz w:val="20"/>
                <w:szCs w:val="20"/>
                <w:lang w:val="fr-FR"/>
              </w:rPr>
              <w:t xml:space="preserve">; </w:t>
            </w:r>
          </w:p>
          <w:p w:rsidR="00AC4C6F" w:rsidRPr="00AC4C6F" w:rsidRDefault="00AC4C6F" w:rsidP="00AC4C6F">
            <w:pPr>
              <w:ind w:left="134" w:right="74"/>
              <w:rPr>
                <w:rFonts w:asciiTheme="majorHAnsi" w:hAnsiTheme="majorHAnsi"/>
                <w:iCs/>
                <w:sz w:val="12"/>
                <w:szCs w:val="12"/>
                <w:lang w:val="fr-FR"/>
              </w:rPr>
            </w:pPr>
          </w:p>
          <w:p w:rsidR="00FC750F" w:rsidRPr="009D61DC" w:rsidRDefault="00FC750F" w:rsidP="000E6E2C">
            <w:pPr>
              <w:ind w:left="134" w:right="74"/>
              <w:rPr>
                <w:rFonts w:asciiTheme="majorHAnsi" w:hAnsiTheme="majorHAnsi"/>
                <w:iCs/>
                <w:sz w:val="20"/>
                <w:szCs w:val="20"/>
                <w:lang w:val="fr-FR"/>
              </w:rPr>
            </w:pPr>
            <w:r w:rsidRPr="009D61DC">
              <w:rPr>
                <w:rFonts w:asciiTheme="majorHAnsi" w:hAnsiTheme="majorHAnsi"/>
                <w:iCs/>
                <w:sz w:val="20"/>
                <w:szCs w:val="20"/>
                <w:lang w:val="fr-FR"/>
              </w:rPr>
              <w:t xml:space="preserve">B. </w:t>
            </w:r>
            <w:r w:rsidR="00434141" w:rsidRPr="009D61DC">
              <w:rPr>
                <w:rFonts w:asciiTheme="majorHAnsi" w:hAnsiTheme="majorHAnsi"/>
                <w:iCs/>
                <w:sz w:val="20"/>
                <w:szCs w:val="20"/>
                <w:lang w:val="fr-FR"/>
              </w:rPr>
              <w:t xml:space="preserve">Surveiller les changements dans les caractéristiques écologiques; </w:t>
            </w:r>
          </w:p>
          <w:p w:rsidR="00AC4C6F" w:rsidRPr="00AC4C6F" w:rsidRDefault="00AC4C6F" w:rsidP="00AC4C6F">
            <w:pPr>
              <w:ind w:left="134" w:right="74"/>
              <w:rPr>
                <w:rFonts w:asciiTheme="majorHAnsi" w:hAnsiTheme="majorHAnsi"/>
                <w:iCs/>
                <w:sz w:val="12"/>
                <w:szCs w:val="12"/>
                <w:lang w:val="fr-FR"/>
              </w:rPr>
            </w:pPr>
          </w:p>
          <w:p w:rsidR="00FC750F" w:rsidRPr="009D61DC" w:rsidRDefault="00FC750F" w:rsidP="000E6E2C">
            <w:pPr>
              <w:ind w:left="134" w:right="74"/>
              <w:rPr>
                <w:rFonts w:asciiTheme="majorHAnsi" w:hAnsiTheme="majorHAnsi"/>
                <w:iCs/>
                <w:sz w:val="20"/>
                <w:szCs w:val="20"/>
                <w:lang w:val="fr-FR"/>
              </w:rPr>
            </w:pPr>
            <w:r w:rsidRPr="009D61DC">
              <w:rPr>
                <w:rFonts w:asciiTheme="majorHAnsi" w:hAnsiTheme="majorHAnsi"/>
                <w:iCs/>
                <w:sz w:val="20"/>
                <w:szCs w:val="20"/>
                <w:lang w:val="fr-FR"/>
              </w:rPr>
              <w:t xml:space="preserve">C. </w:t>
            </w:r>
            <w:r w:rsidR="00434141" w:rsidRPr="009D61DC">
              <w:rPr>
                <w:rFonts w:asciiTheme="majorHAnsi" w:hAnsiTheme="majorHAnsi"/>
                <w:iCs/>
                <w:sz w:val="20"/>
                <w:szCs w:val="20"/>
                <w:lang w:val="fr-FR"/>
              </w:rPr>
              <w:t xml:space="preserve">Faire rapport sur les changements dans les caractéristiques écologiques; et </w:t>
            </w:r>
          </w:p>
          <w:p w:rsidR="00AC4C6F" w:rsidRPr="00AC4C6F" w:rsidRDefault="00AC4C6F" w:rsidP="00AC4C6F">
            <w:pPr>
              <w:ind w:left="134" w:right="74"/>
              <w:rPr>
                <w:rFonts w:asciiTheme="majorHAnsi" w:hAnsiTheme="majorHAnsi"/>
                <w:iCs/>
                <w:sz w:val="12"/>
                <w:szCs w:val="12"/>
                <w:lang w:val="fr-FR"/>
              </w:rPr>
            </w:pPr>
          </w:p>
          <w:p w:rsidR="00FC750F" w:rsidRPr="009D61DC" w:rsidRDefault="00FC750F" w:rsidP="00434141">
            <w:pPr>
              <w:ind w:left="134" w:right="74"/>
              <w:rPr>
                <w:rFonts w:asciiTheme="majorHAnsi" w:eastAsia="Arial Unicode MS" w:hAnsiTheme="majorHAnsi"/>
                <w:color w:val="000000"/>
                <w:sz w:val="20"/>
                <w:szCs w:val="20"/>
                <w:u w:color="000000"/>
                <w:lang w:val="fr-FR"/>
              </w:rPr>
            </w:pPr>
            <w:r w:rsidRPr="009D61DC">
              <w:rPr>
                <w:rFonts w:asciiTheme="majorHAnsi" w:hAnsiTheme="majorHAnsi"/>
                <w:iCs/>
                <w:sz w:val="20"/>
                <w:szCs w:val="20"/>
                <w:lang w:val="fr-FR"/>
              </w:rPr>
              <w:t>D. R</w:t>
            </w:r>
            <w:r w:rsidR="00434141" w:rsidRPr="009D61DC">
              <w:rPr>
                <w:rFonts w:asciiTheme="majorHAnsi" w:hAnsiTheme="majorHAnsi"/>
                <w:iCs/>
                <w:sz w:val="20"/>
                <w:szCs w:val="20"/>
                <w:lang w:val="fr-FR"/>
              </w:rPr>
              <w:t>éagir aux changements dans les caractéristiques écologiques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B60112" w:rsidP="000E6E2C">
            <w:pPr>
              <w:jc w:val="center"/>
              <w:outlineLvl w:val="0"/>
              <w:rPr>
                <w:rFonts w:asciiTheme="majorHAnsi" w:eastAsia="Arial Unicode MS" w:hAnsiTheme="majorHAnsi"/>
                <w:b/>
                <w:color w:val="000000"/>
                <w:sz w:val="20"/>
                <w:szCs w:val="20"/>
                <w:u w:color="000000"/>
                <w:lang w:val="fr-FR"/>
              </w:rPr>
            </w:pPr>
            <w:r w:rsidRPr="009D61DC">
              <w:rPr>
                <w:rFonts w:asciiTheme="majorHAnsi" w:eastAsia="Arial Unicode MS" w:hAnsiTheme="majorHAnsi"/>
                <w:b/>
                <w:color w:val="000000"/>
                <w:sz w:val="20"/>
                <w:szCs w:val="20"/>
                <w:u w:color="000000"/>
                <w:lang w:val="fr-FR"/>
              </w:rPr>
              <w:t>En cours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9D61DC" w:rsidRDefault="00B60112" w:rsidP="000E6E2C">
            <w:pPr>
              <w:autoSpaceDE w:val="0"/>
              <w:autoSpaceDN w:val="0"/>
              <w:adjustRightInd w:val="0"/>
              <w:ind w:left="66" w:right="65"/>
              <w:rPr>
                <w:rFonts w:asciiTheme="majorHAnsi" w:hAnsiTheme="majorHAnsi" w:cs="Garamond"/>
                <w:b/>
                <w:bCs/>
                <w:color w:val="000000"/>
                <w:sz w:val="20"/>
                <w:szCs w:val="20"/>
                <w:lang w:val="fr-FR" w:eastAsia="ja-JP"/>
              </w:rPr>
            </w:pPr>
            <w:r w:rsidRPr="009D61DC">
              <w:rPr>
                <w:rFonts w:asciiTheme="majorHAnsi" w:hAnsiTheme="majorHAnsi" w:cs="Garamond"/>
                <w:b/>
                <w:bCs/>
                <w:color w:val="000000"/>
                <w:sz w:val="20"/>
                <w:szCs w:val="20"/>
                <w:lang w:val="fr-FR" w:eastAsia="ja-JP"/>
              </w:rPr>
              <w:t>Identifiées comme hautement prioritaires par la 46</w:t>
            </w:r>
            <w:r w:rsidRPr="009D61DC">
              <w:rPr>
                <w:rFonts w:asciiTheme="majorHAnsi" w:hAnsiTheme="majorHAnsi" w:cs="Garamond"/>
                <w:b/>
                <w:bCs/>
                <w:color w:val="000000"/>
                <w:sz w:val="20"/>
                <w:szCs w:val="20"/>
                <w:vertAlign w:val="superscript"/>
                <w:lang w:val="fr-FR" w:eastAsia="ja-JP"/>
              </w:rPr>
              <w:t>e</w:t>
            </w:r>
            <w:r w:rsidRPr="009D61DC">
              <w:rPr>
                <w:rFonts w:asciiTheme="majorHAnsi" w:hAnsiTheme="majorHAnsi" w:cs="Garamond"/>
                <w:b/>
                <w:bCs/>
                <w:color w:val="000000"/>
                <w:sz w:val="20"/>
                <w:szCs w:val="20"/>
                <w:lang w:val="fr-FR" w:eastAsia="ja-JP"/>
              </w:rPr>
              <w:t> Réunion du Comité permanent.</w:t>
            </w:r>
          </w:p>
          <w:p w:rsidR="00FC750F" w:rsidRPr="009D61DC" w:rsidRDefault="00FC750F" w:rsidP="000E6E2C">
            <w:pPr>
              <w:ind w:left="66" w:right="65"/>
              <w:outlineLvl w:val="0"/>
              <w:rPr>
                <w:rFonts w:asciiTheme="majorHAnsi" w:eastAsia="Arial Unicode MS" w:hAnsiTheme="majorHAnsi"/>
                <w:color w:val="000000"/>
                <w:sz w:val="20"/>
                <w:szCs w:val="20"/>
                <w:u w:color="000000"/>
                <w:lang w:val="fr-FR"/>
              </w:rPr>
            </w:pPr>
          </w:p>
          <w:p w:rsidR="00FC750F" w:rsidRPr="009D61DC" w:rsidRDefault="00434141" w:rsidP="00434141">
            <w:pPr>
              <w:ind w:left="66" w:right="65"/>
              <w:outlineLvl w:val="0"/>
              <w:rPr>
                <w:rFonts w:asciiTheme="majorHAnsi" w:eastAsia="Arial Unicode MS" w:hAnsiTheme="majorHAnsi"/>
                <w:color w:val="000000"/>
                <w:sz w:val="20"/>
                <w:szCs w:val="20"/>
                <w:u w:color="000000"/>
                <w:lang w:val="fr-FR"/>
              </w:rPr>
            </w:pPr>
            <w:r w:rsidRPr="009D61DC">
              <w:rPr>
                <w:rFonts w:asciiTheme="majorHAnsi" w:eastAsia="Arial Unicode MS" w:hAnsiTheme="majorHAnsi"/>
                <w:color w:val="000000"/>
                <w:sz w:val="20"/>
                <w:szCs w:val="20"/>
                <w:u w:color="000000"/>
                <w:lang w:val="fr-FR"/>
              </w:rPr>
              <w:t xml:space="preserve">À la demande du Secrétariat, le document commandé est prévu maintenant principalement pour usage interne du Secrétariat. Le GEST a fourni des commentaires. </w:t>
            </w:r>
          </w:p>
        </w:tc>
      </w:tr>
    </w:tbl>
    <w:p w:rsidR="00FC750F" w:rsidRPr="009D61DC" w:rsidRDefault="00FC750F" w:rsidP="00AC4C6F">
      <w:pPr>
        <w:rPr>
          <w:rFonts w:asciiTheme="majorHAnsi" w:hAnsiTheme="majorHAnsi" w:cs="Times"/>
          <w:sz w:val="22"/>
          <w:szCs w:val="22"/>
          <w:lang w:val="fr-FR"/>
        </w:rPr>
      </w:pPr>
    </w:p>
    <w:sectPr w:rsidR="00FC750F" w:rsidRPr="009D61DC" w:rsidSect="005D65E7">
      <w:footerReference w:type="default" r:id="rId24"/>
      <w:type w:val="continuous"/>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BD1" w:rsidRDefault="004C5BD1" w:rsidP="00254AE0">
      <w:r>
        <w:separator/>
      </w:r>
    </w:p>
  </w:endnote>
  <w:endnote w:type="continuationSeparator" w:id="0">
    <w:p w:rsidR="004C5BD1" w:rsidRDefault="004C5BD1" w:rsidP="00254AE0">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851" w:rsidRPr="00FE6CB7" w:rsidRDefault="008C0851" w:rsidP="00FE6CB7">
    <w:pPr>
      <w:pStyle w:val="Header"/>
      <w:tabs>
        <w:tab w:val="clear" w:pos="8640"/>
        <w:tab w:val="right" w:pos="9072"/>
      </w:tabs>
      <w:ind w:right="-45"/>
      <w:rPr>
        <w:rFonts w:asciiTheme="majorHAnsi" w:hAnsiTheme="majorHAnsi"/>
        <w:sz w:val="20"/>
      </w:rPr>
    </w:pPr>
    <w:r w:rsidRPr="00EE1688">
      <w:rPr>
        <w:rFonts w:asciiTheme="majorHAnsi" w:hAnsiTheme="majorHAnsi"/>
        <w:sz w:val="20"/>
      </w:rPr>
      <w:t>Ramsar COP12 DOC.</w:t>
    </w:r>
    <w:r w:rsidR="00CF7047">
      <w:rPr>
        <w:rFonts w:asciiTheme="majorHAnsi" w:hAnsiTheme="majorHAnsi"/>
        <w:sz w:val="20"/>
      </w:rPr>
      <w:t>6</w:t>
    </w:r>
    <w:r w:rsidRPr="00FE6CB7">
      <w:rPr>
        <w:rFonts w:asciiTheme="majorHAnsi" w:hAnsiTheme="majorHAnsi"/>
        <w:sz w:val="20"/>
      </w:rPr>
      <w:tab/>
    </w:r>
    <w:r w:rsidRPr="00FE6CB7">
      <w:rPr>
        <w:rFonts w:asciiTheme="majorHAnsi" w:hAnsiTheme="majorHAnsi"/>
        <w:sz w:val="20"/>
      </w:rPr>
      <w:tab/>
    </w:r>
    <w:r w:rsidR="00702608" w:rsidRPr="00FE6CB7">
      <w:rPr>
        <w:rStyle w:val="PageNumber"/>
        <w:rFonts w:asciiTheme="majorHAnsi" w:hAnsiTheme="majorHAnsi"/>
        <w:sz w:val="20"/>
      </w:rPr>
      <w:fldChar w:fldCharType="begin"/>
    </w:r>
    <w:r w:rsidRPr="00FE6CB7">
      <w:rPr>
        <w:rStyle w:val="PageNumber"/>
        <w:rFonts w:asciiTheme="majorHAnsi" w:hAnsiTheme="majorHAnsi"/>
        <w:sz w:val="20"/>
      </w:rPr>
      <w:instrText xml:space="preserve"> PAGE </w:instrText>
    </w:r>
    <w:r w:rsidR="00702608" w:rsidRPr="00FE6CB7">
      <w:rPr>
        <w:rStyle w:val="PageNumber"/>
        <w:rFonts w:asciiTheme="majorHAnsi" w:hAnsiTheme="majorHAnsi"/>
        <w:sz w:val="20"/>
      </w:rPr>
      <w:fldChar w:fldCharType="separate"/>
    </w:r>
    <w:r w:rsidR="008D3C98">
      <w:rPr>
        <w:rStyle w:val="PageNumber"/>
        <w:rFonts w:asciiTheme="majorHAnsi" w:hAnsiTheme="majorHAnsi"/>
        <w:noProof/>
        <w:sz w:val="20"/>
      </w:rPr>
      <w:t>4</w:t>
    </w:r>
    <w:r w:rsidR="00702608" w:rsidRPr="00FE6CB7">
      <w:rPr>
        <w:rStyle w:val="PageNumber"/>
        <w:rFonts w:asciiTheme="majorHAnsi" w:hAnsiTheme="majorHAns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851" w:rsidRPr="00FE6CB7" w:rsidRDefault="008C0851" w:rsidP="005D65E7">
    <w:pPr>
      <w:pStyle w:val="Header"/>
      <w:tabs>
        <w:tab w:val="clear" w:pos="8640"/>
        <w:tab w:val="right" w:pos="14175"/>
      </w:tabs>
      <w:ind w:right="-45"/>
      <w:rPr>
        <w:rFonts w:asciiTheme="majorHAnsi" w:hAnsiTheme="majorHAnsi"/>
        <w:sz w:val="20"/>
      </w:rPr>
    </w:pPr>
    <w:r w:rsidRPr="00C06E41">
      <w:rPr>
        <w:rFonts w:asciiTheme="majorHAnsi" w:hAnsiTheme="majorHAnsi"/>
        <w:sz w:val="20"/>
      </w:rPr>
      <w:t>Ramsar COP12 DOC.</w:t>
    </w:r>
    <w:r w:rsidR="00CF7047">
      <w:rPr>
        <w:rFonts w:asciiTheme="majorHAnsi" w:hAnsiTheme="majorHAnsi"/>
        <w:sz w:val="20"/>
      </w:rPr>
      <w:t>6</w:t>
    </w:r>
    <w:r w:rsidRPr="00FE6CB7">
      <w:rPr>
        <w:rFonts w:asciiTheme="majorHAnsi" w:hAnsiTheme="majorHAnsi"/>
        <w:sz w:val="20"/>
      </w:rPr>
      <w:tab/>
    </w:r>
    <w:r w:rsidRPr="00FE6CB7">
      <w:rPr>
        <w:rFonts w:asciiTheme="majorHAnsi" w:hAnsiTheme="majorHAnsi"/>
        <w:sz w:val="20"/>
      </w:rPr>
      <w:tab/>
    </w:r>
    <w:r w:rsidR="00702608" w:rsidRPr="00FE6CB7">
      <w:rPr>
        <w:rStyle w:val="PageNumber"/>
        <w:rFonts w:asciiTheme="majorHAnsi" w:hAnsiTheme="majorHAnsi"/>
        <w:sz w:val="20"/>
      </w:rPr>
      <w:fldChar w:fldCharType="begin"/>
    </w:r>
    <w:r w:rsidRPr="00FE6CB7">
      <w:rPr>
        <w:rStyle w:val="PageNumber"/>
        <w:rFonts w:asciiTheme="majorHAnsi" w:hAnsiTheme="majorHAnsi"/>
        <w:sz w:val="20"/>
      </w:rPr>
      <w:instrText xml:space="preserve"> PAGE </w:instrText>
    </w:r>
    <w:r w:rsidR="00702608" w:rsidRPr="00FE6CB7">
      <w:rPr>
        <w:rStyle w:val="PageNumber"/>
        <w:rFonts w:asciiTheme="majorHAnsi" w:hAnsiTheme="majorHAnsi"/>
        <w:sz w:val="20"/>
      </w:rPr>
      <w:fldChar w:fldCharType="separate"/>
    </w:r>
    <w:r w:rsidR="008D3C98">
      <w:rPr>
        <w:rStyle w:val="PageNumber"/>
        <w:rFonts w:asciiTheme="majorHAnsi" w:hAnsiTheme="majorHAnsi"/>
        <w:noProof/>
        <w:sz w:val="20"/>
      </w:rPr>
      <w:t>7</w:t>
    </w:r>
    <w:r w:rsidR="00702608" w:rsidRPr="00FE6CB7">
      <w:rPr>
        <w:rStyle w:val="PageNumber"/>
        <w:rFonts w:asciiTheme="majorHAnsi" w:hAnsiTheme="maj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BD1" w:rsidRDefault="004C5BD1" w:rsidP="00254AE0">
      <w:r>
        <w:separator/>
      </w:r>
    </w:p>
  </w:footnote>
  <w:footnote w:type="continuationSeparator" w:id="0">
    <w:p w:rsidR="004C5BD1" w:rsidRDefault="004C5BD1" w:rsidP="00254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47" w:rsidRDefault="00CF7047">
    <w:pPr>
      <w:pStyle w:val="Header"/>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67BADF2E"/>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7264EE4C"/>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782E41"/>
    <w:multiLevelType w:val="hybridMultilevel"/>
    <w:tmpl w:val="5606A49A"/>
    <w:lvl w:ilvl="0" w:tplc="62BC1A90">
      <w:start w:val="23"/>
      <w:numFmt w:val="decimal"/>
      <w:lvlText w:val="%1."/>
      <w:lvlJc w:val="left"/>
      <w:pPr>
        <w:ind w:left="1080" w:hanging="360"/>
      </w:pPr>
      <w:rPr>
        <w:rFonts w:ascii="Garamond" w:hAnsi="Garamond"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E61E9"/>
    <w:multiLevelType w:val="hybridMultilevel"/>
    <w:tmpl w:val="0C347DCC"/>
    <w:lvl w:ilvl="0" w:tplc="0000012D">
      <w:start w:val="5"/>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03B90"/>
    <w:multiLevelType w:val="multilevel"/>
    <w:tmpl w:val="907ECE24"/>
    <w:lvl w:ilvl="0">
      <w:start w:val="13"/>
      <w:numFmt w:val="decimal"/>
      <w:lvlText w:val="%1."/>
      <w:lvlJc w:val="left"/>
      <w:pPr>
        <w:ind w:left="740" w:hanging="380"/>
      </w:pPr>
      <w:rPr>
        <w:rFonts w:ascii="Calibri" w:hAnsi="Calibri" w:cs="Calibri" w:hint="default"/>
        <w:i/>
        <w:sz w:val="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0447FF"/>
    <w:multiLevelType w:val="hybridMultilevel"/>
    <w:tmpl w:val="E314372C"/>
    <w:lvl w:ilvl="0" w:tplc="926261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75E51"/>
    <w:multiLevelType w:val="hybridMultilevel"/>
    <w:tmpl w:val="12EAF1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nsid w:val="1E2932AD"/>
    <w:multiLevelType w:val="multilevel"/>
    <w:tmpl w:val="846CA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BE1823"/>
    <w:multiLevelType w:val="hybridMultilevel"/>
    <w:tmpl w:val="64C44416"/>
    <w:lvl w:ilvl="0" w:tplc="ECF4DEB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61F74EE"/>
    <w:multiLevelType w:val="multilevel"/>
    <w:tmpl w:val="229C0C56"/>
    <w:lvl w:ilvl="0">
      <w:start w:val="5"/>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AD4521"/>
    <w:multiLevelType w:val="multilevel"/>
    <w:tmpl w:val="65864AC2"/>
    <w:lvl w:ilvl="0">
      <w:start w:val="13"/>
      <w:numFmt w:val="decimal"/>
      <w:lvlText w:val="%1."/>
      <w:lvlJc w:val="left"/>
      <w:pPr>
        <w:ind w:left="740" w:hanging="380"/>
      </w:pPr>
      <w:rPr>
        <w:rFonts w:ascii="Calibri" w:hAnsi="Calibri" w:cs="Calibri" w:hint="default"/>
        <w: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0E851D8"/>
    <w:multiLevelType w:val="hybridMultilevel"/>
    <w:tmpl w:val="0622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6310A2"/>
    <w:multiLevelType w:val="hybridMultilevel"/>
    <w:tmpl w:val="BD0ADD3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B70606"/>
    <w:multiLevelType w:val="hybridMultilevel"/>
    <w:tmpl w:val="A2FE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BC3D63"/>
    <w:multiLevelType w:val="hybridMultilevel"/>
    <w:tmpl w:val="65864AC2"/>
    <w:lvl w:ilvl="0" w:tplc="4D6C841A">
      <w:start w:val="13"/>
      <w:numFmt w:val="decimal"/>
      <w:lvlText w:val="%1."/>
      <w:lvlJc w:val="left"/>
      <w:pPr>
        <w:ind w:left="740" w:hanging="380"/>
      </w:pPr>
      <w:rPr>
        <w:rFonts w:ascii="Calibri" w:hAnsi="Calibri" w:cs="Calibri"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8528DF"/>
    <w:multiLevelType w:val="hybridMultilevel"/>
    <w:tmpl w:val="D9A89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8A2BE2"/>
    <w:multiLevelType w:val="hybridMultilevel"/>
    <w:tmpl w:val="DA42A180"/>
    <w:lvl w:ilvl="0" w:tplc="AD5E6A48">
      <w:start w:val="1"/>
      <w:numFmt w:val="bullet"/>
      <w:lvlText w:val=""/>
      <w:lvlJc w:val="left"/>
      <w:rPr>
        <w:rFonts w:ascii="Symbol" w:hAnsi="Symbol" w:hint="default"/>
        <w:sz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E1D1BEA"/>
    <w:multiLevelType w:val="hybridMultilevel"/>
    <w:tmpl w:val="0B204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425A9E"/>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B885D08"/>
    <w:multiLevelType w:val="hybridMultilevel"/>
    <w:tmpl w:val="7D54899A"/>
    <w:lvl w:ilvl="0" w:tplc="926261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4"/>
  </w:num>
  <w:num w:numId="6">
    <w:abstractNumId w:val="20"/>
  </w:num>
  <w:num w:numId="7">
    <w:abstractNumId w:val="17"/>
  </w:num>
  <w:num w:numId="8">
    <w:abstractNumId w:val="18"/>
  </w:num>
  <w:num w:numId="9">
    <w:abstractNumId w:val="9"/>
  </w:num>
  <w:num w:numId="10">
    <w:abstractNumId w:val="16"/>
  </w:num>
  <w:num w:numId="11">
    <w:abstractNumId w:val="6"/>
  </w:num>
  <w:num w:numId="12">
    <w:abstractNumId w:val="11"/>
  </w:num>
  <w:num w:numId="13">
    <w:abstractNumId w:val="12"/>
  </w:num>
  <w:num w:numId="14">
    <w:abstractNumId w:val="4"/>
  </w:num>
  <w:num w:numId="15">
    <w:abstractNumId w:val="7"/>
  </w:num>
  <w:num w:numId="16">
    <w:abstractNumId w:val="19"/>
  </w:num>
  <w:num w:numId="17">
    <w:abstractNumId w:val="21"/>
  </w:num>
  <w:num w:numId="18">
    <w:abstractNumId w:val="5"/>
  </w:num>
  <w:num w:numId="19">
    <w:abstractNumId w:val="15"/>
  </w:num>
  <w:num w:numId="20">
    <w:abstractNumId w:val="13"/>
  </w:num>
  <w:num w:numId="21">
    <w:abstractNumId w:val="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oNotTrackFormatting/>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A5EDE"/>
    <w:rsid w:val="000016F9"/>
    <w:rsid w:val="00012D3F"/>
    <w:rsid w:val="000372F4"/>
    <w:rsid w:val="00042E4B"/>
    <w:rsid w:val="00047AB9"/>
    <w:rsid w:val="00060BAF"/>
    <w:rsid w:val="000A1A08"/>
    <w:rsid w:val="000B0BB4"/>
    <w:rsid w:val="000C698E"/>
    <w:rsid w:val="000D0497"/>
    <w:rsid w:val="000E3F2C"/>
    <w:rsid w:val="000E6E2C"/>
    <w:rsid w:val="000F5DAB"/>
    <w:rsid w:val="00123574"/>
    <w:rsid w:val="0014334B"/>
    <w:rsid w:val="00152FE1"/>
    <w:rsid w:val="001532F4"/>
    <w:rsid w:val="00164BBA"/>
    <w:rsid w:val="00177581"/>
    <w:rsid w:val="001A092F"/>
    <w:rsid w:val="001B4EB0"/>
    <w:rsid w:val="001D6243"/>
    <w:rsid w:val="001D747A"/>
    <w:rsid w:val="00200872"/>
    <w:rsid w:val="00202B1F"/>
    <w:rsid w:val="00254AE0"/>
    <w:rsid w:val="00273DB6"/>
    <w:rsid w:val="00282515"/>
    <w:rsid w:val="0029066A"/>
    <w:rsid w:val="00296733"/>
    <w:rsid w:val="002F069B"/>
    <w:rsid w:val="003002C2"/>
    <w:rsid w:val="00313A04"/>
    <w:rsid w:val="00343332"/>
    <w:rsid w:val="0034710C"/>
    <w:rsid w:val="003476F2"/>
    <w:rsid w:val="00377C48"/>
    <w:rsid w:val="003B5C5C"/>
    <w:rsid w:val="003B6815"/>
    <w:rsid w:val="003B6E39"/>
    <w:rsid w:val="003D026B"/>
    <w:rsid w:val="003D1758"/>
    <w:rsid w:val="003D387D"/>
    <w:rsid w:val="003E1D0A"/>
    <w:rsid w:val="003F7866"/>
    <w:rsid w:val="003F7FA9"/>
    <w:rsid w:val="00403D6C"/>
    <w:rsid w:val="00411B91"/>
    <w:rsid w:val="004209C1"/>
    <w:rsid w:val="00434141"/>
    <w:rsid w:val="004713F7"/>
    <w:rsid w:val="00474E56"/>
    <w:rsid w:val="004822E0"/>
    <w:rsid w:val="004B4A20"/>
    <w:rsid w:val="004C5BD1"/>
    <w:rsid w:val="004E327D"/>
    <w:rsid w:val="004E5ABF"/>
    <w:rsid w:val="004E6BB2"/>
    <w:rsid w:val="00501B59"/>
    <w:rsid w:val="00516657"/>
    <w:rsid w:val="00520414"/>
    <w:rsid w:val="00520614"/>
    <w:rsid w:val="0052594B"/>
    <w:rsid w:val="005835A3"/>
    <w:rsid w:val="005903AA"/>
    <w:rsid w:val="005A3B06"/>
    <w:rsid w:val="005B1B9B"/>
    <w:rsid w:val="005D65E7"/>
    <w:rsid w:val="005E0132"/>
    <w:rsid w:val="005E4B73"/>
    <w:rsid w:val="00636826"/>
    <w:rsid w:val="0067174D"/>
    <w:rsid w:val="006779E0"/>
    <w:rsid w:val="006A3258"/>
    <w:rsid w:val="006D2C0B"/>
    <w:rsid w:val="006E2A26"/>
    <w:rsid w:val="006E6585"/>
    <w:rsid w:val="00702608"/>
    <w:rsid w:val="00711CED"/>
    <w:rsid w:val="00712B74"/>
    <w:rsid w:val="00722B03"/>
    <w:rsid w:val="00736364"/>
    <w:rsid w:val="007419B1"/>
    <w:rsid w:val="00773509"/>
    <w:rsid w:val="00774B4C"/>
    <w:rsid w:val="0079116C"/>
    <w:rsid w:val="007A35C8"/>
    <w:rsid w:val="007A6890"/>
    <w:rsid w:val="007B7231"/>
    <w:rsid w:val="007C1098"/>
    <w:rsid w:val="007C6ED3"/>
    <w:rsid w:val="008102CD"/>
    <w:rsid w:val="008130E5"/>
    <w:rsid w:val="00814ACC"/>
    <w:rsid w:val="00835444"/>
    <w:rsid w:val="00835BB8"/>
    <w:rsid w:val="00865FDE"/>
    <w:rsid w:val="00870860"/>
    <w:rsid w:val="008759F6"/>
    <w:rsid w:val="00877C91"/>
    <w:rsid w:val="008B722A"/>
    <w:rsid w:val="008C0851"/>
    <w:rsid w:val="008C23FB"/>
    <w:rsid w:val="008D3C98"/>
    <w:rsid w:val="008D48A4"/>
    <w:rsid w:val="008E169E"/>
    <w:rsid w:val="008F08EF"/>
    <w:rsid w:val="008F44B0"/>
    <w:rsid w:val="009056B8"/>
    <w:rsid w:val="0091286E"/>
    <w:rsid w:val="0091388F"/>
    <w:rsid w:val="009357F6"/>
    <w:rsid w:val="00940D1D"/>
    <w:rsid w:val="00956860"/>
    <w:rsid w:val="009572EF"/>
    <w:rsid w:val="0096342B"/>
    <w:rsid w:val="00964816"/>
    <w:rsid w:val="009653A3"/>
    <w:rsid w:val="009A5162"/>
    <w:rsid w:val="009C34E0"/>
    <w:rsid w:val="009D61DC"/>
    <w:rsid w:val="009E29C5"/>
    <w:rsid w:val="009E4872"/>
    <w:rsid w:val="009F2E0D"/>
    <w:rsid w:val="009F7424"/>
    <w:rsid w:val="00A11165"/>
    <w:rsid w:val="00A21C63"/>
    <w:rsid w:val="00A4187E"/>
    <w:rsid w:val="00A44759"/>
    <w:rsid w:val="00A45949"/>
    <w:rsid w:val="00A50DFE"/>
    <w:rsid w:val="00A55E73"/>
    <w:rsid w:val="00A60F54"/>
    <w:rsid w:val="00A64791"/>
    <w:rsid w:val="00A8040A"/>
    <w:rsid w:val="00A93F3C"/>
    <w:rsid w:val="00AC4C6F"/>
    <w:rsid w:val="00AF65A0"/>
    <w:rsid w:val="00B14100"/>
    <w:rsid w:val="00B162A0"/>
    <w:rsid w:val="00B42BC5"/>
    <w:rsid w:val="00B60112"/>
    <w:rsid w:val="00B720F9"/>
    <w:rsid w:val="00B824FE"/>
    <w:rsid w:val="00B862C0"/>
    <w:rsid w:val="00BB066D"/>
    <w:rsid w:val="00BB68D9"/>
    <w:rsid w:val="00BC049D"/>
    <w:rsid w:val="00BC4E95"/>
    <w:rsid w:val="00BD48E2"/>
    <w:rsid w:val="00BD5C0E"/>
    <w:rsid w:val="00BF4782"/>
    <w:rsid w:val="00C0040F"/>
    <w:rsid w:val="00C01D4E"/>
    <w:rsid w:val="00C06E41"/>
    <w:rsid w:val="00C10385"/>
    <w:rsid w:val="00C313D3"/>
    <w:rsid w:val="00C374DE"/>
    <w:rsid w:val="00C412F5"/>
    <w:rsid w:val="00C51BB2"/>
    <w:rsid w:val="00C51DE7"/>
    <w:rsid w:val="00C52D80"/>
    <w:rsid w:val="00C67274"/>
    <w:rsid w:val="00C715CD"/>
    <w:rsid w:val="00CB5D8D"/>
    <w:rsid w:val="00CB7485"/>
    <w:rsid w:val="00CC74DE"/>
    <w:rsid w:val="00CF7047"/>
    <w:rsid w:val="00D11447"/>
    <w:rsid w:val="00D1430C"/>
    <w:rsid w:val="00D262F4"/>
    <w:rsid w:val="00D742DD"/>
    <w:rsid w:val="00DA5EDE"/>
    <w:rsid w:val="00DC0BFD"/>
    <w:rsid w:val="00DC6C79"/>
    <w:rsid w:val="00DF0053"/>
    <w:rsid w:val="00E3550D"/>
    <w:rsid w:val="00E52DB3"/>
    <w:rsid w:val="00E55CC0"/>
    <w:rsid w:val="00E92742"/>
    <w:rsid w:val="00E9557D"/>
    <w:rsid w:val="00EA13A0"/>
    <w:rsid w:val="00EA1989"/>
    <w:rsid w:val="00EA5817"/>
    <w:rsid w:val="00EB13D5"/>
    <w:rsid w:val="00EB2C4D"/>
    <w:rsid w:val="00EC1FED"/>
    <w:rsid w:val="00ED35D2"/>
    <w:rsid w:val="00ED3A83"/>
    <w:rsid w:val="00ED3F5F"/>
    <w:rsid w:val="00EE1688"/>
    <w:rsid w:val="00EE776A"/>
    <w:rsid w:val="00EF3F5E"/>
    <w:rsid w:val="00F043A4"/>
    <w:rsid w:val="00F0577C"/>
    <w:rsid w:val="00F06649"/>
    <w:rsid w:val="00F21C37"/>
    <w:rsid w:val="00F3456D"/>
    <w:rsid w:val="00F50DF7"/>
    <w:rsid w:val="00F8624A"/>
    <w:rsid w:val="00FB03E8"/>
    <w:rsid w:val="00FB7957"/>
    <w:rsid w:val="00FC750F"/>
    <w:rsid w:val="00FE6C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EDE"/>
    <w:rPr>
      <w:rFonts w:ascii="Lucida Grande" w:hAnsi="Lucida Grande" w:cs="Lucida Grande"/>
      <w:sz w:val="18"/>
      <w:szCs w:val="18"/>
    </w:rPr>
  </w:style>
  <w:style w:type="paragraph" w:styleId="ListParagraph">
    <w:name w:val="List Paragraph"/>
    <w:basedOn w:val="Normal"/>
    <w:uiPriority w:val="34"/>
    <w:qFormat/>
    <w:rsid w:val="00DA5EDE"/>
    <w:pPr>
      <w:ind w:left="720"/>
      <w:contextualSpacing/>
    </w:pPr>
  </w:style>
  <w:style w:type="paragraph" w:styleId="NormalWeb">
    <w:name w:val="Normal (Web)"/>
    <w:basedOn w:val="Normal"/>
    <w:uiPriority w:val="99"/>
    <w:semiHidden/>
    <w:unhideWhenUsed/>
    <w:rsid w:val="001A092F"/>
    <w:pPr>
      <w:spacing w:before="100" w:beforeAutospacing="1" w:after="100" w:afterAutospacing="1"/>
    </w:pPr>
    <w:rPr>
      <w:rFonts w:ascii="Times New Roman" w:eastAsia="Times New Roman" w:hAnsi="Times New Roman" w:cs="Times New Roman"/>
    </w:rPr>
  </w:style>
  <w:style w:type="paragraph" w:customStyle="1" w:styleId="Default">
    <w:name w:val="Default"/>
    <w:rsid w:val="00773509"/>
    <w:pPr>
      <w:autoSpaceDE w:val="0"/>
      <w:autoSpaceDN w:val="0"/>
      <w:adjustRightInd w:val="0"/>
    </w:pPr>
    <w:rPr>
      <w:rFonts w:ascii="Verdana" w:eastAsia="Calibri" w:hAnsi="Verdana" w:cs="Verdana"/>
      <w:color w:val="000000"/>
    </w:rPr>
  </w:style>
  <w:style w:type="character" w:styleId="CommentReference">
    <w:name w:val="annotation reference"/>
    <w:basedOn w:val="DefaultParagraphFont"/>
    <w:uiPriority w:val="99"/>
    <w:semiHidden/>
    <w:unhideWhenUsed/>
    <w:rsid w:val="00EC1FED"/>
    <w:rPr>
      <w:sz w:val="16"/>
      <w:szCs w:val="16"/>
    </w:rPr>
  </w:style>
  <w:style w:type="paragraph" w:styleId="CommentText">
    <w:name w:val="annotation text"/>
    <w:basedOn w:val="Normal"/>
    <w:link w:val="CommentTextChar"/>
    <w:uiPriority w:val="99"/>
    <w:semiHidden/>
    <w:unhideWhenUsed/>
    <w:rsid w:val="00EC1FED"/>
    <w:rPr>
      <w:sz w:val="20"/>
      <w:szCs w:val="20"/>
    </w:rPr>
  </w:style>
  <w:style w:type="character" w:customStyle="1" w:styleId="CommentTextChar">
    <w:name w:val="Comment Text Char"/>
    <w:basedOn w:val="DefaultParagraphFont"/>
    <w:link w:val="CommentText"/>
    <w:uiPriority w:val="99"/>
    <w:semiHidden/>
    <w:rsid w:val="00EC1FED"/>
    <w:rPr>
      <w:sz w:val="20"/>
      <w:szCs w:val="20"/>
    </w:rPr>
  </w:style>
  <w:style w:type="character" w:styleId="Hyperlink">
    <w:name w:val="Hyperlink"/>
    <w:uiPriority w:val="99"/>
    <w:unhideWhenUsed/>
    <w:rsid w:val="00D1430C"/>
    <w:rPr>
      <w:color w:val="0000FF"/>
      <w:u w:val="single"/>
    </w:rPr>
  </w:style>
  <w:style w:type="paragraph" w:styleId="Header">
    <w:name w:val="header"/>
    <w:basedOn w:val="Normal"/>
    <w:link w:val="HeaderChar"/>
    <w:unhideWhenUsed/>
    <w:rsid w:val="00254AE0"/>
    <w:pPr>
      <w:tabs>
        <w:tab w:val="center" w:pos="4320"/>
        <w:tab w:val="right" w:pos="8640"/>
      </w:tabs>
    </w:pPr>
  </w:style>
  <w:style w:type="character" w:customStyle="1" w:styleId="HeaderChar">
    <w:name w:val="Header Char"/>
    <w:basedOn w:val="DefaultParagraphFont"/>
    <w:link w:val="Header"/>
    <w:uiPriority w:val="99"/>
    <w:rsid w:val="00254AE0"/>
  </w:style>
  <w:style w:type="paragraph" w:styleId="Footer">
    <w:name w:val="footer"/>
    <w:basedOn w:val="Normal"/>
    <w:link w:val="FooterChar"/>
    <w:uiPriority w:val="99"/>
    <w:unhideWhenUsed/>
    <w:rsid w:val="00254AE0"/>
    <w:pPr>
      <w:tabs>
        <w:tab w:val="center" w:pos="4320"/>
        <w:tab w:val="right" w:pos="8640"/>
      </w:tabs>
    </w:pPr>
  </w:style>
  <w:style w:type="character" w:customStyle="1" w:styleId="FooterChar">
    <w:name w:val="Footer Char"/>
    <w:basedOn w:val="DefaultParagraphFont"/>
    <w:link w:val="Footer"/>
    <w:uiPriority w:val="99"/>
    <w:rsid w:val="00254AE0"/>
  </w:style>
  <w:style w:type="paragraph" w:styleId="CommentSubject">
    <w:name w:val="annotation subject"/>
    <w:basedOn w:val="CommentText"/>
    <w:next w:val="CommentText"/>
    <w:link w:val="CommentSubjectChar"/>
    <w:uiPriority w:val="99"/>
    <w:semiHidden/>
    <w:unhideWhenUsed/>
    <w:rsid w:val="009C34E0"/>
    <w:rPr>
      <w:b/>
      <w:bCs/>
    </w:rPr>
  </w:style>
  <w:style w:type="character" w:customStyle="1" w:styleId="CommentSubjectChar">
    <w:name w:val="Comment Subject Char"/>
    <w:basedOn w:val="CommentTextChar"/>
    <w:link w:val="CommentSubject"/>
    <w:uiPriority w:val="99"/>
    <w:semiHidden/>
    <w:rsid w:val="009C34E0"/>
    <w:rPr>
      <w:b/>
      <w:bCs/>
      <w:sz w:val="20"/>
      <w:szCs w:val="20"/>
    </w:rPr>
  </w:style>
  <w:style w:type="character" w:styleId="FollowedHyperlink">
    <w:name w:val="FollowedHyperlink"/>
    <w:basedOn w:val="DefaultParagraphFont"/>
    <w:uiPriority w:val="99"/>
    <w:semiHidden/>
    <w:unhideWhenUsed/>
    <w:rsid w:val="009F7424"/>
    <w:rPr>
      <w:color w:val="800080" w:themeColor="followedHyperlink"/>
      <w:u w:val="single"/>
    </w:rPr>
  </w:style>
  <w:style w:type="character" w:styleId="PageNumber">
    <w:name w:val="page number"/>
    <w:basedOn w:val="DefaultParagraphFont"/>
    <w:rsid w:val="00FE6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EDE"/>
    <w:rPr>
      <w:rFonts w:ascii="Lucida Grande" w:hAnsi="Lucida Grande" w:cs="Lucida Grande"/>
      <w:sz w:val="18"/>
      <w:szCs w:val="18"/>
    </w:rPr>
  </w:style>
  <w:style w:type="paragraph" w:styleId="ListParagraph">
    <w:name w:val="List Paragraph"/>
    <w:basedOn w:val="Normal"/>
    <w:uiPriority w:val="34"/>
    <w:qFormat/>
    <w:rsid w:val="00DA5EDE"/>
    <w:pPr>
      <w:ind w:left="720"/>
      <w:contextualSpacing/>
    </w:pPr>
  </w:style>
  <w:style w:type="paragraph" w:styleId="NormalWeb">
    <w:name w:val="Normal (Web)"/>
    <w:basedOn w:val="Normal"/>
    <w:uiPriority w:val="99"/>
    <w:semiHidden/>
    <w:unhideWhenUsed/>
    <w:rsid w:val="001A092F"/>
    <w:pPr>
      <w:spacing w:before="100" w:beforeAutospacing="1" w:after="100" w:afterAutospacing="1"/>
    </w:pPr>
    <w:rPr>
      <w:rFonts w:ascii="Times New Roman" w:eastAsia="Times New Roman" w:hAnsi="Times New Roman" w:cs="Times New Roman"/>
    </w:rPr>
  </w:style>
  <w:style w:type="paragraph" w:customStyle="1" w:styleId="Default">
    <w:name w:val="Default"/>
    <w:rsid w:val="00773509"/>
    <w:pPr>
      <w:autoSpaceDE w:val="0"/>
      <w:autoSpaceDN w:val="0"/>
      <w:adjustRightInd w:val="0"/>
    </w:pPr>
    <w:rPr>
      <w:rFonts w:ascii="Verdana" w:eastAsia="Calibri" w:hAnsi="Verdana" w:cs="Verdana"/>
      <w:color w:val="000000"/>
    </w:rPr>
  </w:style>
  <w:style w:type="character" w:styleId="CommentReference">
    <w:name w:val="annotation reference"/>
    <w:basedOn w:val="DefaultParagraphFont"/>
    <w:uiPriority w:val="99"/>
    <w:semiHidden/>
    <w:unhideWhenUsed/>
    <w:rsid w:val="00EC1FED"/>
    <w:rPr>
      <w:sz w:val="16"/>
      <w:szCs w:val="16"/>
    </w:rPr>
  </w:style>
  <w:style w:type="paragraph" w:styleId="CommentText">
    <w:name w:val="annotation text"/>
    <w:basedOn w:val="Normal"/>
    <w:link w:val="CommentTextChar"/>
    <w:uiPriority w:val="99"/>
    <w:semiHidden/>
    <w:unhideWhenUsed/>
    <w:rsid w:val="00EC1FED"/>
    <w:rPr>
      <w:sz w:val="20"/>
      <w:szCs w:val="20"/>
    </w:rPr>
  </w:style>
  <w:style w:type="character" w:customStyle="1" w:styleId="CommentTextChar">
    <w:name w:val="Comment Text Char"/>
    <w:basedOn w:val="DefaultParagraphFont"/>
    <w:link w:val="CommentText"/>
    <w:uiPriority w:val="99"/>
    <w:semiHidden/>
    <w:rsid w:val="00EC1FED"/>
    <w:rPr>
      <w:sz w:val="20"/>
      <w:szCs w:val="20"/>
    </w:rPr>
  </w:style>
  <w:style w:type="character" w:styleId="Hyperlink">
    <w:name w:val="Hyperlink"/>
    <w:uiPriority w:val="99"/>
    <w:unhideWhenUsed/>
    <w:rsid w:val="00D1430C"/>
    <w:rPr>
      <w:color w:val="0000FF"/>
      <w:u w:val="single"/>
    </w:rPr>
  </w:style>
  <w:style w:type="paragraph" w:styleId="Header">
    <w:name w:val="header"/>
    <w:basedOn w:val="Normal"/>
    <w:link w:val="HeaderChar"/>
    <w:unhideWhenUsed/>
    <w:rsid w:val="00254AE0"/>
    <w:pPr>
      <w:tabs>
        <w:tab w:val="center" w:pos="4320"/>
        <w:tab w:val="right" w:pos="8640"/>
      </w:tabs>
    </w:pPr>
  </w:style>
  <w:style w:type="character" w:customStyle="1" w:styleId="HeaderChar">
    <w:name w:val="Header Char"/>
    <w:basedOn w:val="DefaultParagraphFont"/>
    <w:link w:val="Header"/>
    <w:uiPriority w:val="99"/>
    <w:rsid w:val="00254AE0"/>
  </w:style>
  <w:style w:type="paragraph" w:styleId="Footer">
    <w:name w:val="footer"/>
    <w:basedOn w:val="Normal"/>
    <w:link w:val="FooterChar"/>
    <w:uiPriority w:val="99"/>
    <w:unhideWhenUsed/>
    <w:rsid w:val="00254AE0"/>
    <w:pPr>
      <w:tabs>
        <w:tab w:val="center" w:pos="4320"/>
        <w:tab w:val="right" w:pos="8640"/>
      </w:tabs>
    </w:pPr>
  </w:style>
  <w:style w:type="character" w:customStyle="1" w:styleId="FooterChar">
    <w:name w:val="Footer Char"/>
    <w:basedOn w:val="DefaultParagraphFont"/>
    <w:link w:val="Footer"/>
    <w:uiPriority w:val="99"/>
    <w:rsid w:val="00254AE0"/>
  </w:style>
  <w:style w:type="paragraph" w:styleId="CommentSubject">
    <w:name w:val="annotation subject"/>
    <w:basedOn w:val="CommentText"/>
    <w:next w:val="CommentText"/>
    <w:link w:val="CommentSubjectChar"/>
    <w:uiPriority w:val="99"/>
    <w:semiHidden/>
    <w:unhideWhenUsed/>
    <w:rsid w:val="009C34E0"/>
    <w:rPr>
      <w:b/>
      <w:bCs/>
    </w:rPr>
  </w:style>
  <w:style w:type="character" w:customStyle="1" w:styleId="CommentSubjectChar">
    <w:name w:val="Comment Subject Char"/>
    <w:basedOn w:val="CommentTextChar"/>
    <w:link w:val="CommentSubject"/>
    <w:uiPriority w:val="99"/>
    <w:semiHidden/>
    <w:rsid w:val="009C34E0"/>
    <w:rPr>
      <w:b/>
      <w:bCs/>
      <w:sz w:val="20"/>
      <w:szCs w:val="20"/>
    </w:rPr>
  </w:style>
  <w:style w:type="character" w:styleId="FollowedHyperlink">
    <w:name w:val="FollowedHyperlink"/>
    <w:basedOn w:val="DefaultParagraphFont"/>
    <w:uiPriority w:val="99"/>
    <w:semiHidden/>
    <w:unhideWhenUsed/>
    <w:rsid w:val="009F7424"/>
    <w:rPr>
      <w:color w:val="800080" w:themeColor="followedHyperlink"/>
      <w:u w:val="single"/>
    </w:rPr>
  </w:style>
  <w:style w:type="character" w:styleId="PageNumber">
    <w:name w:val="page number"/>
    <w:basedOn w:val="DefaultParagraphFont"/>
    <w:rsid w:val="00FE6CB7"/>
  </w:style>
</w:styles>
</file>

<file path=word/webSettings.xml><?xml version="1.0" encoding="utf-8"?>
<w:webSettings xmlns:r="http://schemas.openxmlformats.org/officeDocument/2006/relationships" xmlns:w="http://schemas.openxmlformats.org/wordprocessingml/2006/main">
  <w:divs>
    <w:div w:id="1935816228">
      <w:bodyDiv w:val="1"/>
      <w:marLeft w:val="0"/>
      <w:marRight w:val="0"/>
      <w:marTop w:val="0"/>
      <w:marBottom w:val="0"/>
      <w:divBdr>
        <w:top w:val="none" w:sz="0" w:space="0" w:color="auto"/>
        <w:left w:val="none" w:sz="0" w:space="0" w:color="auto"/>
        <w:bottom w:val="none" w:sz="0" w:space="0" w:color="auto"/>
        <w:right w:val="none" w:sz="0" w:space="0" w:color="auto"/>
      </w:divBdr>
      <w:divsChild>
        <w:div w:id="1360008847">
          <w:marLeft w:val="0"/>
          <w:marRight w:val="0"/>
          <w:marTop w:val="0"/>
          <w:marBottom w:val="0"/>
          <w:divBdr>
            <w:top w:val="none" w:sz="0" w:space="0" w:color="auto"/>
            <w:left w:val="none" w:sz="0" w:space="0" w:color="auto"/>
            <w:bottom w:val="none" w:sz="0" w:space="0" w:color="auto"/>
            <w:right w:val="none" w:sz="0" w:space="0" w:color="auto"/>
          </w:divBdr>
          <w:divsChild>
            <w:div w:id="856891430">
              <w:marLeft w:val="0"/>
              <w:marRight w:val="0"/>
              <w:marTop w:val="0"/>
              <w:marBottom w:val="0"/>
              <w:divBdr>
                <w:top w:val="none" w:sz="0" w:space="0" w:color="auto"/>
                <w:left w:val="none" w:sz="0" w:space="0" w:color="auto"/>
                <w:bottom w:val="none" w:sz="0" w:space="0" w:color="auto"/>
                <w:right w:val="none" w:sz="0" w:space="0" w:color="auto"/>
              </w:divBdr>
              <w:divsChild>
                <w:div w:id="20994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msar.org/sites/default/files/documents/pdf/sc/46/sc46-decisions-e.pdf" TargetMode="External"/><Relationship Id="rId18" Type="http://schemas.openxmlformats.org/officeDocument/2006/relationships/hyperlink" Target="http://www.ramsar.org/sites/default/files/documents/pdf/sc/46/sc46-decisions-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rp.ramsar.org/strp-publications/strp-meeting-reports/strp-work-plan-2013-2015" TargetMode="External"/><Relationship Id="rId17" Type="http://schemas.openxmlformats.org/officeDocument/2006/relationships/hyperlink" Target="http://strp.ramsar.org/strp-publications/list-of-scientific-and-policy-related-publications-by-strp-members-and-invited-experts-2013-2015-trienniu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jenningse\AppData\Local\Microsoft\Windows\Temporary%20Internet%20Files\Content.Outlook\1OPD99W4\&#224;" TargetMode="External"/><Relationship Id="rId20" Type="http://schemas.openxmlformats.org/officeDocument/2006/relationships/hyperlink" Target="http://www.ramsar.org/sites/default/files/documents/library/sc48_decisions_final_e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ites/default/files/documents/library/sc48-12_strp_chair_e.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rp.ramsar.org" TargetMode="External"/><Relationship Id="rId23" Type="http://schemas.openxmlformats.org/officeDocument/2006/relationships/hyperlink" Target="http://strp.ramsar.org/strp-publications/strp-webinars" TargetMode="External"/><Relationship Id="rId10" Type="http://schemas.openxmlformats.org/officeDocument/2006/relationships/hyperlink" Target="http://www.ramsar.org/sites/default/files/documents/library/sc47-doc17-strpchair.pdf" TargetMode="External"/><Relationship Id="rId19" Type="http://schemas.openxmlformats.org/officeDocument/2006/relationships/hyperlink" Target="http://strp.ramsar.org/strp-publications/list-of-meetings-workshops-attended-by-strp-members-invited-experts-and-observer-representatives-2013-2015-triennium" TargetMode="External"/><Relationship Id="rId4" Type="http://schemas.openxmlformats.org/officeDocument/2006/relationships/settings" Target="settings.xml"/><Relationship Id="rId9" Type="http://schemas.openxmlformats.org/officeDocument/2006/relationships/hyperlink" Target="http://www.ramsar.org/sites/default/files/documents/pdf/sc/46/sc46-doc16-strp.pdf" TargetMode="External"/><Relationship Id="rId14" Type="http://schemas.openxmlformats.org/officeDocument/2006/relationships/hyperlink" Target="http://strp.ramsar.org/strp-publications/strp-webinars"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97A1-CC5C-4CF5-9DB9-C47C3AC5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8357</Words>
  <Characters>47640</Characters>
  <Application>Microsoft Office Word</Application>
  <DocSecurity>0</DocSecurity>
  <Lines>397</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Stetson University College of Law</Company>
  <LinksUpToDate>false</LinksUpToDate>
  <CharactersWithSpaces>55886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Gardner</dc:creator>
  <cp:lastModifiedBy>Ramsar\JenningsE</cp:lastModifiedBy>
  <cp:revision>3</cp:revision>
  <cp:lastPrinted>2015-03-09T11:10:00Z</cp:lastPrinted>
  <dcterms:created xsi:type="dcterms:W3CDTF">2015-03-27T09:50:00Z</dcterms:created>
  <dcterms:modified xsi:type="dcterms:W3CDTF">2015-03-27T10:11:00Z</dcterms:modified>
</cp:coreProperties>
</file>