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3D5" w:rsidRPr="00EB13D5" w:rsidRDefault="00EB13D5" w:rsidP="00517E84">
      <w:pPr>
        <w:jc w:val="center"/>
        <w:rPr>
          <w:rFonts w:asciiTheme="majorHAnsi" w:hAnsiTheme="majorHAnsi"/>
          <w:b/>
          <w:sz w:val="25"/>
          <w:szCs w:val="25"/>
        </w:rPr>
      </w:pPr>
      <w:r w:rsidRPr="00EB13D5">
        <w:rPr>
          <w:rFonts w:asciiTheme="majorHAnsi" w:hAnsiTheme="majorHAnsi"/>
          <w:noProof/>
          <w:sz w:val="25"/>
          <w:szCs w:val="25"/>
        </w:rPr>
        <w:drawing>
          <wp:anchor distT="0" distB="0" distL="114300" distR="114300" simplePos="0" relativeHeight="251659264" behindDoc="0" locked="0" layoutInCell="1" allowOverlap="1">
            <wp:simplePos x="0" y="0"/>
            <wp:positionH relativeFrom="margin">
              <wp:posOffset>-169545</wp:posOffset>
            </wp:positionH>
            <wp:positionV relativeFrom="margin">
              <wp:posOffset>-188595</wp:posOffset>
            </wp:positionV>
            <wp:extent cx="2223135" cy="958850"/>
            <wp:effectExtent l="19050" t="0" r="5715" b="0"/>
            <wp:wrapSquare wrapText="bothSides"/>
            <wp:docPr id="7"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23135" cy="958850"/>
                    </a:xfrm>
                    <a:prstGeom prst="rect">
                      <a:avLst/>
                    </a:prstGeom>
                    <a:noFill/>
                    <a:ln>
                      <a:noFill/>
                    </a:ln>
                  </pic:spPr>
                </pic:pic>
              </a:graphicData>
            </a:graphic>
          </wp:anchor>
        </w:drawing>
      </w:r>
      <w:r w:rsidRPr="00EB13D5">
        <w:rPr>
          <w:rFonts w:asciiTheme="majorHAnsi" w:hAnsiTheme="majorHAnsi"/>
          <w:b/>
          <w:sz w:val="25"/>
          <w:szCs w:val="25"/>
        </w:rPr>
        <w:t>12</w:t>
      </w:r>
      <w:r w:rsidRPr="00EB13D5">
        <w:rPr>
          <w:rFonts w:asciiTheme="majorHAnsi" w:hAnsiTheme="majorHAnsi"/>
          <w:b/>
          <w:sz w:val="25"/>
          <w:szCs w:val="25"/>
          <w:vertAlign w:val="superscript"/>
        </w:rPr>
        <w:t>th</w:t>
      </w:r>
      <w:r w:rsidRPr="00EB13D5">
        <w:rPr>
          <w:rFonts w:asciiTheme="majorHAnsi" w:hAnsiTheme="majorHAnsi"/>
          <w:b/>
          <w:sz w:val="25"/>
          <w:szCs w:val="25"/>
        </w:rPr>
        <w:t xml:space="preserve"> Meeting of the Conference of the Parties to </w:t>
      </w:r>
      <w:r w:rsidRPr="00EB13D5">
        <w:rPr>
          <w:rFonts w:asciiTheme="majorHAnsi" w:hAnsiTheme="majorHAnsi"/>
          <w:b/>
          <w:sz w:val="25"/>
          <w:szCs w:val="25"/>
        </w:rPr>
        <w:br/>
        <w:t>the Convention on Wetlands (Ramsar, Iran, 1971)</w:t>
      </w:r>
    </w:p>
    <w:p w:rsidR="00EB13D5" w:rsidRPr="00EB13D5" w:rsidRDefault="00EB13D5" w:rsidP="00517E84">
      <w:pPr>
        <w:jc w:val="center"/>
        <w:rPr>
          <w:rFonts w:asciiTheme="majorHAnsi" w:hAnsiTheme="majorHAnsi"/>
          <w:sz w:val="25"/>
          <w:szCs w:val="25"/>
        </w:rPr>
      </w:pPr>
    </w:p>
    <w:p w:rsidR="00EB13D5" w:rsidRPr="00EB13D5" w:rsidRDefault="00EB13D5" w:rsidP="00517E84">
      <w:pPr>
        <w:tabs>
          <w:tab w:val="left" w:pos="3828"/>
        </w:tabs>
        <w:jc w:val="center"/>
        <w:rPr>
          <w:rFonts w:asciiTheme="majorHAnsi" w:hAnsiTheme="majorHAnsi"/>
          <w:b/>
          <w:sz w:val="25"/>
          <w:szCs w:val="25"/>
        </w:rPr>
      </w:pPr>
      <w:r w:rsidRPr="00EB13D5">
        <w:rPr>
          <w:rFonts w:asciiTheme="majorHAnsi" w:hAnsiTheme="majorHAnsi"/>
          <w:b/>
          <w:sz w:val="25"/>
          <w:szCs w:val="25"/>
        </w:rPr>
        <w:t>Punta del Este, Uruguay, 1-9 June 2015</w:t>
      </w:r>
    </w:p>
    <w:p w:rsidR="00EB13D5" w:rsidRPr="00EB13D5" w:rsidRDefault="00EB13D5" w:rsidP="005D65E7">
      <w:pPr>
        <w:rPr>
          <w:rFonts w:asciiTheme="majorHAnsi" w:hAnsiTheme="majorHAnsi"/>
        </w:rPr>
      </w:pPr>
    </w:p>
    <w:p w:rsidR="00EB13D5" w:rsidRPr="00EB13D5" w:rsidRDefault="00EB13D5" w:rsidP="005D65E7">
      <w:pPr>
        <w:rPr>
          <w:rFonts w:asciiTheme="majorHAnsi" w:hAnsiTheme="majorHAnsi"/>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tblPr>
      <w:tblGrid>
        <w:gridCol w:w="4528"/>
        <w:gridCol w:w="4602"/>
      </w:tblGrid>
      <w:tr w:rsidR="00EB13D5" w:rsidRPr="00EB13D5" w:rsidTr="00EA1989">
        <w:tc>
          <w:tcPr>
            <w:tcW w:w="4528" w:type="dxa"/>
          </w:tcPr>
          <w:p w:rsidR="00EB13D5" w:rsidRPr="00EB13D5" w:rsidRDefault="00EB13D5" w:rsidP="005D65E7">
            <w:pPr>
              <w:rPr>
                <w:rFonts w:asciiTheme="majorHAnsi" w:hAnsiTheme="majorHAnsi"/>
                <w:b/>
                <w:sz w:val="25"/>
                <w:szCs w:val="25"/>
              </w:rPr>
            </w:pPr>
          </w:p>
        </w:tc>
        <w:tc>
          <w:tcPr>
            <w:tcW w:w="4602" w:type="dxa"/>
          </w:tcPr>
          <w:p w:rsidR="00EB13D5" w:rsidRPr="00EB13D5" w:rsidRDefault="00EB13D5" w:rsidP="004B77E0">
            <w:pPr>
              <w:jc w:val="right"/>
              <w:rPr>
                <w:rFonts w:asciiTheme="majorHAnsi" w:hAnsiTheme="majorHAnsi"/>
                <w:b/>
                <w:sz w:val="25"/>
                <w:szCs w:val="25"/>
              </w:rPr>
            </w:pPr>
            <w:r w:rsidRPr="00EB13D5">
              <w:rPr>
                <w:rFonts w:asciiTheme="majorHAnsi" w:hAnsiTheme="majorHAnsi"/>
                <w:b/>
                <w:sz w:val="25"/>
                <w:szCs w:val="25"/>
              </w:rPr>
              <w:t>Ramsar COP12 DOC.</w:t>
            </w:r>
            <w:r w:rsidR="004B77E0">
              <w:rPr>
                <w:rFonts w:asciiTheme="majorHAnsi" w:hAnsiTheme="majorHAnsi"/>
                <w:b/>
                <w:sz w:val="25"/>
                <w:szCs w:val="25"/>
              </w:rPr>
              <w:t>6</w:t>
            </w:r>
          </w:p>
        </w:tc>
      </w:tr>
    </w:tbl>
    <w:p w:rsidR="00EB13D5" w:rsidRPr="00EB13D5" w:rsidRDefault="00EB13D5" w:rsidP="005D65E7">
      <w:pPr>
        <w:ind w:right="288"/>
        <w:rPr>
          <w:rFonts w:asciiTheme="majorHAnsi" w:hAnsiTheme="majorHAnsi"/>
          <w:b/>
          <w:bCs/>
          <w:sz w:val="28"/>
          <w:szCs w:val="28"/>
          <w:lang w:eastAsia="el-GR"/>
        </w:rPr>
      </w:pPr>
    </w:p>
    <w:p w:rsidR="00EB13D5" w:rsidRPr="00EB13D5" w:rsidRDefault="00EB13D5" w:rsidP="00176C43">
      <w:pPr>
        <w:widowControl w:val="0"/>
        <w:autoSpaceDE w:val="0"/>
        <w:autoSpaceDN w:val="0"/>
        <w:adjustRightInd w:val="0"/>
        <w:ind w:right="288"/>
        <w:jc w:val="center"/>
        <w:rPr>
          <w:rFonts w:asciiTheme="majorHAnsi" w:hAnsiTheme="majorHAnsi" w:cs="Calibri"/>
          <w:b/>
          <w:bCs/>
          <w:sz w:val="28"/>
          <w:szCs w:val="28"/>
        </w:rPr>
      </w:pPr>
      <w:r w:rsidRPr="00EB13D5">
        <w:rPr>
          <w:rFonts w:asciiTheme="majorHAnsi" w:hAnsiTheme="majorHAnsi"/>
          <w:b/>
          <w:bCs/>
          <w:color w:val="000000"/>
          <w:sz w:val="28"/>
          <w:szCs w:val="28"/>
        </w:rPr>
        <w:t>Report of the Chair of the Scientific and Technical Review Panel (STRP)</w:t>
      </w:r>
    </w:p>
    <w:p w:rsidR="00EB13D5" w:rsidRDefault="00EB13D5" w:rsidP="005D65E7">
      <w:pPr>
        <w:widowControl w:val="0"/>
        <w:autoSpaceDE w:val="0"/>
        <w:autoSpaceDN w:val="0"/>
        <w:adjustRightInd w:val="0"/>
        <w:ind w:right="288"/>
        <w:rPr>
          <w:rFonts w:cs="Calibri"/>
          <w:b/>
          <w:bCs/>
        </w:rPr>
      </w:pPr>
    </w:p>
    <w:p w:rsidR="00DA5EDE" w:rsidRDefault="00DA5EDE" w:rsidP="005D65E7">
      <w:pPr>
        <w:widowControl w:val="0"/>
        <w:autoSpaceDE w:val="0"/>
        <w:autoSpaceDN w:val="0"/>
        <w:adjustRightInd w:val="0"/>
        <w:rPr>
          <w:rFonts w:asciiTheme="majorHAnsi" w:hAnsiTheme="majorHAnsi" w:cs="Calibri"/>
          <w:b/>
          <w:bCs/>
          <w:sz w:val="22"/>
          <w:szCs w:val="22"/>
        </w:rPr>
      </w:pPr>
      <w:r w:rsidRPr="00EB13D5">
        <w:rPr>
          <w:rFonts w:asciiTheme="majorHAnsi" w:hAnsiTheme="majorHAnsi" w:cs="Calibri"/>
          <w:b/>
          <w:bCs/>
          <w:sz w:val="22"/>
          <w:szCs w:val="22"/>
        </w:rPr>
        <w:t>Introduction</w:t>
      </w:r>
    </w:p>
    <w:p w:rsidR="00EB13D5" w:rsidRPr="00EB13D5" w:rsidRDefault="00EB13D5" w:rsidP="005D65E7">
      <w:pPr>
        <w:widowControl w:val="0"/>
        <w:autoSpaceDE w:val="0"/>
        <w:autoSpaceDN w:val="0"/>
        <w:adjustRightInd w:val="0"/>
        <w:ind w:hanging="360"/>
        <w:rPr>
          <w:rFonts w:asciiTheme="majorHAnsi" w:hAnsiTheme="majorHAnsi" w:cs="Times"/>
          <w:sz w:val="22"/>
          <w:szCs w:val="22"/>
        </w:rPr>
      </w:pPr>
    </w:p>
    <w:p w:rsidR="00DA5EDE" w:rsidRPr="00EB13D5" w:rsidRDefault="00DA5EDE" w:rsidP="005D65E7">
      <w:pPr>
        <w:widowControl w:val="0"/>
        <w:numPr>
          <w:ilvl w:val="0"/>
          <w:numId w:val="1"/>
        </w:numPr>
        <w:autoSpaceDE w:val="0"/>
        <w:autoSpaceDN w:val="0"/>
        <w:adjustRightInd w:val="0"/>
        <w:ind w:left="426" w:hanging="426"/>
        <w:rPr>
          <w:rFonts w:asciiTheme="majorHAnsi" w:hAnsiTheme="majorHAnsi" w:cs="Calibri"/>
          <w:sz w:val="22"/>
          <w:szCs w:val="22"/>
        </w:rPr>
      </w:pPr>
      <w:r w:rsidRPr="00EB13D5">
        <w:rPr>
          <w:rFonts w:asciiTheme="majorHAnsi" w:hAnsiTheme="majorHAnsi" w:cs="Calibri"/>
          <w:sz w:val="22"/>
          <w:szCs w:val="22"/>
        </w:rPr>
        <w:t xml:space="preserve">This report from the Chair of the Scientific and Technical Review Panel (STRP) focuses on STRP </w:t>
      </w:r>
      <w:r w:rsidR="00A21C63" w:rsidRPr="00EB13D5">
        <w:rPr>
          <w:rFonts w:asciiTheme="majorHAnsi" w:hAnsiTheme="majorHAnsi" w:cs="Calibri"/>
          <w:sz w:val="22"/>
          <w:szCs w:val="22"/>
        </w:rPr>
        <w:t xml:space="preserve">activities and progress for </w:t>
      </w:r>
      <w:r w:rsidR="009C34E0" w:rsidRPr="00EB13D5">
        <w:rPr>
          <w:rFonts w:asciiTheme="majorHAnsi" w:hAnsiTheme="majorHAnsi" w:cs="Calibri"/>
          <w:sz w:val="22"/>
          <w:szCs w:val="22"/>
        </w:rPr>
        <w:t xml:space="preserve">the </w:t>
      </w:r>
      <w:r w:rsidR="00A21C63" w:rsidRPr="00EB13D5">
        <w:rPr>
          <w:rFonts w:asciiTheme="majorHAnsi" w:hAnsiTheme="majorHAnsi" w:cs="Calibri"/>
          <w:sz w:val="22"/>
          <w:szCs w:val="22"/>
        </w:rPr>
        <w:t>2013</w:t>
      </w:r>
      <w:r w:rsidRPr="00EB13D5">
        <w:rPr>
          <w:rFonts w:asciiTheme="majorHAnsi" w:hAnsiTheme="majorHAnsi" w:cs="Calibri"/>
          <w:sz w:val="22"/>
          <w:szCs w:val="22"/>
        </w:rPr>
        <w:t>-2015</w:t>
      </w:r>
      <w:r w:rsidR="009C34E0" w:rsidRPr="00EB13D5">
        <w:rPr>
          <w:rFonts w:asciiTheme="majorHAnsi" w:hAnsiTheme="majorHAnsi" w:cs="Calibri"/>
          <w:sz w:val="22"/>
          <w:szCs w:val="22"/>
        </w:rPr>
        <w:t xml:space="preserve"> triennium</w:t>
      </w:r>
      <w:r w:rsidRPr="00EB13D5">
        <w:rPr>
          <w:rFonts w:asciiTheme="majorHAnsi" w:hAnsiTheme="majorHAnsi" w:cs="Calibri"/>
          <w:sz w:val="22"/>
          <w:szCs w:val="22"/>
        </w:rPr>
        <w:t xml:space="preserve">. </w:t>
      </w:r>
      <w:r w:rsidRPr="00EB13D5">
        <w:rPr>
          <w:rFonts w:asciiTheme="majorHAnsi" w:hAnsiTheme="majorHAnsi" w:cs="Garamond"/>
          <w:sz w:val="22"/>
          <w:szCs w:val="22"/>
        </w:rPr>
        <w:t xml:space="preserve">For interim reports </w:t>
      </w:r>
      <w:r w:rsidR="006E2A26" w:rsidRPr="00EB13D5">
        <w:rPr>
          <w:rFonts w:asciiTheme="majorHAnsi" w:hAnsiTheme="majorHAnsi" w:cs="Garamond"/>
          <w:sz w:val="22"/>
          <w:szCs w:val="22"/>
        </w:rPr>
        <w:t xml:space="preserve">by the STRP Chair </w:t>
      </w:r>
      <w:r w:rsidRPr="00EB13D5">
        <w:rPr>
          <w:rFonts w:asciiTheme="majorHAnsi" w:hAnsiTheme="majorHAnsi" w:cs="Garamond"/>
          <w:sz w:val="22"/>
          <w:szCs w:val="22"/>
        </w:rPr>
        <w:t xml:space="preserve">to </w:t>
      </w:r>
      <w:r w:rsidR="00E52DB3" w:rsidRPr="00EB13D5">
        <w:rPr>
          <w:rFonts w:asciiTheme="majorHAnsi" w:hAnsiTheme="majorHAnsi" w:cs="Garamond"/>
          <w:sz w:val="22"/>
          <w:szCs w:val="22"/>
        </w:rPr>
        <w:t xml:space="preserve">the </w:t>
      </w:r>
      <w:r w:rsidRPr="00EB13D5">
        <w:rPr>
          <w:rFonts w:asciiTheme="majorHAnsi" w:hAnsiTheme="majorHAnsi" w:cs="Garamond"/>
          <w:sz w:val="22"/>
          <w:szCs w:val="22"/>
        </w:rPr>
        <w:t>Standing Committee</w:t>
      </w:r>
      <w:r w:rsidR="00F21C37" w:rsidRPr="00EB13D5">
        <w:rPr>
          <w:rFonts w:asciiTheme="majorHAnsi" w:hAnsiTheme="majorHAnsi" w:cs="Garamond"/>
          <w:sz w:val="22"/>
          <w:szCs w:val="22"/>
        </w:rPr>
        <w:t xml:space="preserve"> (SC)</w:t>
      </w:r>
      <w:r w:rsidRPr="00EB13D5">
        <w:rPr>
          <w:rFonts w:asciiTheme="majorHAnsi" w:hAnsiTheme="majorHAnsi" w:cs="Garamond"/>
          <w:sz w:val="22"/>
          <w:szCs w:val="22"/>
        </w:rPr>
        <w:t xml:space="preserve">, please see </w:t>
      </w:r>
      <w:hyperlink r:id="rId9" w:history="1">
        <w:r w:rsidR="005835A3" w:rsidRPr="00EB13D5">
          <w:rPr>
            <w:rStyle w:val="Hyperlink"/>
            <w:rFonts w:asciiTheme="majorHAnsi" w:hAnsiTheme="majorHAnsi" w:cs="Garamond"/>
            <w:sz w:val="22"/>
            <w:szCs w:val="22"/>
          </w:rPr>
          <w:t>SC</w:t>
        </w:r>
        <w:r w:rsidR="00F21C37" w:rsidRPr="00EB13D5">
          <w:rPr>
            <w:rStyle w:val="Hyperlink"/>
            <w:rFonts w:asciiTheme="majorHAnsi" w:hAnsiTheme="majorHAnsi" w:cs="Garamond"/>
            <w:sz w:val="22"/>
            <w:szCs w:val="22"/>
          </w:rPr>
          <w:t>46-16</w:t>
        </w:r>
      </w:hyperlink>
      <w:r w:rsidR="00F21C37" w:rsidRPr="00EB13D5">
        <w:rPr>
          <w:rFonts w:asciiTheme="majorHAnsi" w:hAnsiTheme="majorHAnsi" w:cs="Garamond"/>
          <w:sz w:val="22"/>
          <w:szCs w:val="22"/>
        </w:rPr>
        <w:t xml:space="preserve">, </w:t>
      </w:r>
      <w:hyperlink r:id="rId10" w:history="1">
        <w:r w:rsidR="00F21C37" w:rsidRPr="00EB13D5">
          <w:rPr>
            <w:rStyle w:val="Hyperlink"/>
            <w:rFonts w:asciiTheme="majorHAnsi" w:hAnsiTheme="majorHAnsi" w:cs="Garamond"/>
            <w:sz w:val="22"/>
            <w:szCs w:val="22"/>
          </w:rPr>
          <w:t>SC47-17</w:t>
        </w:r>
      </w:hyperlink>
      <w:r w:rsidR="00F21C37" w:rsidRPr="00EB13D5">
        <w:rPr>
          <w:rFonts w:asciiTheme="majorHAnsi" w:hAnsiTheme="majorHAnsi" w:cs="Garamond"/>
          <w:sz w:val="22"/>
          <w:szCs w:val="22"/>
        </w:rPr>
        <w:t xml:space="preserve">, and </w:t>
      </w:r>
      <w:hyperlink r:id="rId11" w:history="1">
        <w:r w:rsidR="00F21C37" w:rsidRPr="00EB13D5">
          <w:rPr>
            <w:rStyle w:val="Hyperlink"/>
            <w:rFonts w:asciiTheme="majorHAnsi" w:hAnsiTheme="majorHAnsi" w:cs="Garamond"/>
            <w:sz w:val="22"/>
            <w:szCs w:val="22"/>
          </w:rPr>
          <w:t>SC48-12</w:t>
        </w:r>
      </w:hyperlink>
      <w:r w:rsidR="00F21C37" w:rsidRPr="00EB13D5">
        <w:rPr>
          <w:rFonts w:asciiTheme="majorHAnsi" w:hAnsiTheme="majorHAnsi" w:cs="Garamond"/>
          <w:sz w:val="22"/>
          <w:szCs w:val="22"/>
        </w:rPr>
        <w:t>.</w:t>
      </w:r>
    </w:p>
    <w:p w:rsidR="00EB13D5" w:rsidRPr="00EB13D5" w:rsidRDefault="00EB13D5" w:rsidP="005D65E7">
      <w:pPr>
        <w:widowControl w:val="0"/>
        <w:autoSpaceDE w:val="0"/>
        <w:autoSpaceDN w:val="0"/>
        <w:adjustRightInd w:val="0"/>
        <w:ind w:left="426" w:hanging="426"/>
        <w:rPr>
          <w:rFonts w:asciiTheme="majorHAnsi" w:hAnsiTheme="majorHAnsi" w:cs="Calibri"/>
          <w:sz w:val="22"/>
          <w:szCs w:val="22"/>
        </w:rPr>
      </w:pPr>
    </w:p>
    <w:p w:rsidR="00DA5EDE" w:rsidRDefault="00DA5EDE" w:rsidP="005D65E7">
      <w:pPr>
        <w:widowControl w:val="0"/>
        <w:numPr>
          <w:ilvl w:val="0"/>
          <w:numId w:val="1"/>
        </w:numPr>
        <w:autoSpaceDE w:val="0"/>
        <w:autoSpaceDN w:val="0"/>
        <w:adjustRightInd w:val="0"/>
        <w:ind w:left="426" w:hanging="426"/>
        <w:rPr>
          <w:rFonts w:asciiTheme="majorHAnsi" w:hAnsiTheme="majorHAnsi" w:cs="Calibri"/>
          <w:sz w:val="22"/>
          <w:szCs w:val="22"/>
        </w:rPr>
      </w:pPr>
      <w:r w:rsidRPr="00EB13D5">
        <w:rPr>
          <w:rFonts w:asciiTheme="majorHAnsi" w:hAnsiTheme="majorHAnsi" w:cs="Calibri"/>
          <w:sz w:val="22"/>
          <w:szCs w:val="22"/>
        </w:rPr>
        <w:t>Annex I</w:t>
      </w:r>
      <w:r w:rsidR="009C34E0" w:rsidRPr="00EB13D5">
        <w:rPr>
          <w:rFonts w:asciiTheme="majorHAnsi" w:hAnsiTheme="majorHAnsi" w:cs="Calibri"/>
          <w:sz w:val="22"/>
          <w:szCs w:val="22"/>
        </w:rPr>
        <w:t xml:space="preserve"> of this report</w:t>
      </w:r>
      <w:r w:rsidRPr="00EB13D5">
        <w:rPr>
          <w:rFonts w:asciiTheme="majorHAnsi" w:hAnsiTheme="majorHAnsi" w:cs="Calibri"/>
          <w:sz w:val="22"/>
          <w:szCs w:val="22"/>
        </w:rPr>
        <w:t xml:space="preserve"> provides a table that </w:t>
      </w:r>
      <w:r w:rsidR="00FE6CB7" w:rsidRPr="00EB13D5">
        <w:rPr>
          <w:rFonts w:asciiTheme="majorHAnsi" w:hAnsiTheme="majorHAnsi" w:cs="Calibri"/>
          <w:sz w:val="22"/>
          <w:szCs w:val="22"/>
        </w:rPr>
        <w:t>summari</w:t>
      </w:r>
      <w:r w:rsidR="00FE6CB7">
        <w:rPr>
          <w:rFonts w:asciiTheme="majorHAnsi" w:hAnsiTheme="majorHAnsi" w:cs="Calibri"/>
          <w:sz w:val="22"/>
          <w:szCs w:val="22"/>
        </w:rPr>
        <w:t>z</w:t>
      </w:r>
      <w:r w:rsidR="00FE6CB7" w:rsidRPr="00EB13D5">
        <w:rPr>
          <w:rFonts w:asciiTheme="majorHAnsi" w:hAnsiTheme="majorHAnsi" w:cs="Calibri"/>
          <w:sz w:val="22"/>
          <w:szCs w:val="22"/>
        </w:rPr>
        <w:t xml:space="preserve">es </w:t>
      </w:r>
      <w:r w:rsidRPr="00EB13D5">
        <w:rPr>
          <w:rFonts w:asciiTheme="majorHAnsi" w:hAnsiTheme="majorHAnsi" w:cs="Calibri"/>
          <w:sz w:val="22"/>
          <w:szCs w:val="22"/>
        </w:rPr>
        <w:t xml:space="preserve">the progress against the Ramsar </w:t>
      </w:r>
      <w:hyperlink r:id="rId12" w:history="1">
        <w:r w:rsidRPr="00EB13D5">
          <w:rPr>
            <w:rStyle w:val="Hyperlink"/>
            <w:rFonts w:asciiTheme="majorHAnsi" w:hAnsiTheme="majorHAnsi" w:cs="Calibri"/>
            <w:sz w:val="22"/>
            <w:szCs w:val="22"/>
          </w:rPr>
          <w:t>STRP Work Plan 2013‐2015</w:t>
        </w:r>
      </w:hyperlink>
      <w:r w:rsidRPr="00EB13D5">
        <w:rPr>
          <w:rFonts w:asciiTheme="majorHAnsi" w:hAnsiTheme="majorHAnsi" w:cs="Calibri"/>
          <w:sz w:val="22"/>
          <w:szCs w:val="22"/>
        </w:rPr>
        <w:t xml:space="preserve"> as of March 2015. The table includes the entire list of </w:t>
      </w:r>
      <w:r w:rsidR="00177581" w:rsidRPr="00EB13D5">
        <w:rPr>
          <w:rFonts w:asciiTheme="majorHAnsi" w:hAnsiTheme="majorHAnsi" w:cs="Calibri"/>
          <w:sz w:val="22"/>
          <w:szCs w:val="22"/>
        </w:rPr>
        <w:t xml:space="preserve">more than 70 </w:t>
      </w:r>
      <w:r w:rsidRPr="00EB13D5">
        <w:rPr>
          <w:rFonts w:asciiTheme="majorHAnsi" w:hAnsiTheme="majorHAnsi" w:cs="Calibri"/>
          <w:sz w:val="22"/>
          <w:szCs w:val="22"/>
        </w:rPr>
        <w:t xml:space="preserve">tasks </w:t>
      </w:r>
      <w:r w:rsidR="00177581" w:rsidRPr="00EB13D5">
        <w:rPr>
          <w:rFonts w:asciiTheme="majorHAnsi" w:hAnsiTheme="majorHAnsi" w:cs="Calibri"/>
          <w:sz w:val="22"/>
          <w:szCs w:val="22"/>
        </w:rPr>
        <w:t xml:space="preserve">and sub-tasks </w:t>
      </w:r>
      <w:r w:rsidRPr="00EB13D5">
        <w:rPr>
          <w:rFonts w:asciiTheme="majorHAnsi" w:hAnsiTheme="majorHAnsi" w:cs="Calibri"/>
          <w:sz w:val="22"/>
          <w:szCs w:val="22"/>
        </w:rPr>
        <w:t>in order under their work areas as they appear in the STRP Work Plan. Only nine tasks were designated as top priority tasks (by the Standing Committee) and were partially funded by the COP</w:t>
      </w:r>
      <w:r w:rsidR="00E52DB3" w:rsidRPr="00EB13D5">
        <w:rPr>
          <w:rFonts w:asciiTheme="majorHAnsi" w:hAnsiTheme="majorHAnsi" w:cs="Calibri"/>
          <w:sz w:val="22"/>
          <w:szCs w:val="22"/>
        </w:rPr>
        <w:t>. I</w:t>
      </w:r>
      <w:r w:rsidR="00F21C37" w:rsidRPr="00EB13D5">
        <w:rPr>
          <w:rFonts w:asciiTheme="majorHAnsi" w:hAnsiTheme="majorHAnsi" w:cs="Calibri"/>
          <w:sz w:val="22"/>
          <w:szCs w:val="22"/>
        </w:rPr>
        <w:t>n many</w:t>
      </w:r>
      <w:r w:rsidRPr="00EB13D5">
        <w:rPr>
          <w:rFonts w:asciiTheme="majorHAnsi" w:hAnsiTheme="majorHAnsi" w:cs="Calibri"/>
          <w:sz w:val="22"/>
          <w:szCs w:val="22"/>
        </w:rPr>
        <w:t xml:space="preserve"> cases</w:t>
      </w:r>
      <w:r w:rsidR="00E52DB3" w:rsidRPr="00EB13D5">
        <w:rPr>
          <w:rFonts w:asciiTheme="majorHAnsi" w:hAnsiTheme="majorHAnsi" w:cs="Calibri"/>
          <w:sz w:val="22"/>
          <w:szCs w:val="22"/>
        </w:rPr>
        <w:t>,</w:t>
      </w:r>
      <w:r w:rsidRPr="00EB13D5">
        <w:rPr>
          <w:rFonts w:asciiTheme="majorHAnsi" w:hAnsiTheme="majorHAnsi" w:cs="Calibri"/>
          <w:sz w:val="22"/>
          <w:szCs w:val="22"/>
        </w:rPr>
        <w:t xml:space="preserve"> </w:t>
      </w:r>
      <w:r w:rsidR="00E52DB3" w:rsidRPr="00EB13D5">
        <w:rPr>
          <w:rFonts w:asciiTheme="majorHAnsi" w:hAnsiTheme="majorHAnsi" w:cs="Calibri"/>
          <w:sz w:val="22"/>
          <w:szCs w:val="22"/>
        </w:rPr>
        <w:t xml:space="preserve">however, </w:t>
      </w:r>
      <w:r w:rsidRPr="00EB13D5">
        <w:rPr>
          <w:rFonts w:asciiTheme="majorHAnsi" w:hAnsiTheme="majorHAnsi" w:cs="Calibri"/>
          <w:sz w:val="22"/>
          <w:szCs w:val="22"/>
        </w:rPr>
        <w:t xml:space="preserve">lower priority tasks were also progressed through partnerships or through pro bono contributions from STRP members. </w:t>
      </w:r>
    </w:p>
    <w:p w:rsidR="00EB13D5" w:rsidRPr="00EB13D5" w:rsidRDefault="00EB13D5" w:rsidP="005D65E7">
      <w:pPr>
        <w:widowControl w:val="0"/>
        <w:tabs>
          <w:tab w:val="left" w:pos="220"/>
          <w:tab w:val="left" w:pos="720"/>
        </w:tabs>
        <w:autoSpaceDE w:val="0"/>
        <w:autoSpaceDN w:val="0"/>
        <w:adjustRightInd w:val="0"/>
        <w:rPr>
          <w:rFonts w:asciiTheme="majorHAnsi" w:hAnsiTheme="majorHAnsi" w:cs="Calibri"/>
          <w:sz w:val="22"/>
          <w:szCs w:val="22"/>
        </w:rPr>
      </w:pPr>
    </w:p>
    <w:p w:rsidR="00DA5EDE" w:rsidRDefault="00DA5EDE" w:rsidP="005D65E7">
      <w:pPr>
        <w:widowControl w:val="0"/>
        <w:autoSpaceDE w:val="0"/>
        <w:autoSpaceDN w:val="0"/>
        <w:adjustRightInd w:val="0"/>
        <w:rPr>
          <w:rFonts w:asciiTheme="majorHAnsi" w:hAnsiTheme="majorHAnsi" w:cs="Calibri"/>
          <w:b/>
          <w:bCs/>
          <w:sz w:val="22"/>
          <w:szCs w:val="22"/>
        </w:rPr>
      </w:pPr>
      <w:r w:rsidRPr="00EB13D5">
        <w:rPr>
          <w:rFonts w:asciiTheme="majorHAnsi" w:hAnsiTheme="majorHAnsi" w:cs="Calibri"/>
          <w:b/>
          <w:bCs/>
          <w:sz w:val="22"/>
          <w:szCs w:val="22"/>
        </w:rPr>
        <w:t>Update on high priority tasks</w:t>
      </w:r>
    </w:p>
    <w:p w:rsidR="00EB13D5" w:rsidRPr="00EB13D5" w:rsidRDefault="00EB13D5" w:rsidP="005D65E7">
      <w:pPr>
        <w:widowControl w:val="0"/>
        <w:autoSpaceDE w:val="0"/>
        <w:autoSpaceDN w:val="0"/>
        <w:adjustRightInd w:val="0"/>
        <w:ind w:hanging="360"/>
        <w:rPr>
          <w:rFonts w:asciiTheme="majorHAnsi" w:hAnsiTheme="majorHAnsi" w:cs="Times"/>
          <w:sz w:val="22"/>
          <w:szCs w:val="22"/>
        </w:rPr>
      </w:pPr>
    </w:p>
    <w:p w:rsidR="00DA5EDE" w:rsidRPr="00EB13D5" w:rsidRDefault="00DA5EDE" w:rsidP="005D65E7">
      <w:pPr>
        <w:pStyle w:val="ListParagraph"/>
        <w:widowControl w:val="0"/>
        <w:numPr>
          <w:ilvl w:val="0"/>
          <w:numId w:val="15"/>
        </w:numPr>
        <w:autoSpaceDE w:val="0"/>
        <w:autoSpaceDN w:val="0"/>
        <w:adjustRightInd w:val="0"/>
        <w:ind w:left="426" w:hanging="426"/>
        <w:rPr>
          <w:rFonts w:asciiTheme="majorHAnsi" w:hAnsiTheme="majorHAnsi" w:cs="Calibri"/>
          <w:sz w:val="22"/>
          <w:szCs w:val="22"/>
        </w:rPr>
      </w:pPr>
      <w:r w:rsidRPr="00EB13D5">
        <w:rPr>
          <w:rFonts w:asciiTheme="majorHAnsi" w:hAnsiTheme="majorHAnsi" w:cs="Calibri"/>
          <w:sz w:val="22"/>
          <w:szCs w:val="22"/>
        </w:rPr>
        <w:t xml:space="preserve">In light of the limited STRP budget, </w:t>
      </w:r>
      <w:r w:rsidR="00F21C37" w:rsidRPr="00EB13D5">
        <w:rPr>
          <w:rFonts w:asciiTheme="majorHAnsi" w:hAnsiTheme="majorHAnsi" w:cs="Calibri"/>
          <w:sz w:val="22"/>
          <w:szCs w:val="22"/>
        </w:rPr>
        <w:t xml:space="preserve">SC46 </w:t>
      </w:r>
      <w:hyperlink r:id="rId13" w:history="1">
        <w:r w:rsidR="00F21C37" w:rsidRPr="00EB13D5">
          <w:rPr>
            <w:rStyle w:val="Hyperlink"/>
            <w:rFonts w:asciiTheme="majorHAnsi" w:hAnsiTheme="majorHAnsi" w:cs="Calibri"/>
            <w:sz w:val="22"/>
            <w:szCs w:val="22"/>
          </w:rPr>
          <w:t>Decision 14</w:t>
        </w:r>
      </w:hyperlink>
      <w:r w:rsidRPr="00EB13D5">
        <w:rPr>
          <w:rFonts w:asciiTheme="majorHAnsi" w:hAnsiTheme="majorHAnsi" w:cs="Calibri"/>
          <w:sz w:val="22"/>
          <w:szCs w:val="22"/>
        </w:rPr>
        <w:t xml:space="preserve"> called on the STRP to focus on nine high‐priority tasks. Below </w:t>
      </w:r>
      <w:r w:rsidR="00E52DB3" w:rsidRPr="00EB13D5">
        <w:rPr>
          <w:rFonts w:asciiTheme="majorHAnsi" w:hAnsiTheme="majorHAnsi" w:cs="Calibri"/>
          <w:sz w:val="22"/>
          <w:szCs w:val="22"/>
        </w:rPr>
        <w:t>is a summary of progress as of March 2015</w:t>
      </w:r>
      <w:r w:rsidRPr="00EB13D5">
        <w:rPr>
          <w:rFonts w:asciiTheme="majorHAnsi" w:hAnsiTheme="majorHAnsi" w:cs="Calibri"/>
          <w:sz w:val="22"/>
          <w:szCs w:val="22"/>
        </w:rPr>
        <w:t xml:space="preserve"> on these tasks.</w:t>
      </w:r>
    </w:p>
    <w:p w:rsidR="00EB13D5" w:rsidRPr="00EB13D5" w:rsidRDefault="00EB13D5" w:rsidP="005D65E7">
      <w:pPr>
        <w:widowControl w:val="0"/>
        <w:autoSpaceDE w:val="0"/>
        <w:autoSpaceDN w:val="0"/>
        <w:adjustRightInd w:val="0"/>
        <w:rPr>
          <w:rFonts w:asciiTheme="majorHAnsi" w:hAnsiTheme="majorHAnsi" w:cs="Times"/>
          <w:sz w:val="22"/>
          <w:szCs w:val="22"/>
        </w:rPr>
      </w:pPr>
    </w:p>
    <w:p w:rsidR="00EC1FED" w:rsidRPr="00EB13D5" w:rsidRDefault="00DA5EDE" w:rsidP="005D65E7">
      <w:pPr>
        <w:pStyle w:val="ListParagraph"/>
        <w:widowControl w:val="0"/>
        <w:numPr>
          <w:ilvl w:val="0"/>
          <w:numId w:val="15"/>
        </w:numPr>
        <w:autoSpaceDE w:val="0"/>
        <w:autoSpaceDN w:val="0"/>
        <w:adjustRightInd w:val="0"/>
        <w:ind w:left="426" w:hanging="426"/>
        <w:rPr>
          <w:rFonts w:asciiTheme="majorHAnsi" w:hAnsiTheme="majorHAnsi" w:cs="Calibri"/>
          <w:sz w:val="22"/>
          <w:szCs w:val="22"/>
        </w:rPr>
      </w:pPr>
      <w:r w:rsidRPr="00EB13D5">
        <w:rPr>
          <w:rFonts w:asciiTheme="majorHAnsi" w:hAnsiTheme="majorHAnsi" w:cs="Calibri"/>
          <w:i/>
          <w:iCs/>
          <w:sz w:val="22"/>
          <w:szCs w:val="22"/>
        </w:rPr>
        <w:t xml:space="preserve">State of the World’s Wetlands and their Services </w:t>
      </w:r>
      <w:r w:rsidRPr="00C715CD">
        <w:rPr>
          <w:rFonts w:asciiTheme="majorHAnsi" w:hAnsiTheme="majorHAnsi" w:cs="Calibri"/>
          <w:iCs/>
          <w:sz w:val="22"/>
          <w:szCs w:val="22"/>
        </w:rPr>
        <w:t>(Task No. 18)</w:t>
      </w:r>
      <w:r w:rsidR="00EC1FED" w:rsidRPr="00C715CD">
        <w:rPr>
          <w:rFonts w:asciiTheme="majorHAnsi" w:hAnsiTheme="majorHAnsi" w:cs="Calibri"/>
          <w:sz w:val="22"/>
          <w:szCs w:val="22"/>
        </w:rPr>
        <w:t>:</w:t>
      </w:r>
      <w:r w:rsidR="00EC1FED" w:rsidRPr="00EB13D5">
        <w:rPr>
          <w:rFonts w:asciiTheme="majorHAnsi" w:hAnsiTheme="majorHAnsi" w:cs="Calibri"/>
          <w:sz w:val="22"/>
          <w:szCs w:val="22"/>
        </w:rPr>
        <w:t xml:space="preserve"> A </w:t>
      </w:r>
      <w:r w:rsidR="00EC1FED" w:rsidRPr="00EB13D5">
        <w:rPr>
          <w:rFonts w:asciiTheme="majorHAnsi" w:hAnsiTheme="majorHAnsi" w:cs="Calibri"/>
          <w:b/>
          <w:sz w:val="22"/>
          <w:szCs w:val="22"/>
        </w:rPr>
        <w:t>Briefing Note</w:t>
      </w:r>
      <w:r w:rsidR="00EC1FED" w:rsidRPr="00EB13D5">
        <w:rPr>
          <w:rFonts w:asciiTheme="majorHAnsi" w:hAnsiTheme="majorHAnsi" w:cs="Calibri"/>
          <w:sz w:val="22"/>
          <w:szCs w:val="22"/>
        </w:rPr>
        <w:t>, which</w:t>
      </w:r>
      <w:r w:rsidRPr="00EB13D5">
        <w:rPr>
          <w:rFonts w:asciiTheme="majorHAnsi" w:hAnsiTheme="majorHAnsi" w:cs="Calibri"/>
          <w:sz w:val="22"/>
          <w:szCs w:val="22"/>
        </w:rPr>
        <w:t xml:space="preserve"> highlight</w:t>
      </w:r>
      <w:r w:rsidR="00EC1FED" w:rsidRPr="00EB13D5">
        <w:rPr>
          <w:rFonts w:asciiTheme="majorHAnsi" w:hAnsiTheme="majorHAnsi" w:cs="Calibri"/>
          <w:sz w:val="22"/>
          <w:szCs w:val="22"/>
        </w:rPr>
        <w:t>s</w:t>
      </w:r>
      <w:r w:rsidRPr="00EB13D5">
        <w:rPr>
          <w:rFonts w:asciiTheme="majorHAnsi" w:hAnsiTheme="majorHAnsi" w:cs="Calibri"/>
          <w:sz w:val="22"/>
          <w:szCs w:val="22"/>
        </w:rPr>
        <w:t xml:space="preserve"> recent scientific literature on the status and trends of wetlands, </w:t>
      </w:r>
      <w:r w:rsidR="00956860" w:rsidRPr="00EB13D5">
        <w:rPr>
          <w:rFonts w:asciiTheme="majorHAnsi" w:hAnsiTheme="majorHAnsi" w:cs="Calibri"/>
          <w:sz w:val="22"/>
          <w:szCs w:val="22"/>
        </w:rPr>
        <w:t>has been prepared</w:t>
      </w:r>
      <w:r w:rsidR="00E52DB3" w:rsidRPr="00EB13D5">
        <w:rPr>
          <w:rFonts w:asciiTheme="majorHAnsi" w:hAnsiTheme="majorHAnsi" w:cs="Calibri"/>
          <w:sz w:val="22"/>
          <w:szCs w:val="22"/>
        </w:rPr>
        <w:t xml:space="preserve"> and is being translated</w:t>
      </w:r>
      <w:r w:rsidR="00956860" w:rsidRPr="00EB13D5">
        <w:rPr>
          <w:rFonts w:asciiTheme="majorHAnsi" w:hAnsiTheme="majorHAnsi" w:cs="Calibri"/>
          <w:sz w:val="22"/>
          <w:szCs w:val="22"/>
        </w:rPr>
        <w:t xml:space="preserve">. It </w:t>
      </w:r>
      <w:r w:rsidRPr="00EB13D5">
        <w:rPr>
          <w:rFonts w:asciiTheme="majorHAnsi" w:hAnsiTheme="majorHAnsi" w:cs="Calibri"/>
          <w:sz w:val="22"/>
          <w:szCs w:val="22"/>
        </w:rPr>
        <w:t>discuss</w:t>
      </w:r>
      <w:r w:rsidR="00956860" w:rsidRPr="00EB13D5">
        <w:rPr>
          <w:rFonts w:asciiTheme="majorHAnsi" w:hAnsiTheme="majorHAnsi" w:cs="Calibri"/>
          <w:sz w:val="22"/>
          <w:szCs w:val="22"/>
        </w:rPr>
        <w:t>es</w:t>
      </w:r>
      <w:r w:rsidRPr="00EB13D5">
        <w:rPr>
          <w:rFonts w:asciiTheme="majorHAnsi" w:hAnsiTheme="majorHAnsi" w:cs="Calibri"/>
          <w:sz w:val="22"/>
          <w:szCs w:val="22"/>
        </w:rPr>
        <w:t xml:space="preserve"> </w:t>
      </w:r>
      <w:r w:rsidR="00956860" w:rsidRPr="00EB13D5">
        <w:rPr>
          <w:rFonts w:asciiTheme="majorHAnsi" w:hAnsiTheme="majorHAnsi" w:cs="Calibri"/>
          <w:sz w:val="22"/>
          <w:szCs w:val="22"/>
        </w:rPr>
        <w:t xml:space="preserve">recent </w:t>
      </w:r>
      <w:r w:rsidRPr="00EB13D5">
        <w:rPr>
          <w:rFonts w:asciiTheme="majorHAnsi" w:hAnsiTheme="majorHAnsi" w:cs="Calibri"/>
          <w:sz w:val="22"/>
          <w:szCs w:val="22"/>
        </w:rPr>
        <w:t xml:space="preserve">assessments of global and regional wetland trends, as well as more limited assessments of Ramsar Sites. </w:t>
      </w:r>
      <w:r w:rsidR="00EC1FED" w:rsidRPr="00EB13D5">
        <w:rPr>
          <w:rFonts w:asciiTheme="majorHAnsi" w:hAnsiTheme="majorHAnsi" w:cs="Calibri"/>
          <w:sz w:val="22"/>
          <w:szCs w:val="22"/>
        </w:rPr>
        <w:t>The Briefing Note’s key messages include:</w:t>
      </w:r>
    </w:p>
    <w:p w:rsidR="00EC1FED" w:rsidRPr="00EB13D5" w:rsidRDefault="00EC1FED" w:rsidP="005D65E7">
      <w:pPr>
        <w:pStyle w:val="ListParagraph"/>
        <w:widowControl w:val="0"/>
        <w:tabs>
          <w:tab w:val="left" w:pos="220"/>
          <w:tab w:val="left" w:pos="720"/>
        </w:tabs>
        <w:autoSpaceDE w:val="0"/>
        <w:autoSpaceDN w:val="0"/>
        <w:adjustRightInd w:val="0"/>
        <w:ind w:left="0" w:hanging="360"/>
        <w:rPr>
          <w:rFonts w:asciiTheme="majorHAnsi" w:hAnsiTheme="majorHAnsi" w:cs="Calibri"/>
          <w:sz w:val="22"/>
          <w:szCs w:val="22"/>
        </w:rPr>
      </w:pPr>
    </w:p>
    <w:p w:rsidR="00EC1FED" w:rsidRPr="00EB13D5" w:rsidRDefault="00EC1FED" w:rsidP="005D65E7">
      <w:pPr>
        <w:pStyle w:val="ListParagraph"/>
        <w:numPr>
          <w:ilvl w:val="0"/>
          <w:numId w:val="16"/>
        </w:numPr>
        <w:ind w:left="851" w:right="96" w:hanging="425"/>
        <w:rPr>
          <w:rFonts w:asciiTheme="majorHAnsi" w:eastAsia="Times New Roman" w:hAnsiTheme="majorHAnsi" w:cs="Times New Roman"/>
          <w:sz w:val="22"/>
          <w:szCs w:val="22"/>
        </w:rPr>
      </w:pPr>
      <w:r w:rsidRPr="00EB13D5">
        <w:rPr>
          <w:rFonts w:asciiTheme="majorHAnsi" w:eastAsia="Times New Roman" w:hAnsiTheme="majorHAnsi" w:cs="Times New Roman"/>
          <w:sz w:val="22"/>
          <w:szCs w:val="22"/>
        </w:rPr>
        <w:t xml:space="preserve">The global extent of wetlands is now estimated to have declined between </w:t>
      </w:r>
      <w:r w:rsidRPr="00EB13D5">
        <w:rPr>
          <w:rFonts w:asciiTheme="majorHAnsi" w:hAnsiTheme="majorHAnsi" w:cs="Times New Roman"/>
          <w:sz w:val="22"/>
          <w:szCs w:val="22"/>
        </w:rPr>
        <w:t>64</w:t>
      </w:r>
      <w:r w:rsidR="00FE6CB7">
        <w:rPr>
          <w:rFonts w:asciiTheme="majorHAnsi" w:hAnsiTheme="majorHAnsi" w:cs="Times New Roman"/>
          <w:sz w:val="22"/>
          <w:szCs w:val="22"/>
        </w:rPr>
        <w:t xml:space="preserve">% and </w:t>
      </w:r>
      <w:r w:rsidRPr="00EB13D5">
        <w:rPr>
          <w:rFonts w:asciiTheme="majorHAnsi" w:hAnsiTheme="majorHAnsi" w:cs="Times New Roman"/>
          <w:sz w:val="22"/>
          <w:szCs w:val="22"/>
        </w:rPr>
        <w:t>71% in the 20</w:t>
      </w:r>
      <w:r w:rsidRPr="00FE6CB7">
        <w:rPr>
          <w:rFonts w:asciiTheme="majorHAnsi" w:hAnsiTheme="majorHAnsi" w:cs="Times New Roman"/>
          <w:sz w:val="22"/>
          <w:szCs w:val="22"/>
          <w:vertAlign w:val="superscript"/>
        </w:rPr>
        <w:t>th</w:t>
      </w:r>
      <w:r w:rsidRPr="00EB13D5">
        <w:rPr>
          <w:rFonts w:asciiTheme="majorHAnsi" w:hAnsiTheme="majorHAnsi" w:cs="Times New Roman"/>
          <w:sz w:val="22"/>
          <w:szCs w:val="22"/>
        </w:rPr>
        <w:t xml:space="preserve"> century, </w:t>
      </w:r>
      <w:r w:rsidRPr="00EB13D5">
        <w:rPr>
          <w:rFonts w:asciiTheme="majorHAnsi" w:eastAsia="Times New Roman" w:hAnsiTheme="majorHAnsi" w:cs="Times New Roman"/>
          <w:sz w:val="22"/>
          <w:szCs w:val="22"/>
        </w:rPr>
        <w:t>and wetland losses and degradation continue worldwide.</w:t>
      </w:r>
    </w:p>
    <w:p w:rsidR="00EC1FED" w:rsidRPr="00EB13D5" w:rsidRDefault="00EC1FED" w:rsidP="005D65E7">
      <w:pPr>
        <w:ind w:left="851" w:right="96" w:hanging="425"/>
        <w:rPr>
          <w:rFonts w:asciiTheme="majorHAnsi" w:eastAsia="Times New Roman" w:hAnsiTheme="majorHAnsi" w:cs="Times New Roman"/>
          <w:sz w:val="22"/>
          <w:szCs w:val="22"/>
        </w:rPr>
      </w:pPr>
    </w:p>
    <w:p w:rsidR="00EC1FED" w:rsidRPr="00FE6CB7" w:rsidRDefault="00EC1FED" w:rsidP="005D65E7">
      <w:pPr>
        <w:pStyle w:val="ListParagraph"/>
        <w:numPr>
          <w:ilvl w:val="0"/>
          <w:numId w:val="16"/>
        </w:numPr>
        <w:ind w:left="851" w:right="96" w:hanging="425"/>
        <w:rPr>
          <w:rFonts w:asciiTheme="majorHAnsi" w:eastAsia="Times New Roman" w:hAnsiTheme="majorHAnsi" w:cs="Times New Roman"/>
          <w:sz w:val="22"/>
          <w:szCs w:val="22"/>
        </w:rPr>
      </w:pPr>
      <w:r w:rsidRPr="00FE6CB7">
        <w:rPr>
          <w:rFonts w:asciiTheme="majorHAnsi" w:eastAsia="Times New Roman" w:hAnsiTheme="majorHAnsi" w:cs="Times New Roman"/>
          <w:sz w:val="22"/>
          <w:szCs w:val="22"/>
        </w:rPr>
        <w:t>Despite some positive news about Ramsar Sites, even these are under threat. For example, although populations of wetland species appear to be increasing in Ramsar Sites overall, populations of wetland species in Ramsar Sites in the tropics are decreasing.</w:t>
      </w:r>
    </w:p>
    <w:p w:rsidR="00EC1FED" w:rsidRPr="00EB13D5" w:rsidRDefault="00EC1FED" w:rsidP="005D65E7">
      <w:pPr>
        <w:ind w:left="851" w:right="96" w:hanging="425"/>
        <w:rPr>
          <w:rFonts w:asciiTheme="majorHAnsi" w:eastAsia="Times New Roman" w:hAnsiTheme="majorHAnsi" w:cs="Times New Roman"/>
          <w:sz w:val="22"/>
          <w:szCs w:val="22"/>
        </w:rPr>
      </w:pPr>
    </w:p>
    <w:p w:rsidR="00EC1FED" w:rsidRPr="00FE6CB7" w:rsidRDefault="00EC1FED" w:rsidP="005D65E7">
      <w:pPr>
        <w:pStyle w:val="ListParagraph"/>
        <w:widowControl w:val="0"/>
        <w:numPr>
          <w:ilvl w:val="0"/>
          <w:numId w:val="16"/>
        </w:numPr>
        <w:autoSpaceDE w:val="0"/>
        <w:autoSpaceDN w:val="0"/>
        <w:adjustRightInd w:val="0"/>
        <w:ind w:left="851" w:right="96" w:hanging="425"/>
        <w:rPr>
          <w:rFonts w:asciiTheme="majorHAnsi" w:hAnsiTheme="majorHAnsi" w:cs="Calibri"/>
          <w:sz w:val="22"/>
          <w:szCs w:val="22"/>
        </w:rPr>
      </w:pPr>
      <w:r w:rsidRPr="00FE6CB7">
        <w:rPr>
          <w:rFonts w:asciiTheme="majorHAnsi" w:eastAsia="Times New Roman" w:hAnsiTheme="majorHAnsi" w:cs="Times New Roman"/>
          <w:sz w:val="22"/>
          <w:szCs w:val="22"/>
        </w:rPr>
        <w:t>Policymakers have sufficient scientific information to understand the urgent need to take appropriate actions to conserve wetlands and their services to people.</w:t>
      </w:r>
    </w:p>
    <w:p w:rsidR="00FE6CB7" w:rsidRDefault="00FE6CB7" w:rsidP="005D65E7">
      <w:pPr>
        <w:pStyle w:val="ListParagraph"/>
        <w:widowControl w:val="0"/>
        <w:tabs>
          <w:tab w:val="left" w:pos="220"/>
          <w:tab w:val="left" w:pos="720"/>
        </w:tabs>
        <w:autoSpaceDE w:val="0"/>
        <w:autoSpaceDN w:val="0"/>
        <w:adjustRightInd w:val="0"/>
        <w:ind w:left="0" w:hanging="360"/>
        <w:rPr>
          <w:rFonts w:asciiTheme="majorHAnsi" w:hAnsiTheme="majorHAnsi" w:cs="Calibri"/>
          <w:sz w:val="22"/>
          <w:szCs w:val="22"/>
        </w:rPr>
      </w:pPr>
    </w:p>
    <w:p w:rsidR="00DA5EDE" w:rsidRDefault="00DA5EDE" w:rsidP="005D65E7">
      <w:pPr>
        <w:pStyle w:val="ListParagraph"/>
        <w:widowControl w:val="0"/>
        <w:numPr>
          <w:ilvl w:val="0"/>
          <w:numId w:val="15"/>
        </w:numPr>
        <w:autoSpaceDE w:val="0"/>
        <w:autoSpaceDN w:val="0"/>
        <w:adjustRightInd w:val="0"/>
        <w:ind w:left="426" w:hanging="426"/>
        <w:rPr>
          <w:rFonts w:asciiTheme="majorHAnsi" w:hAnsiTheme="majorHAnsi" w:cs="Calibri"/>
          <w:sz w:val="22"/>
          <w:szCs w:val="22"/>
        </w:rPr>
      </w:pPr>
      <w:r w:rsidRPr="00EB13D5">
        <w:rPr>
          <w:rFonts w:asciiTheme="majorHAnsi" w:hAnsiTheme="majorHAnsi" w:cs="Calibri"/>
          <w:sz w:val="22"/>
          <w:szCs w:val="22"/>
        </w:rPr>
        <w:t>In addition, the Secretariat has published its first tranche of factsheets, for which the STRP provided comments, and whi</w:t>
      </w:r>
      <w:r w:rsidR="00956860" w:rsidRPr="00EB13D5">
        <w:rPr>
          <w:rFonts w:asciiTheme="majorHAnsi" w:hAnsiTheme="majorHAnsi" w:cs="Calibri"/>
          <w:sz w:val="22"/>
          <w:szCs w:val="22"/>
        </w:rPr>
        <w:t xml:space="preserve">ch encompass information on the </w:t>
      </w:r>
      <w:r w:rsidRPr="00EB13D5">
        <w:rPr>
          <w:rFonts w:asciiTheme="majorHAnsi" w:hAnsiTheme="majorHAnsi" w:cs="Calibri"/>
          <w:sz w:val="22"/>
          <w:szCs w:val="22"/>
        </w:rPr>
        <w:t>Wetland Extent Index</w:t>
      </w:r>
      <w:r w:rsidR="005A3B06" w:rsidRPr="00EB13D5">
        <w:rPr>
          <w:rFonts w:asciiTheme="majorHAnsi" w:hAnsiTheme="majorHAnsi" w:cs="Calibri"/>
          <w:sz w:val="22"/>
          <w:szCs w:val="22"/>
        </w:rPr>
        <w:t>, produced by UNEP-WCMC</w:t>
      </w:r>
      <w:r w:rsidRPr="00EB13D5">
        <w:rPr>
          <w:rFonts w:asciiTheme="majorHAnsi" w:hAnsiTheme="majorHAnsi" w:cs="Calibri"/>
          <w:sz w:val="22"/>
          <w:szCs w:val="22"/>
        </w:rPr>
        <w:t xml:space="preserve">. Additional factsheets on </w:t>
      </w:r>
      <w:r w:rsidR="00956860" w:rsidRPr="00EB13D5">
        <w:rPr>
          <w:rFonts w:asciiTheme="majorHAnsi" w:hAnsiTheme="majorHAnsi" w:cs="Calibri"/>
          <w:sz w:val="22"/>
          <w:szCs w:val="22"/>
        </w:rPr>
        <w:t>peatlands, coral reefs,</w:t>
      </w:r>
      <w:r w:rsidRPr="00EB13D5">
        <w:rPr>
          <w:rFonts w:asciiTheme="majorHAnsi" w:hAnsiTheme="majorHAnsi" w:cs="Calibri"/>
          <w:sz w:val="22"/>
          <w:szCs w:val="22"/>
        </w:rPr>
        <w:t xml:space="preserve"> and wetland‐related indicators are </w:t>
      </w:r>
      <w:r w:rsidR="00956860" w:rsidRPr="00EB13D5">
        <w:rPr>
          <w:rFonts w:asciiTheme="majorHAnsi" w:hAnsiTheme="majorHAnsi" w:cs="Calibri"/>
          <w:sz w:val="22"/>
          <w:szCs w:val="22"/>
        </w:rPr>
        <w:t xml:space="preserve">also </w:t>
      </w:r>
      <w:r w:rsidRPr="00EB13D5">
        <w:rPr>
          <w:rFonts w:asciiTheme="majorHAnsi" w:hAnsiTheme="majorHAnsi" w:cs="Calibri"/>
          <w:sz w:val="22"/>
          <w:szCs w:val="22"/>
        </w:rPr>
        <w:t xml:space="preserve">contemplated as part of the Secretariat’s communications strategy. </w:t>
      </w:r>
    </w:p>
    <w:p w:rsidR="00FE6CB7" w:rsidRPr="00EB13D5" w:rsidRDefault="00FE6CB7" w:rsidP="005D65E7">
      <w:pPr>
        <w:pStyle w:val="ListParagraph"/>
        <w:widowControl w:val="0"/>
        <w:tabs>
          <w:tab w:val="left" w:pos="220"/>
          <w:tab w:val="left" w:pos="720"/>
        </w:tabs>
        <w:autoSpaceDE w:val="0"/>
        <w:autoSpaceDN w:val="0"/>
        <w:adjustRightInd w:val="0"/>
        <w:ind w:left="0" w:hanging="360"/>
        <w:rPr>
          <w:rFonts w:asciiTheme="majorHAnsi" w:hAnsiTheme="majorHAnsi" w:cs="Calibri"/>
          <w:sz w:val="22"/>
          <w:szCs w:val="22"/>
        </w:rPr>
      </w:pPr>
    </w:p>
    <w:p w:rsidR="00DA5EDE" w:rsidRPr="00FE6CB7" w:rsidRDefault="00DA5EDE" w:rsidP="005D65E7">
      <w:pPr>
        <w:pStyle w:val="ListParagraph"/>
        <w:widowControl w:val="0"/>
        <w:numPr>
          <w:ilvl w:val="0"/>
          <w:numId w:val="15"/>
        </w:numPr>
        <w:autoSpaceDE w:val="0"/>
        <w:autoSpaceDN w:val="0"/>
        <w:adjustRightInd w:val="0"/>
        <w:ind w:left="426" w:hanging="426"/>
        <w:rPr>
          <w:rFonts w:asciiTheme="majorHAnsi" w:hAnsiTheme="majorHAnsi" w:cs="Calibri"/>
          <w:sz w:val="22"/>
          <w:szCs w:val="22"/>
        </w:rPr>
      </w:pPr>
      <w:r w:rsidRPr="00FE6CB7">
        <w:rPr>
          <w:rFonts w:asciiTheme="majorHAnsi" w:hAnsiTheme="majorHAnsi" w:cs="Calibri"/>
          <w:i/>
          <w:iCs/>
          <w:sz w:val="22"/>
          <w:szCs w:val="22"/>
        </w:rPr>
        <w:t>Implementation of the R</w:t>
      </w:r>
      <w:r w:rsidR="0052594B" w:rsidRPr="00FE6CB7">
        <w:rPr>
          <w:rFonts w:asciiTheme="majorHAnsi" w:hAnsiTheme="majorHAnsi" w:cs="Calibri"/>
          <w:i/>
          <w:iCs/>
          <w:sz w:val="22"/>
          <w:szCs w:val="22"/>
        </w:rPr>
        <w:t>amsar Information Sheet (RIS)—</w:t>
      </w:r>
      <w:r w:rsidRPr="00FE6CB7">
        <w:rPr>
          <w:rFonts w:asciiTheme="majorHAnsi" w:hAnsiTheme="majorHAnsi" w:cs="Calibri"/>
          <w:i/>
          <w:iCs/>
          <w:sz w:val="22"/>
          <w:szCs w:val="22"/>
        </w:rPr>
        <w:t xml:space="preserve">2012 revision </w:t>
      </w:r>
      <w:r w:rsidRPr="00FE6CB7">
        <w:rPr>
          <w:rFonts w:asciiTheme="majorHAnsi" w:hAnsiTheme="majorHAnsi" w:cs="Calibri"/>
          <w:sz w:val="22"/>
          <w:szCs w:val="22"/>
        </w:rPr>
        <w:t xml:space="preserve">(Task No. 25): </w:t>
      </w:r>
      <w:r w:rsidR="00956860" w:rsidRPr="00FE6CB7">
        <w:rPr>
          <w:rFonts w:asciiTheme="majorHAnsi" w:hAnsiTheme="majorHAnsi" w:cs="Calibri"/>
          <w:sz w:val="22"/>
          <w:szCs w:val="22"/>
        </w:rPr>
        <w:t xml:space="preserve">This task </w:t>
      </w:r>
      <w:r w:rsidR="00956860" w:rsidRPr="00FE6CB7">
        <w:rPr>
          <w:rFonts w:asciiTheme="majorHAnsi" w:hAnsiTheme="majorHAnsi" w:cs="Calibri"/>
          <w:sz w:val="22"/>
          <w:szCs w:val="22"/>
        </w:rPr>
        <w:lastRenderedPageBreak/>
        <w:t xml:space="preserve">was completed with the </w:t>
      </w:r>
      <w:r w:rsidRPr="00FE6CB7">
        <w:rPr>
          <w:rFonts w:asciiTheme="majorHAnsi" w:hAnsiTheme="majorHAnsi" w:cs="Calibri"/>
          <w:sz w:val="22"/>
          <w:szCs w:val="22"/>
        </w:rPr>
        <w:t>STR</w:t>
      </w:r>
      <w:r w:rsidR="00956860" w:rsidRPr="00FE6CB7">
        <w:rPr>
          <w:rFonts w:asciiTheme="majorHAnsi" w:hAnsiTheme="majorHAnsi" w:cs="Calibri"/>
          <w:sz w:val="22"/>
          <w:szCs w:val="22"/>
        </w:rPr>
        <w:t xml:space="preserve">P advice </w:t>
      </w:r>
      <w:r w:rsidR="00865FDE" w:rsidRPr="00FE6CB7">
        <w:rPr>
          <w:rFonts w:asciiTheme="majorHAnsi" w:hAnsiTheme="majorHAnsi" w:cs="Calibri"/>
          <w:sz w:val="22"/>
          <w:szCs w:val="22"/>
        </w:rPr>
        <w:t>provided to SC</w:t>
      </w:r>
      <w:r w:rsidRPr="00FE6CB7">
        <w:rPr>
          <w:rFonts w:asciiTheme="majorHAnsi" w:hAnsiTheme="majorHAnsi" w:cs="Calibri"/>
          <w:sz w:val="22"/>
          <w:szCs w:val="22"/>
        </w:rPr>
        <w:t xml:space="preserve">46. </w:t>
      </w:r>
    </w:p>
    <w:p w:rsidR="00EE776A" w:rsidRPr="00EB13D5" w:rsidRDefault="00EE776A" w:rsidP="005D65E7">
      <w:pPr>
        <w:widowControl w:val="0"/>
        <w:autoSpaceDE w:val="0"/>
        <w:autoSpaceDN w:val="0"/>
        <w:adjustRightInd w:val="0"/>
        <w:ind w:left="426" w:hanging="426"/>
        <w:rPr>
          <w:rFonts w:asciiTheme="majorHAnsi" w:hAnsiTheme="majorHAnsi" w:cs="Calibri"/>
          <w:sz w:val="22"/>
          <w:szCs w:val="22"/>
        </w:rPr>
      </w:pPr>
    </w:p>
    <w:p w:rsidR="00DA5EDE" w:rsidRDefault="00DA5EDE" w:rsidP="005D65E7">
      <w:pPr>
        <w:pStyle w:val="ListParagraph"/>
        <w:widowControl w:val="0"/>
        <w:numPr>
          <w:ilvl w:val="0"/>
          <w:numId w:val="15"/>
        </w:numPr>
        <w:autoSpaceDE w:val="0"/>
        <w:autoSpaceDN w:val="0"/>
        <w:adjustRightInd w:val="0"/>
        <w:ind w:left="426" w:hanging="426"/>
        <w:rPr>
          <w:rFonts w:asciiTheme="majorHAnsi" w:hAnsiTheme="majorHAnsi" w:cs="Calibri"/>
          <w:sz w:val="22"/>
          <w:szCs w:val="22"/>
        </w:rPr>
      </w:pPr>
      <w:r w:rsidRPr="00EB13D5">
        <w:rPr>
          <w:rFonts w:asciiTheme="majorHAnsi" w:hAnsiTheme="majorHAnsi" w:cs="Calibri"/>
          <w:i/>
          <w:iCs/>
          <w:sz w:val="22"/>
          <w:szCs w:val="22"/>
        </w:rPr>
        <w:t xml:space="preserve">Strategy for engaging Ramsar in the global water debate </w:t>
      </w:r>
      <w:r w:rsidRPr="00EB13D5">
        <w:rPr>
          <w:rFonts w:asciiTheme="majorHAnsi" w:hAnsiTheme="majorHAnsi" w:cs="Calibri"/>
          <w:sz w:val="22"/>
          <w:szCs w:val="22"/>
        </w:rPr>
        <w:t xml:space="preserve">(Task No. 44): A paper, commissioned by the Secretariat and reviewed by STRP, on </w:t>
      </w:r>
      <w:r w:rsidRPr="00EB13D5">
        <w:rPr>
          <w:rFonts w:asciiTheme="majorHAnsi" w:hAnsiTheme="majorHAnsi" w:cs="Calibri"/>
          <w:i/>
          <w:iCs/>
          <w:sz w:val="22"/>
          <w:szCs w:val="22"/>
        </w:rPr>
        <w:t xml:space="preserve">Recommendations and opportunities for the Ramsar Convention to increase its impact within the global water debate </w:t>
      </w:r>
      <w:r w:rsidRPr="00EB13D5">
        <w:rPr>
          <w:rFonts w:asciiTheme="majorHAnsi" w:hAnsiTheme="majorHAnsi" w:cs="Calibri"/>
          <w:sz w:val="22"/>
          <w:szCs w:val="22"/>
        </w:rPr>
        <w:t xml:space="preserve">has been provided to the Secretariat. </w:t>
      </w:r>
    </w:p>
    <w:p w:rsidR="00FE6CB7" w:rsidRPr="00EB13D5" w:rsidRDefault="00FE6CB7" w:rsidP="005D65E7">
      <w:pPr>
        <w:pStyle w:val="ListParagraph"/>
        <w:widowControl w:val="0"/>
        <w:autoSpaceDE w:val="0"/>
        <w:autoSpaceDN w:val="0"/>
        <w:adjustRightInd w:val="0"/>
        <w:ind w:left="426" w:hanging="426"/>
        <w:rPr>
          <w:rFonts w:asciiTheme="majorHAnsi" w:hAnsiTheme="majorHAnsi" w:cs="Calibri"/>
          <w:sz w:val="22"/>
          <w:szCs w:val="22"/>
        </w:rPr>
      </w:pPr>
    </w:p>
    <w:p w:rsidR="00DC0BFD" w:rsidRDefault="00DC0BFD" w:rsidP="005D65E7">
      <w:pPr>
        <w:widowControl w:val="0"/>
        <w:numPr>
          <w:ilvl w:val="0"/>
          <w:numId w:val="15"/>
        </w:numPr>
        <w:autoSpaceDE w:val="0"/>
        <w:autoSpaceDN w:val="0"/>
        <w:adjustRightInd w:val="0"/>
        <w:ind w:left="426" w:hanging="426"/>
        <w:rPr>
          <w:rFonts w:asciiTheme="majorHAnsi" w:hAnsiTheme="majorHAnsi" w:cs="Calibri"/>
          <w:sz w:val="22"/>
          <w:szCs w:val="22"/>
        </w:rPr>
      </w:pPr>
      <w:r w:rsidRPr="00EB13D5">
        <w:rPr>
          <w:rFonts w:asciiTheme="majorHAnsi" w:hAnsiTheme="majorHAnsi" w:cs="Calibri"/>
          <w:i/>
          <w:iCs/>
          <w:sz w:val="22"/>
          <w:szCs w:val="22"/>
        </w:rPr>
        <w:t xml:space="preserve">Ecological character and change in ecological character—further guidance </w:t>
      </w:r>
      <w:r w:rsidRPr="00EB13D5">
        <w:rPr>
          <w:rFonts w:asciiTheme="majorHAnsi" w:hAnsiTheme="majorHAnsi" w:cs="Calibri"/>
          <w:sz w:val="22"/>
          <w:szCs w:val="22"/>
        </w:rPr>
        <w:t xml:space="preserve">(Task No. 20): A report, commissioned by the Secretariat and reviewed by the STRP, on aspects of Article 3.2, Article 2.5 and 4.2, the Montreux Record and the Ramsar Advisory Missions process was drafted for internal use of the Secretariat. A summary report was also produced. Annexed to the report is a consolidated re‐packaging of key aspects of existing guidance and interpretations provided for internal reference. </w:t>
      </w:r>
    </w:p>
    <w:p w:rsidR="00FE6CB7" w:rsidRDefault="00FE6CB7" w:rsidP="005D65E7">
      <w:pPr>
        <w:pStyle w:val="ListParagraph"/>
        <w:ind w:left="426" w:hanging="426"/>
        <w:rPr>
          <w:rFonts w:asciiTheme="majorHAnsi" w:hAnsiTheme="majorHAnsi" w:cs="Calibri"/>
          <w:sz w:val="22"/>
          <w:szCs w:val="22"/>
        </w:rPr>
      </w:pPr>
    </w:p>
    <w:p w:rsidR="00DC0BFD" w:rsidRDefault="00DC0BFD" w:rsidP="005D65E7">
      <w:pPr>
        <w:widowControl w:val="0"/>
        <w:numPr>
          <w:ilvl w:val="0"/>
          <w:numId w:val="15"/>
        </w:numPr>
        <w:autoSpaceDE w:val="0"/>
        <w:autoSpaceDN w:val="0"/>
        <w:adjustRightInd w:val="0"/>
        <w:ind w:left="426" w:hanging="426"/>
        <w:rPr>
          <w:rFonts w:asciiTheme="majorHAnsi" w:hAnsiTheme="majorHAnsi" w:cs="Calibri"/>
          <w:sz w:val="22"/>
          <w:szCs w:val="22"/>
        </w:rPr>
      </w:pPr>
      <w:r w:rsidRPr="00EB13D5">
        <w:rPr>
          <w:rFonts w:asciiTheme="majorHAnsi" w:hAnsiTheme="majorHAnsi" w:cs="Calibri"/>
          <w:i/>
          <w:iCs/>
          <w:sz w:val="22"/>
          <w:szCs w:val="22"/>
        </w:rPr>
        <w:t xml:space="preserve">Wetlands and climate change: Advice on the implication of REDD+ decisions by other MEAs to the Ramsar Convention </w:t>
      </w:r>
      <w:r w:rsidRPr="00EB13D5">
        <w:rPr>
          <w:rFonts w:asciiTheme="majorHAnsi" w:hAnsiTheme="majorHAnsi" w:cs="Calibri"/>
          <w:sz w:val="22"/>
          <w:szCs w:val="22"/>
        </w:rPr>
        <w:t xml:space="preserve">(Task No. 41(iv) (c)): A </w:t>
      </w:r>
      <w:r w:rsidRPr="00EB13D5">
        <w:rPr>
          <w:rFonts w:asciiTheme="majorHAnsi" w:hAnsiTheme="majorHAnsi" w:cs="Calibri"/>
          <w:b/>
          <w:sz w:val="22"/>
          <w:szCs w:val="22"/>
        </w:rPr>
        <w:t>writing workshop</w:t>
      </w:r>
      <w:r w:rsidRPr="00EB13D5">
        <w:rPr>
          <w:rFonts w:asciiTheme="majorHAnsi" w:hAnsiTheme="majorHAnsi" w:cs="Calibri"/>
          <w:sz w:val="22"/>
          <w:szCs w:val="22"/>
        </w:rPr>
        <w:t>, hosted and sponsored by the Institute for Wetlands Research—Chinese Academy of Forestry, Beijing, China, was held</w:t>
      </w:r>
      <w:r w:rsidR="00177581" w:rsidRPr="00EB13D5">
        <w:rPr>
          <w:rFonts w:asciiTheme="majorHAnsi" w:hAnsiTheme="majorHAnsi" w:cs="Calibri"/>
          <w:sz w:val="22"/>
          <w:szCs w:val="22"/>
        </w:rPr>
        <w:t xml:space="preserve"> in May 2014 to progress a</w:t>
      </w:r>
      <w:r w:rsidRPr="00EB13D5">
        <w:rPr>
          <w:rFonts w:asciiTheme="majorHAnsi" w:hAnsiTheme="majorHAnsi" w:cs="Calibri"/>
          <w:sz w:val="22"/>
          <w:szCs w:val="22"/>
        </w:rPr>
        <w:t xml:space="preserve"> </w:t>
      </w:r>
      <w:r w:rsidRPr="00EB13D5">
        <w:rPr>
          <w:rFonts w:asciiTheme="majorHAnsi" w:hAnsiTheme="majorHAnsi" w:cs="Calibri"/>
          <w:b/>
          <w:sz w:val="22"/>
          <w:szCs w:val="22"/>
        </w:rPr>
        <w:t>Briefing Note</w:t>
      </w:r>
      <w:r w:rsidRPr="00EB13D5">
        <w:rPr>
          <w:rFonts w:asciiTheme="majorHAnsi" w:hAnsiTheme="majorHAnsi" w:cs="Calibri"/>
          <w:sz w:val="22"/>
          <w:szCs w:val="22"/>
        </w:rPr>
        <w:t xml:space="preserve"> and review the potential to produce a Ramsar Technical Report. The Briefing Note is currently being prepared. </w:t>
      </w:r>
    </w:p>
    <w:p w:rsidR="00FE6CB7" w:rsidRDefault="00FE6CB7" w:rsidP="005D65E7">
      <w:pPr>
        <w:pStyle w:val="ListParagraph"/>
        <w:ind w:left="426" w:hanging="426"/>
        <w:rPr>
          <w:rFonts w:asciiTheme="majorHAnsi" w:hAnsiTheme="majorHAnsi" w:cs="Calibri"/>
          <w:sz w:val="22"/>
          <w:szCs w:val="22"/>
        </w:rPr>
      </w:pPr>
    </w:p>
    <w:p w:rsidR="00DC0BFD" w:rsidRDefault="00DC0BFD" w:rsidP="005D65E7">
      <w:pPr>
        <w:widowControl w:val="0"/>
        <w:numPr>
          <w:ilvl w:val="0"/>
          <w:numId w:val="15"/>
        </w:numPr>
        <w:autoSpaceDE w:val="0"/>
        <w:autoSpaceDN w:val="0"/>
        <w:adjustRightInd w:val="0"/>
        <w:ind w:left="426" w:hanging="426"/>
        <w:rPr>
          <w:rFonts w:asciiTheme="majorHAnsi" w:hAnsiTheme="majorHAnsi" w:cs="Calibri"/>
          <w:sz w:val="22"/>
          <w:szCs w:val="22"/>
        </w:rPr>
      </w:pPr>
      <w:r w:rsidRPr="00EB13D5">
        <w:rPr>
          <w:rFonts w:asciiTheme="majorHAnsi" w:hAnsiTheme="majorHAnsi" w:cs="Calibri"/>
          <w:i/>
          <w:iCs/>
          <w:sz w:val="22"/>
          <w:szCs w:val="22"/>
        </w:rPr>
        <w:t xml:space="preserve">Wetlands and ecosystem services—economics of wetland ecosystem services </w:t>
      </w:r>
      <w:r w:rsidRPr="00EB13D5">
        <w:rPr>
          <w:rFonts w:asciiTheme="majorHAnsi" w:hAnsiTheme="majorHAnsi" w:cs="Calibri"/>
          <w:sz w:val="22"/>
          <w:szCs w:val="22"/>
        </w:rPr>
        <w:t>(Task No. 59): An assessment of needs has been drafted to inform the development of guidance and is being finalized for submission to a peer‐reviewed journal. The need</w:t>
      </w:r>
      <w:r w:rsidR="00D742DD" w:rsidRPr="00EB13D5">
        <w:rPr>
          <w:rFonts w:asciiTheme="majorHAnsi" w:hAnsiTheme="majorHAnsi" w:cs="Calibri"/>
          <w:sz w:val="22"/>
          <w:szCs w:val="22"/>
        </w:rPr>
        <w:t xml:space="preserve">s assessment has also benefited </w:t>
      </w:r>
      <w:r w:rsidRPr="00EB13D5">
        <w:rPr>
          <w:rFonts w:asciiTheme="majorHAnsi" w:hAnsiTheme="majorHAnsi" w:cs="Calibri"/>
          <w:sz w:val="22"/>
          <w:szCs w:val="22"/>
        </w:rPr>
        <w:t>from interactive sessions and feedback from the 8</w:t>
      </w:r>
      <w:r w:rsidR="00D742DD" w:rsidRPr="00C715CD">
        <w:rPr>
          <w:rFonts w:asciiTheme="majorHAnsi" w:hAnsiTheme="majorHAnsi" w:cs="Calibri"/>
          <w:sz w:val="22"/>
          <w:szCs w:val="22"/>
          <w:vertAlign w:val="superscript"/>
        </w:rPr>
        <w:t>th</w:t>
      </w:r>
      <w:r w:rsidRPr="00EB13D5">
        <w:rPr>
          <w:rFonts w:asciiTheme="majorHAnsi" w:hAnsiTheme="majorHAnsi" w:cs="Calibri"/>
          <w:position w:val="13"/>
          <w:sz w:val="22"/>
          <w:szCs w:val="22"/>
        </w:rPr>
        <w:t xml:space="preserve"> </w:t>
      </w:r>
      <w:r w:rsidRPr="00EB13D5">
        <w:rPr>
          <w:rFonts w:asciiTheme="majorHAnsi" w:hAnsiTheme="majorHAnsi" w:cs="Calibri"/>
          <w:sz w:val="22"/>
          <w:szCs w:val="22"/>
        </w:rPr>
        <w:t xml:space="preserve">European Ramsar meeting and the </w:t>
      </w:r>
      <w:r w:rsidRPr="00EB13D5">
        <w:rPr>
          <w:rFonts w:asciiTheme="majorHAnsi" w:hAnsiTheme="majorHAnsi" w:cs="Calibri"/>
          <w:b/>
          <w:sz w:val="22"/>
          <w:szCs w:val="22"/>
        </w:rPr>
        <w:t>Asia Regional Workshop</w:t>
      </w:r>
      <w:r w:rsidR="00712B74" w:rsidRPr="00EB13D5">
        <w:rPr>
          <w:rFonts w:asciiTheme="majorHAnsi" w:hAnsiTheme="majorHAnsi" w:cs="Calibri"/>
          <w:sz w:val="22"/>
          <w:szCs w:val="22"/>
        </w:rPr>
        <w:t xml:space="preserve"> on Scientific and Technical Support for Implementation o</w:t>
      </w:r>
      <w:r w:rsidR="007B7231" w:rsidRPr="00EB13D5">
        <w:rPr>
          <w:rFonts w:asciiTheme="majorHAnsi" w:hAnsiTheme="majorHAnsi" w:cs="Calibri"/>
          <w:sz w:val="22"/>
          <w:szCs w:val="22"/>
        </w:rPr>
        <w:t>f</w:t>
      </w:r>
      <w:r w:rsidR="00712B74" w:rsidRPr="00EB13D5">
        <w:rPr>
          <w:rFonts w:asciiTheme="majorHAnsi" w:hAnsiTheme="majorHAnsi" w:cs="Calibri"/>
          <w:sz w:val="22"/>
          <w:szCs w:val="22"/>
        </w:rPr>
        <w:t xml:space="preserve"> the Convention (2013, Changwon, Republic of Korea)</w:t>
      </w:r>
      <w:r w:rsidRPr="00EB13D5">
        <w:rPr>
          <w:rFonts w:asciiTheme="majorHAnsi" w:hAnsiTheme="majorHAnsi" w:cs="Calibri"/>
          <w:sz w:val="22"/>
          <w:szCs w:val="22"/>
        </w:rPr>
        <w:t xml:space="preserve">. </w:t>
      </w:r>
      <w:r w:rsidR="00CC74DE" w:rsidRPr="00EB13D5">
        <w:rPr>
          <w:rFonts w:asciiTheme="majorHAnsi" w:hAnsiTheme="majorHAnsi" w:cs="Calibri"/>
          <w:sz w:val="22"/>
          <w:szCs w:val="22"/>
        </w:rPr>
        <w:t>A</w:t>
      </w:r>
      <w:r w:rsidRPr="00EB13D5">
        <w:rPr>
          <w:rFonts w:asciiTheme="majorHAnsi" w:hAnsiTheme="majorHAnsi" w:cs="Calibri"/>
          <w:sz w:val="22"/>
          <w:szCs w:val="22"/>
        </w:rPr>
        <w:t xml:space="preserve"> </w:t>
      </w:r>
      <w:r w:rsidRPr="00EB13D5">
        <w:rPr>
          <w:rFonts w:asciiTheme="majorHAnsi" w:hAnsiTheme="majorHAnsi" w:cs="Calibri"/>
          <w:b/>
          <w:sz w:val="22"/>
          <w:szCs w:val="22"/>
        </w:rPr>
        <w:t>Briefing Note</w:t>
      </w:r>
      <w:r w:rsidR="00FE6CB7">
        <w:rPr>
          <w:rFonts w:asciiTheme="majorHAnsi" w:hAnsiTheme="majorHAnsi" w:cs="Calibri"/>
          <w:sz w:val="22"/>
          <w:szCs w:val="22"/>
        </w:rPr>
        <w:t xml:space="preserve"> is currently being prepared.</w:t>
      </w:r>
    </w:p>
    <w:p w:rsidR="00FE6CB7" w:rsidRDefault="00FE6CB7" w:rsidP="005D65E7">
      <w:pPr>
        <w:pStyle w:val="ListParagraph"/>
        <w:ind w:left="426" w:hanging="426"/>
        <w:rPr>
          <w:rFonts w:asciiTheme="majorHAnsi" w:hAnsiTheme="majorHAnsi" w:cs="Calibri"/>
          <w:sz w:val="22"/>
          <w:szCs w:val="22"/>
        </w:rPr>
      </w:pPr>
    </w:p>
    <w:p w:rsidR="00DC0BFD" w:rsidRDefault="00DC0BFD" w:rsidP="005D65E7">
      <w:pPr>
        <w:widowControl w:val="0"/>
        <w:numPr>
          <w:ilvl w:val="0"/>
          <w:numId w:val="15"/>
        </w:numPr>
        <w:autoSpaceDE w:val="0"/>
        <w:autoSpaceDN w:val="0"/>
        <w:adjustRightInd w:val="0"/>
        <w:ind w:left="426" w:hanging="426"/>
        <w:rPr>
          <w:rFonts w:asciiTheme="majorHAnsi" w:hAnsiTheme="majorHAnsi" w:cs="Calibri"/>
          <w:sz w:val="22"/>
          <w:szCs w:val="22"/>
        </w:rPr>
      </w:pPr>
      <w:r w:rsidRPr="00EB13D5">
        <w:rPr>
          <w:rFonts w:asciiTheme="majorHAnsi" w:hAnsiTheme="majorHAnsi" w:cs="Calibri"/>
          <w:i/>
          <w:iCs/>
          <w:sz w:val="22"/>
          <w:szCs w:val="22"/>
        </w:rPr>
        <w:t xml:space="preserve">Wetlands and invasive species—guide to available guidance </w:t>
      </w:r>
      <w:r w:rsidRPr="00EB13D5">
        <w:rPr>
          <w:rFonts w:asciiTheme="majorHAnsi" w:hAnsiTheme="majorHAnsi" w:cs="Calibri"/>
          <w:sz w:val="22"/>
          <w:szCs w:val="22"/>
        </w:rPr>
        <w:t>(Task No.</w:t>
      </w:r>
      <w:r w:rsidR="00C715CD">
        <w:rPr>
          <w:rFonts w:asciiTheme="majorHAnsi" w:hAnsiTheme="majorHAnsi" w:cs="Calibri"/>
          <w:sz w:val="22"/>
          <w:szCs w:val="22"/>
        </w:rPr>
        <w:t xml:space="preserve"> </w:t>
      </w:r>
      <w:r w:rsidRPr="00EB13D5">
        <w:rPr>
          <w:rFonts w:asciiTheme="majorHAnsi" w:hAnsiTheme="majorHAnsi" w:cs="Calibri"/>
          <w:sz w:val="22"/>
          <w:szCs w:val="22"/>
        </w:rPr>
        <w:t xml:space="preserve">10): A </w:t>
      </w:r>
      <w:r w:rsidRPr="00EB13D5">
        <w:rPr>
          <w:rFonts w:asciiTheme="majorHAnsi" w:hAnsiTheme="majorHAnsi" w:cs="Calibri"/>
          <w:b/>
          <w:sz w:val="22"/>
          <w:szCs w:val="22"/>
        </w:rPr>
        <w:t>Briefing Note</w:t>
      </w:r>
      <w:r w:rsidR="00254AE0" w:rsidRPr="00EB13D5">
        <w:rPr>
          <w:rFonts w:asciiTheme="majorHAnsi" w:hAnsiTheme="majorHAnsi" w:cs="Calibri"/>
          <w:sz w:val="22"/>
          <w:szCs w:val="22"/>
        </w:rPr>
        <w:t>, based on work by</w:t>
      </w:r>
      <w:r w:rsidRPr="00EB13D5">
        <w:rPr>
          <w:rFonts w:asciiTheme="majorHAnsi" w:hAnsiTheme="majorHAnsi" w:cs="Calibri"/>
          <w:sz w:val="22"/>
          <w:szCs w:val="22"/>
        </w:rPr>
        <w:t xml:space="preserve"> an external consultant commissioned by the Secretariat</w:t>
      </w:r>
      <w:r w:rsidR="00254AE0" w:rsidRPr="00EB13D5">
        <w:rPr>
          <w:rFonts w:asciiTheme="majorHAnsi" w:hAnsiTheme="majorHAnsi" w:cs="Calibri"/>
          <w:sz w:val="22"/>
          <w:szCs w:val="22"/>
        </w:rPr>
        <w:t>, is currently being prepared</w:t>
      </w:r>
      <w:r w:rsidRPr="00EB13D5">
        <w:rPr>
          <w:rFonts w:asciiTheme="majorHAnsi" w:hAnsiTheme="majorHAnsi" w:cs="Calibri"/>
          <w:sz w:val="22"/>
          <w:szCs w:val="22"/>
        </w:rPr>
        <w:t xml:space="preserve">. </w:t>
      </w:r>
    </w:p>
    <w:p w:rsidR="00FE6CB7" w:rsidRDefault="00FE6CB7" w:rsidP="005D65E7">
      <w:pPr>
        <w:pStyle w:val="ListParagraph"/>
        <w:ind w:left="426" w:hanging="426"/>
        <w:rPr>
          <w:rFonts w:asciiTheme="majorHAnsi" w:hAnsiTheme="majorHAnsi" w:cs="Calibri"/>
          <w:sz w:val="22"/>
          <w:szCs w:val="22"/>
        </w:rPr>
      </w:pPr>
    </w:p>
    <w:p w:rsidR="00DA5EDE" w:rsidRPr="00FE6CB7" w:rsidRDefault="00DA5EDE" w:rsidP="005D65E7">
      <w:pPr>
        <w:widowControl w:val="0"/>
        <w:numPr>
          <w:ilvl w:val="0"/>
          <w:numId w:val="15"/>
        </w:numPr>
        <w:autoSpaceDE w:val="0"/>
        <w:autoSpaceDN w:val="0"/>
        <w:adjustRightInd w:val="0"/>
        <w:ind w:left="426" w:hanging="426"/>
        <w:rPr>
          <w:rFonts w:asciiTheme="majorHAnsi" w:hAnsiTheme="majorHAnsi" w:cs="Calibri"/>
          <w:sz w:val="22"/>
          <w:szCs w:val="22"/>
        </w:rPr>
      </w:pPr>
      <w:r w:rsidRPr="00EB13D5">
        <w:rPr>
          <w:rFonts w:asciiTheme="majorHAnsi" w:hAnsiTheme="majorHAnsi" w:cs="Calibri"/>
          <w:i/>
          <w:iCs/>
          <w:sz w:val="22"/>
          <w:szCs w:val="22"/>
        </w:rPr>
        <w:t xml:space="preserve">Wetlands and poverty eradication—guidance and case studies </w:t>
      </w:r>
      <w:r w:rsidRPr="00EB13D5">
        <w:rPr>
          <w:rFonts w:asciiTheme="majorHAnsi" w:hAnsiTheme="majorHAnsi" w:cs="Calibri"/>
          <w:sz w:val="22"/>
          <w:szCs w:val="22"/>
        </w:rPr>
        <w:t xml:space="preserve">(Task No. 51): </w:t>
      </w:r>
      <w:r w:rsidR="00D742DD" w:rsidRPr="00EB13D5">
        <w:rPr>
          <w:rFonts w:asciiTheme="majorHAnsi" w:hAnsiTheme="majorHAnsi" w:cs="Calibri"/>
          <w:sz w:val="22"/>
          <w:szCs w:val="22"/>
        </w:rPr>
        <w:t xml:space="preserve">A </w:t>
      </w:r>
      <w:r w:rsidR="00D742DD" w:rsidRPr="00EB13D5">
        <w:rPr>
          <w:rFonts w:asciiTheme="majorHAnsi" w:hAnsiTheme="majorHAnsi" w:cs="Calibri"/>
          <w:b/>
          <w:sz w:val="22"/>
          <w:szCs w:val="22"/>
        </w:rPr>
        <w:t>writing</w:t>
      </w:r>
      <w:r w:rsidR="00D742DD" w:rsidRPr="00EB13D5">
        <w:rPr>
          <w:rFonts w:asciiTheme="majorHAnsi" w:hAnsiTheme="majorHAnsi" w:cs="Calibri"/>
          <w:sz w:val="22"/>
          <w:szCs w:val="22"/>
        </w:rPr>
        <w:t xml:space="preserve"> </w:t>
      </w:r>
      <w:r w:rsidR="00D742DD" w:rsidRPr="00EB13D5">
        <w:rPr>
          <w:rFonts w:asciiTheme="majorHAnsi" w:hAnsiTheme="majorHAnsi" w:cs="Calibri"/>
          <w:b/>
          <w:sz w:val="22"/>
          <w:szCs w:val="22"/>
        </w:rPr>
        <w:t>workshop</w:t>
      </w:r>
      <w:r w:rsidR="00D742DD" w:rsidRPr="00EB13D5">
        <w:rPr>
          <w:rFonts w:asciiTheme="majorHAnsi" w:hAnsiTheme="majorHAnsi" w:cs="Calibri"/>
          <w:sz w:val="22"/>
          <w:szCs w:val="22"/>
        </w:rPr>
        <w:t xml:space="preserve"> was held at Lake Chilika, India in June 2014. </w:t>
      </w:r>
      <w:r w:rsidR="008F08EF" w:rsidRPr="00EB13D5">
        <w:rPr>
          <w:rFonts w:asciiTheme="majorHAnsi" w:hAnsiTheme="majorHAnsi" w:cs="Calibri"/>
          <w:sz w:val="22"/>
          <w:szCs w:val="22"/>
        </w:rPr>
        <w:t xml:space="preserve">Three discussion papers, a draft Briefing Note and </w:t>
      </w:r>
      <w:r w:rsidRPr="00EB13D5">
        <w:rPr>
          <w:rFonts w:asciiTheme="majorHAnsi" w:hAnsiTheme="majorHAnsi" w:cs="Calibri"/>
          <w:sz w:val="22"/>
          <w:szCs w:val="22"/>
        </w:rPr>
        <w:t xml:space="preserve">a report completed through an IWMI‐sponsored internship </w:t>
      </w:r>
      <w:r w:rsidRPr="00C715CD">
        <w:rPr>
          <w:rFonts w:asciiTheme="majorHAnsi" w:hAnsiTheme="majorHAnsi" w:cs="Calibri"/>
          <w:iCs/>
          <w:sz w:val="22"/>
          <w:szCs w:val="22"/>
        </w:rPr>
        <w:t>on</w:t>
      </w:r>
      <w:r w:rsidRPr="00EB13D5">
        <w:rPr>
          <w:rFonts w:asciiTheme="majorHAnsi" w:hAnsiTheme="majorHAnsi" w:cs="Calibri"/>
          <w:i/>
          <w:iCs/>
          <w:sz w:val="22"/>
          <w:szCs w:val="22"/>
        </w:rPr>
        <w:t xml:space="preserve"> a structured guide to available guidelines and tools for addressing poverty eradication in relation to wetlands</w:t>
      </w:r>
      <w:r w:rsidRPr="00EB13D5">
        <w:rPr>
          <w:rFonts w:asciiTheme="majorHAnsi" w:hAnsiTheme="majorHAnsi" w:cs="Calibri"/>
          <w:sz w:val="22"/>
          <w:szCs w:val="22"/>
        </w:rPr>
        <w:t xml:space="preserve">, </w:t>
      </w:r>
      <w:r w:rsidR="00D742DD" w:rsidRPr="00EB13D5">
        <w:rPr>
          <w:rFonts w:asciiTheme="majorHAnsi" w:hAnsiTheme="majorHAnsi" w:cs="Calibri"/>
          <w:sz w:val="22"/>
          <w:szCs w:val="22"/>
        </w:rPr>
        <w:t>ha</w:t>
      </w:r>
      <w:r w:rsidR="008F08EF" w:rsidRPr="00EB13D5">
        <w:rPr>
          <w:rFonts w:asciiTheme="majorHAnsi" w:hAnsiTheme="majorHAnsi" w:cs="Calibri"/>
          <w:sz w:val="22"/>
          <w:szCs w:val="22"/>
        </w:rPr>
        <w:t>ve</w:t>
      </w:r>
      <w:r w:rsidR="00D742DD" w:rsidRPr="00EB13D5">
        <w:rPr>
          <w:rFonts w:asciiTheme="majorHAnsi" w:hAnsiTheme="majorHAnsi" w:cs="Calibri"/>
          <w:sz w:val="22"/>
          <w:szCs w:val="22"/>
        </w:rPr>
        <w:t xml:space="preserve"> been </w:t>
      </w:r>
      <w:r w:rsidRPr="00EB13D5">
        <w:rPr>
          <w:rFonts w:asciiTheme="majorHAnsi" w:hAnsiTheme="majorHAnsi" w:cs="Calibri"/>
          <w:sz w:val="22"/>
          <w:szCs w:val="22"/>
        </w:rPr>
        <w:t>prepar</w:t>
      </w:r>
      <w:r w:rsidR="00D742DD" w:rsidRPr="00EB13D5">
        <w:rPr>
          <w:rFonts w:asciiTheme="majorHAnsi" w:hAnsiTheme="majorHAnsi" w:cs="Calibri"/>
          <w:sz w:val="22"/>
          <w:szCs w:val="22"/>
        </w:rPr>
        <w:t xml:space="preserve">ed. </w:t>
      </w:r>
      <w:r w:rsidR="00D742DD" w:rsidRPr="00EB13D5">
        <w:rPr>
          <w:rFonts w:asciiTheme="majorHAnsi" w:hAnsiTheme="majorHAnsi"/>
          <w:iCs/>
          <w:sz w:val="22"/>
          <w:szCs w:val="22"/>
        </w:rPr>
        <w:t>However, due to time constraints and the fact that the task does not appear to align with the proposed thematic work areas for the next STRP, the Secretariat has decided that the outputs should be consolidated</w:t>
      </w:r>
      <w:r w:rsidR="00254AE0" w:rsidRPr="00EB13D5">
        <w:rPr>
          <w:rFonts w:asciiTheme="majorHAnsi" w:hAnsiTheme="majorHAnsi"/>
          <w:iCs/>
          <w:sz w:val="22"/>
          <w:szCs w:val="22"/>
        </w:rPr>
        <w:t xml:space="preserve"> into a report for internal </w:t>
      </w:r>
      <w:r w:rsidR="00D742DD" w:rsidRPr="00EB13D5">
        <w:rPr>
          <w:rFonts w:asciiTheme="majorHAnsi" w:hAnsiTheme="majorHAnsi"/>
          <w:iCs/>
          <w:sz w:val="22"/>
          <w:szCs w:val="22"/>
        </w:rPr>
        <w:t>reference</w:t>
      </w:r>
      <w:r w:rsidR="00254AE0" w:rsidRPr="00EB13D5">
        <w:rPr>
          <w:rFonts w:asciiTheme="majorHAnsi" w:hAnsiTheme="majorHAnsi"/>
          <w:iCs/>
          <w:sz w:val="22"/>
          <w:szCs w:val="22"/>
        </w:rPr>
        <w:t xml:space="preserve"> and possible future use</w:t>
      </w:r>
      <w:r w:rsidR="00D742DD" w:rsidRPr="00EB13D5">
        <w:rPr>
          <w:rFonts w:asciiTheme="majorHAnsi" w:hAnsiTheme="majorHAnsi"/>
          <w:iCs/>
          <w:sz w:val="22"/>
          <w:szCs w:val="22"/>
        </w:rPr>
        <w:t>.</w:t>
      </w:r>
    </w:p>
    <w:p w:rsidR="00FE6CB7" w:rsidRDefault="00FE6CB7" w:rsidP="005D65E7">
      <w:pPr>
        <w:pStyle w:val="ListParagraph"/>
        <w:ind w:left="426" w:hanging="426"/>
        <w:rPr>
          <w:rFonts w:asciiTheme="majorHAnsi" w:hAnsiTheme="majorHAnsi" w:cs="Calibri"/>
          <w:sz w:val="22"/>
          <w:szCs w:val="22"/>
        </w:rPr>
      </w:pPr>
    </w:p>
    <w:p w:rsidR="00DA5EDE" w:rsidRPr="00EB13D5" w:rsidRDefault="00DA5EDE" w:rsidP="005D65E7">
      <w:pPr>
        <w:widowControl w:val="0"/>
        <w:numPr>
          <w:ilvl w:val="0"/>
          <w:numId w:val="15"/>
        </w:numPr>
        <w:autoSpaceDE w:val="0"/>
        <w:autoSpaceDN w:val="0"/>
        <w:adjustRightInd w:val="0"/>
        <w:ind w:left="426" w:hanging="426"/>
        <w:rPr>
          <w:rFonts w:asciiTheme="majorHAnsi" w:hAnsiTheme="majorHAnsi" w:cs="Calibri"/>
          <w:sz w:val="22"/>
          <w:szCs w:val="22"/>
        </w:rPr>
      </w:pPr>
      <w:r w:rsidRPr="00EB13D5">
        <w:rPr>
          <w:rFonts w:asciiTheme="majorHAnsi" w:hAnsiTheme="majorHAnsi" w:cs="Calibri"/>
          <w:i/>
          <w:iCs/>
          <w:sz w:val="22"/>
          <w:szCs w:val="22"/>
        </w:rPr>
        <w:t xml:space="preserve">CEPA—assessing and supporting the capacity‐building needs of Contracting Parties and wetland managers in applying Ramsar guidance </w:t>
      </w:r>
      <w:r w:rsidRPr="00EB13D5">
        <w:rPr>
          <w:rFonts w:asciiTheme="majorHAnsi" w:hAnsiTheme="majorHAnsi" w:cs="Calibri"/>
          <w:sz w:val="22"/>
          <w:szCs w:val="22"/>
        </w:rPr>
        <w:t xml:space="preserve">(Task No. 1): This task was discontinued at the request of </w:t>
      </w:r>
      <w:r w:rsidR="00712B74" w:rsidRPr="00EB13D5">
        <w:rPr>
          <w:rFonts w:asciiTheme="majorHAnsi" w:hAnsiTheme="majorHAnsi" w:cs="Calibri"/>
          <w:sz w:val="22"/>
          <w:szCs w:val="22"/>
        </w:rPr>
        <w:t xml:space="preserve">the </w:t>
      </w:r>
      <w:r w:rsidRPr="00EB13D5">
        <w:rPr>
          <w:rFonts w:asciiTheme="majorHAnsi" w:hAnsiTheme="majorHAnsi" w:cs="Calibri"/>
          <w:sz w:val="22"/>
          <w:szCs w:val="22"/>
        </w:rPr>
        <w:t xml:space="preserve">Secretariat due to overlaps with the Resolution XI.16 review. </w:t>
      </w:r>
    </w:p>
    <w:p w:rsidR="00EE776A" w:rsidRPr="00EB13D5" w:rsidRDefault="00EE776A" w:rsidP="005D65E7">
      <w:pPr>
        <w:widowControl w:val="0"/>
        <w:tabs>
          <w:tab w:val="left" w:pos="220"/>
          <w:tab w:val="left" w:pos="720"/>
        </w:tabs>
        <w:autoSpaceDE w:val="0"/>
        <w:autoSpaceDN w:val="0"/>
        <w:adjustRightInd w:val="0"/>
        <w:rPr>
          <w:rFonts w:asciiTheme="majorHAnsi" w:hAnsiTheme="majorHAnsi" w:cs="Calibri"/>
          <w:sz w:val="22"/>
          <w:szCs w:val="22"/>
        </w:rPr>
      </w:pPr>
    </w:p>
    <w:p w:rsidR="006E2A26" w:rsidRDefault="00DA5EDE" w:rsidP="005D65E7">
      <w:pPr>
        <w:widowControl w:val="0"/>
        <w:autoSpaceDE w:val="0"/>
        <w:autoSpaceDN w:val="0"/>
        <w:adjustRightInd w:val="0"/>
        <w:rPr>
          <w:rFonts w:asciiTheme="majorHAnsi" w:hAnsiTheme="majorHAnsi" w:cs="Calibri"/>
          <w:b/>
          <w:bCs/>
          <w:sz w:val="22"/>
          <w:szCs w:val="22"/>
        </w:rPr>
      </w:pPr>
      <w:r w:rsidRPr="00EB13D5">
        <w:rPr>
          <w:rFonts w:asciiTheme="majorHAnsi" w:hAnsiTheme="majorHAnsi" w:cs="Calibri"/>
          <w:b/>
          <w:bCs/>
          <w:sz w:val="22"/>
          <w:szCs w:val="22"/>
        </w:rPr>
        <w:t xml:space="preserve">Update on </w:t>
      </w:r>
      <w:r w:rsidR="00F8624A" w:rsidRPr="00EB13D5">
        <w:rPr>
          <w:rFonts w:asciiTheme="majorHAnsi" w:hAnsiTheme="majorHAnsi" w:cs="Calibri"/>
          <w:b/>
          <w:bCs/>
          <w:sz w:val="22"/>
          <w:szCs w:val="22"/>
        </w:rPr>
        <w:t xml:space="preserve">selected </w:t>
      </w:r>
      <w:r w:rsidRPr="00EB13D5">
        <w:rPr>
          <w:rFonts w:asciiTheme="majorHAnsi" w:hAnsiTheme="majorHAnsi" w:cs="Calibri"/>
          <w:b/>
          <w:bCs/>
          <w:sz w:val="22"/>
          <w:szCs w:val="22"/>
        </w:rPr>
        <w:t>other tasks, including ad hoc advisory functions</w:t>
      </w:r>
    </w:p>
    <w:p w:rsidR="00FE6CB7" w:rsidRPr="00EB13D5" w:rsidRDefault="00FE6CB7" w:rsidP="005D65E7">
      <w:pPr>
        <w:widowControl w:val="0"/>
        <w:autoSpaceDE w:val="0"/>
        <w:autoSpaceDN w:val="0"/>
        <w:adjustRightInd w:val="0"/>
        <w:ind w:hanging="360"/>
        <w:rPr>
          <w:rFonts w:asciiTheme="majorHAnsi" w:hAnsiTheme="majorHAnsi" w:cs="Calibri"/>
          <w:b/>
          <w:bCs/>
          <w:sz w:val="22"/>
          <w:szCs w:val="22"/>
        </w:rPr>
      </w:pPr>
    </w:p>
    <w:p w:rsidR="00D1430C" w:rsidRPr="00EB13D5" w:rsidRDefault="006E2A26" w:rsidP="005D65E7">
      <w:pPr>
        <w:pStyle w:val="ListParagraph"/>
        <w:widowControl w:val="0"/>
        <w:numPr>
          <w:ilvl w:val="0"/>
          <w:numId w:val="15"/>
        </w:numPr>
        <w:autoSpaceDE w:val="0"/>
        <w:autoSpaceDN w:val="0"/>
        <w:adjustRightInd w:val="0"/>
        <w:ind w:left="426" w:hanging="426"/>
        <w:rPr>
          <w:rFonts w:asciiTheme="majorHAnsi" w:hAnsiTheme="majorHAnsi"/>
          <w:sz w:val="22"/>
          <w:szCs w:val="22"/>
        </w:rPr>
      </w:pPr>
      <w:r w:rsidRPr="00EB13D5">
        <w:rPr>
          <w:rFonts w:asciiTheme="majorHAnsi" w:eastAsia="Arial Unicode MS" w:hAnsiTheme="majorHAnsi"/>
          <w:i/>
          <w:color w:val="000000"/>
          <w:sz w:val="22"/>
          <w:szCs w:val="22"/>
          <w:u w:color="000000"/>
        </w:rPr>
        <w:t>CEPA</w:t>
      </w:r>
      <w:r w:rsidRPr="00EB13D5">
        <w:rPr>
          <w:rFonts w:asciiTheme="majorHAnsi" w:hAnsiTheme="majorHAnsi" w:cs="Calibri"/>
          <w:i/>
          <w:iCs/>
          <w:sz w:val="22"/>
          <w:szCs w:val="22"/>
        </w:rPr>
        <w:t>—</w:t>
      </w:r>
      <w:r w:rsidRPr="00EB13D5">
        <w:rPr>
          <w:rFonts w:asciiTheme="majorHAnsi" w:eastAsia="Arial Unicode MS" w:hAnsiTheme="majorHAnsi"/>
          <w:i/>
          <w:color w:val="000000"/>
          <w:sz w:val="22"/>
          <w:szCs w:val="22"/>
          <w:u w:color="000000"/>
        </w:rPr>
        <w:t>capacity-building support for STRP National Focal Points</w:t>
      </w:r>
      <w:r w:rsidRPr="00EB13D5">
        <w:rPr>
          <w:rFonts w:asciiTheme="majorHAnsi" w:eastAsia="Arial Unicode MS" w:hAnsiTheme="majorHAnsi"/>
          <w:color w:val="000000"/>
          <w:sz w:val="22"/>
          <w:szCs w:val="22"/>
          <w:u w:color="000000"/>
        </w:rPr>
        <w:t xml:space="preserve"> (Task No. 2): This task was delivered by </w:t>
      </w:r>
      <w:r w:rsidRPr="00EB13D5">
        <w:rPr>
          <w:rFonts w:asciiTheme="majorHAnsi" w:hAnsiTheme="majorHAnsi"/>
          <w:sz w:val="22"/>
          <w:szCs w:val="22"/>
        </w:rPr>
        <w:t xml:space="preserve">the week-long </w:t>
      </w:r>
      <w:r w:rsidRPr="00EB13D5">
        <w:rPr>
          <w:rFonts w:asciiTheme="majorHAnsi" w:hAnsiTheme="majorHAnsi"/>
          <w:b/>
          <w:sz w:val="22"/>
          <w:szCs w:val="22"/>
        </w:rPr>
        <w:t>Asia</w:t>
      </w:r>
      <w:r w:rsidRPr="00EB13D5">
        <w:rPr>
          <w:rFonts w:asciiTheme="majorHAnsi" w:hAnsiTheme="majorHAnsi"/>
          <w:sz w:val="22"/>
          <w:szCs w:val="22"/>
        </w:rPr>
        <w:t xml:space="preserve"> </w:t>
      </w:r>
      <w:r w:rsidRPr="00EB13D5">
        <w:rPr>
          <w:rFonts w:asciiTheme="majorHAnsi" w:hAnsiTheme="majorHAnsi"/>
          <w:b/>
          <w:sz w:val="22"/>
          <w:szCs w:val="22"/>
        </w:rPr>
        <w:t>Regional Workshop</w:t>
      </w:r>
      <w:r w:rsidRPr="00EB13D5">
        <w:rPr>
          <w:rFonts w:asciiTheme="majorHAnsi" w:hAnsiTheme="majorHAnsi"/>
          <w:sz w:val="22"/>
          <w:szCs w:val="22"/>
        </w:rPr>
        <w:t xml:space="preserve"> on Scientific and Technical Support for Implementation of the Convention in Changwon, Republic of Korea. Approximately 60 wetland experts from over 20 countries in the region attended, including STRP members, STRP NFPs,</w:t>
      </w:r>
      <w:r w:rsidR="0052594B" w:rsidRPr="00EB13D5">
        <w:rPr>
          <w:rFonts w:asciiTheme="majorHAnsi" w:hAnsiTheme="majorHAnsi"/>
          <w:sz w:val="22"/>
          <w:szCs w:val="22"/>
        </w:rPr>
        <w:t xml:space="preserve"> Ramsar NFPs,</w:t>
      </w:r>
      <w:r w:rsidRPr="00EB13D5">
        <w:rPr>
          <w:rFonts w:asciiTheme="majorHAnsi" w:hAnsiTheme="majorHAnsi"/>
          <w:sz w:val="22"/>
          <w:szCs w:val="22"/>
        </w:rPr>
        <w:t xml:space="preserve"> and </w:t>
      </w:r>
      <w:r w:rsidR="00712B74" w:rsidRPr="00EB13D5">
        <w:rPr>
          <w:rFonts w:asciiTheme="majorHAnsi" w:hAnsiTheme="majorHAnsi"/>
          <w:sz w:val="22"/>
          <w:szCs w:val="22"/>
        </w:rPr>
        <w:t xml:space="preserve">other </w:t>
      </w:r>
      <w:r w:rsidRPr="00EB13D5">
        <w:rPr>
          <w:rFonts w:asciiTheme="majorHAnsi" w:hAnsiTheme="majorHAnsi"/>
          <w:sz w:val="22"/>
          <w:szCs w:val="22"/>
        </w:rPr>
        <w:t xml:space="preserve">wetland experts. The workshop’s objectives </w:t>
      </w:r>
      <w:r w:rsidR="00E52DB3" w:rsidRPr="00EB13D5">
        <w:rPr>
          <w:rFonts w:asciiTheme="majorHAnsi" w:hAnsiTheme="majorHAnsi"/>
          <w:sz w:val="22"/>
          <w:szCs w:val="22"/>
        </w:rPr>
        <w:t>included</w:t>
      </w:r>
      <w:r w:rsidRPr="00EB13D5">
        <w:rPr>
          <w:rFonts w:asciiTheme="majorHAnsi" w:hAnsiTheme="majorHAnsi"/>
          <w:sz w:val="22"/>
          <w:szCs w:val="22"/>
        </w:rPr>
        <w:t xml:space="preserve"> </w:t>
      </w:r>
      <w:r w:rsidR="00E52DB3" w:rsidRPr="00EB13D5">
        <w:rPr>
          <w:rFonts w:asciiTheme="majorHAnsi" w:hAnsiTheme="majorHAnsi"/>
          <w:sz w:val="22"/>
          <w:szCs w:val="22"/>
          <w:lang w:val="en-GB"/>
        </w:rPr>
        <w:t>improving</w:t>
      </w:r>
      <w:r w:rsidRPr="00EB13D5">
        <w:rPr>
          <w:rFonts w:asciiTheme="majorHAnsi" w:hAnsiTheme="majorHAnsi"/>
          <w:sz w:val="22"/>
          <w:szCs w:val="22"/>
          <w:lang w:val="en-GB"/>
        </w:rPr>
        <w:t xml:space="preserve"> awareness of STRP and Ramsar Convention processes.</w:t>
      </w:r>
      <w:r w:rsidRPr="00EB13D5">
        <w:rPr>
          <w:rFonts w:asciiTheme="majorHAnsi" w:eastAsia="Calibri" w:hAnsiTheme="majorHAnsi"/>
          <w:sz w:val="22"/>
          <w:szCs w:val="22"/>
          <w:lang w:val="en-GB"/>
        </w:rPr>
        <w:t xml:space="preserve"> </w:t>
      </w:r>
      <w:r w:rsidRPr="00EB13D5">
        <w:rPr>
          <w:rFonts w:asciiTheme="majorHAnsi" w:hAnsiTheme="majorHAnsi"/>
          <w:sz w:val="22"/>
          <w:szCs w:val="22"/>
        </w:rPr>
        <w:t xml:space="preserve">The Republic of Korea’s Ministry of </w:t>
      </w:r>
      <w:r w:rsidRPr="00EB13D5">
        <w:rPr>
          <w:rFonts w:asciiTheme="majorHAnsi" w:hAnsiTheme="majorHAnsi"/>
          <w:sz w:val="22"/>
          <w:szCs w:val="22"/>
        </w:rPr>
        <w:lastRenderedPageBreak/>
        <w:t>Environment and Gyeongnam Province generously funded the workshop</w:t>
      </w:r>
      <w:r w:rsidR="007B7231" w:rsidRPr="00EB13D5">
        <w:rPr>
          <w:rFonts w:asciiTheme="majorHAnsi" w:hAnsiTheme="majorHAnsi"/>
          <w:sz w:val="22"/>
          <w:szCs w:val="22"/>
        </w:rPr>
        <w:t>,</w:t>
      </w:r>
      <w:r w:rsidR="00712B74" w:rsidRPr="00EB13D5">
        <w:rPr>
          <w:rFonts w:asciiTheme="majorHAnsi" w:hAnsiTheme="majorHAnsi"/>
          <w:sz w:val="22"/>
          <w:szCs w:val="22"/>
        </w:rPr>
        <w:t xml:space="preserve"> and the Ramsar Regional Center-East Asia hosted the event</w:t>
      </w:r>
      <w:r w:rsidRPr="00EB13D5">
        <w:rPr>
          <w:rFonts w:asciiTheme="majorHAnsi" w:hAnsiTheme="majorHAnsi"/>
          <w:sz w:val="22"/>
          <w:szCs w:val="22"/>
        </w:rPr>
        <w:t>.</w:t>
      </w:r>
    </w:p>
    <w:p w:rsidR="008D48A4" w:rsidRPr="00EB13D5" w:rsidRDefault="008D48A4" w:rsidP="005D65E7">
      <w:pPr>
        <w:pStyle w:val="ListParagraph"/>
        <w:widowControl w:val="0"/>
        <w:autoSpaceDE w:val="0"/>
        <w:autoSpaceDN w:val="0"/>
        <w:adjustRightInd w:val="0"/>
        <w:ind w:left="426" w:hanging="426"/>
        <w:rPr>
          <w:rFonts w:asciiTheme="majorHAnsi" w:hAnsiTheme="majorHAnsi"/>
          <w:sz w:val="22"/>
          <w:szCs w:val="22"/>
        </w:rPr>
      </w:pPr>
    </w:p>
    <w:p w:rsidR="0079116C" w:rsidRPr="00EB13D5" w:rsidRDefault="00D1430C" w:rsidP="005D65E7">
      <w:pPr>
        <w:pStyle w:val="ListParagraph"/>
        <w:widowControl w:val="0"/>
        <w:numPr>
          <w:ilvl w:val="0"/>
          <w:numId w:val="15"/>
        </w:numPr>
        <w:autoSpaceDE w:val="0"/>
        <w:autoSpaceDN w:val="0"/>
        <w:adjustRightInd w:val="0"/>
        <w:ind w:left="426" w:hanging="426"/>
        <w:rPr>
          <w:rFonts w:asciiTheme="majorHAnsi" w:hAnsiTheme="majorHAnsi"/>
          <w:sz w:val="22"/>
          <w:szCs w:val="22"/>
        </w:rPr>
      </w:pPr>
      <w:r w:rsidRPr="00EB13D5">
        <w:rPr>
          <w:rFonts w:asciiTheme="majorHAnsi" w:eastAsia="Arial Unicode MS" w:hAnsiTheme="majorHAnsi"/>
          <w:i/>
          <w:color w:val="000000"/>
          <w:sz w:val="22"/>
          <w:szCs w:val="22"/>
          <w:u w:color="000000"/>
        </w:rPr>
        <w:t>Build a collection of practical learning materials for horizontal knowledge sharing using more dynamic and accessible delivery modes</w:t>
      </w:r>
      <w:r w:rsidRPr="00EB13D5">
        <w:rPr>
          <w:rFonts w:asciiTheme="majorHAnsi" w:eastAsia="Arial Unicode MS" w:hAnsiTheme="majorHAnsi"/>
          <w:color w:val="000000"/>
          <w:sz w:val="22"/>
          <w:szCs w:val="22"/>
          <w:u w:color="000000"/>
        </w:rPr>
        <w:t xml:space="preserve"> (Task No. 2.2): </w:t>
      </w:r>
      <w:r w:rsidR="00E52DB3" w:rsidRPr="00EB13D5">
        <w:rPr>
          <w:rFonts w:asciiTheme="majorHAnsi" w:hAnsiTheme="majorHAnsi" w:cs="Calibri"/>
          <w:sz w:val="22"/>
          <w:szCs w:val="22"/>
        </w:rPr>
        <w:t>As part of an</w:t>
      </w:r>
      <w:r w:rsidRPr="00EB13D5">
        <w:rPr>
          <w:rFonts w:asciiTheme="majorHAnsi" w:hAnsiTheme="majorHAnsi" w:cs="Calibri"/>
          <w:sz w:val="22"/>
          <w:szCs w:val="22"/>
        </w:rPr>
        <w:t xml:space="preserve"> effort to reach out to broader audiences, </w:t>
      </w:r>
      <w:r w:rsidR="00E52DB3" w:rsidRPr="00EB13D5">
        <w:rPr>
          <w:rFonts w:asciiTheme="majorHAnsi" w:hAnsiTheme="majorHAnsi" w:cs="Calibri"/>
          <w:sz w:val="22"/>
          <w:szCs w:val="22"/>
        </w:rPr>
        <w:t xml:space="preserve">STRP produced </w:t>
      </w:r>
      <w:r w:rsidRPr="00EB13D5">
        <w:rPr>
          <w:rFonts w:asciiTheme="majorHAnsi" w:hAnsiTheme="majorHAnsi"/>
          <w:iCs/>
          <w:sz w:val="22"/>
          <w:szCs w:val="22"/>
        </w:rPr>
        <w:t xml:space="preserve">seven </w:t>
      </w:r>
      <w:r w:rsidRPr="00EB13D5">
        <w:rPr>
          <w:rFonts w:asciiTheme="majorHAnsi" w:hAnsiTheme="majorHAnsi"/>
          <w:b/>
          <w:iCs/>
          <w:sz w:val="22"/>
          <w:szCs w:val="22"/>
        </w:rPr>
        <w:t>webinars</w:t>
      </w:r>
      <w:r w:rsidRPr="00EB13D5">
        <w:rPr>
          <w:rFonts w:asciiTheme="majorHAnsi" w:hAnsiTheme="majorHAnsi"/>
          <w:iCs/>
          <w:sz w:val="22"/>
          <w:szCs w:val="22"/>
        </w:rPr>
        <w:t xml:space="preserve"> in Spanish, Englis</w:t>
      </w:r>
      <w:r w:rsidR="00E52DB3" w:rsidRPr="00EB13D5">
        <w:rPr>
          <w:rFonts w:asciiTheme="majorHAnsi" w:hAnsiTheme="majorHAnsi"/>
          <w:iCs/>
          <w:sz w:val="22"/>
          <w:szCs w:val="22"/>
        </w:rPr>
        <w:t xml:space="preserve">h and French </w:t>
      </w:r>
      <w:r w:rsidRPr="00EB13D5">
        <w:rPr>
          <w:rFonts w:asciiTheme="majorHAnsi" w:eastAsia="Calibri" w:hAnsiTheme="majorHAnsi"/>
          <w:sz w:val="22"/>
          <w:szCs w:val="22"/>
          <w:lang w:val="en-GB"/>
        </w:rPr>
        <w:t>about different activities undertaken by Contracting Parties, partners and Ramsar-related bodies. The webinars can be accessed through the STRP Portal (</w:t>
      </w:r>
      <w:hyperlink r:id="rId14" w:history="1">
        <w:r w:rsidRPr="00EB13D5">
          <w:rPr>
            <w:rStyle w:val="Hyperlink"/>
            <w:rFonts w:asciiTheme="majorHAnsi" w:eastAsia="Calibri" w:hAnsiTheme="majorHAnsi"/>
            <w:sz w:val="22"/>
            <w:szCs w:val="22"/>
            <w:lang w:val="en-GB"/>
          </w:rPr>
          <w:t>http://strp.ramsar.org/strp-publications/strp-webinars</w:t>
        </w:r>
      </w:hyperlink>
      <w:r w:rsidRPr="00EB13D5">
        <w:rPr>
          <w:rStyle w:val="Hyperlink"/>
          <w:rFonts w:asciiTheme="majorHAnsi" w:eastAsia="Calibri" w:hAnsiTheme="majorHAnsi"/>
          <w:sz w:val="22"/>
          <w:szCs w:val="22"/>
          <w:lang w:val="en-GB"/>
        </w:rPr>
        <w:t>).</w:t>
      </w:r>
    </w:p>
    <w:p w:rsidR="00D742DD" w:rsidRPr="00EB13D5" w:rsidRDefault="00D742DD" w:rsidP="005D65E7">
      <w:pPr>
        <w:pStyle w:val="ListParagraph"/>
        <w:widowControl w:val="0"/>
        <w:autoSpaceDE w:val="0"/>
        <w:autoSpaceDN w:val="0"/>
        <w:adjustRightInd w:val="0"/>
        <w:ind w:left="426" w:hanging="426"/>
        <w:rPr>
          <w:rFonts w:asciiTheme="majorHAnsi" w:hAnsiTheme="majorHAnsi"/>
          <w:sz w:val="22"/>
          <w:szCs w:val="22"/>
        </w:rPr>
      </w:pPr>
    </w:p>
    <w:p w:rsidR="00C313D3" w:rsidRPr="00EB13D5" w:rsidRDefault="0079116C" w:rsidP="005D65E7">
      <w:pPr>
        <w:pStyle w:val="ListParagraph"/>
        <w:widowControl w:val="0"/>
        <w:numPr>
          <w:ilvl w:val="0"/>
          <w:numId w:val="15"/>
        </w:numPr>
        <w:autoSpaceDE w:val="0"/>
        <w:autoSpaceDN w:val="0"/>
        <w:adjustRightInd w:val="0"/>
        <w:ind w:left="426" w:hanging="426"/>
        <w:rPr>
          <w:rFonts w:asciiTheme="majorHAnsi" w:hAnsiTheme="majorHAnsi"/>
          <w:sz w:val="22"/>
          <w:szCs w:val="22"/>
        </w:rPr>
      </w:pPr>
      <w:r w:rsidRPr="00EB13D5">
        <w:rPr>
          <w:rFonts w:asciiTheme="majorHAnsi" w:eastAsia="Arial Unicode MS" w:hAnsiTheme="majorHAnsi"/>
          <w:i/>
          <w:color w:val="000000"/>
          <w:sz w:val="22"/>
          <w:szCs w:val="22"/>
          <w:u w:color="000000"/>
        </w:rPr>
        <w:t xml:space="preserve">STRP communication </w:t>
      </w:r>
      <w:r w:rsidR="00712B74" w:rsidRPr="00EB13D5">
        <w:rPr>
          <w:rFonts w:asciiTheme="majorHAnsi" w:eastAsia="Arial Unicode MS" w:hAnsiTheme="majorHAnsi"/>
          <w:i/>
          <w:color w:val="000000"/>
          <w:sz w:val="22"/>
          <w:szCs w:val="22"/>
          <w:u w:color="000000"/>
        </w:rPr>
        <w:t>and</w:t>
      </w:r>
      <w:r w:rsidRPr="00EB13D5">
        <w:rPr>
          <w:rFonts w:asciiTheme="majorHAnsi" w:eastAsia="Arial Unicode MS" w:hAnsiTheme="majorHAnsi"/>
          <w:i/>
          <w:color w:val="000000"/>
          <w:sz w:val="22"/>
          <w:szCs w:val="22"/>
          <w:u w:color="000000"/>
        </w:rPr>
        <w:t xml:space="preserve"> dissemination support</w:t>
      </w:r>
      <w:r w:rsidRPr="00EB13D5">
        <w:rPr>
          <w:rFonts w:asciiTheme="majorHAnsi" w:eastAsia="Arial Unicode MS" w:hAnsiTheme="majorHAnsi"/>
          <w:color w:val="000000"/>
          <w:sz w:val="22"/>
          <w:szCs w:val="22"/>
          <w:u w:color="000000"/>
        </w:rPr>
        <w:t xml:space="preserve"> (Task No. 3): </w:t>
      </w:r>
      <w:r w:rsidRPr="00EB13D5">
        <w:rPr>
          <w:rFonts w:asciiTheme="majorHAnsi" w:hAnsiTheme="majorHAnsi"/>
          <w:sz w:val="22"/>
          <w:szCs w:val="22"/>
        </w:rPr>
        <w:t xml:space="preserve">The new </w:t>
      </w:r>
      <w:r w:rsidR="009F7424" w:rsidRPr="00EB13D5">
        <w:rPr>
          <w:rFonts w:asciiTheme="majorHAnsi" w:hAnsiTheme="majorHAnsi"/>
          <w:sz w:val="22"/>
          <w:szCs w:val="22"/>
        </w:rPr>
        <w:t xml:space="preserve">web-based </w:t>
      </w:r>
      <w:r w:rsidRPr="00EB13D5">
        <w:rPr>
          <w:rFonts w:asciiTheme="majorHAnsi" w:hAnsiTheme="majorHAnsi"/>
          <w:b/>
          <w:sz w:val="22"/>
          <w:szCs w:val="22"/>
        </w:rPr>
        <w:t>STRP Platform</w:t>
      </w:r>
      <w:r w:rsidRPr="00EB13D5">
        <w:rPr>
          <w:rFonts w:asciiTheme="majorHAnsi" w:hAnsiTheme="majorHAnsi"/>
          <w:sz w:val="22"/>
          <w:szCs w:val="22"/>
        </w:rPr>
        <w:t xml:space="preserve"> (</w:t>
      </w:r>
      <w:hyperlink r:id="rId15" w:history="1">
        <w:r w:rsidRPr="00EB13D5">
          <w:rPr>
            <w:rFonts w:asciiTheme="majorHAnsi" w:hAnsiTheme="majorHAnsi"/>
            <w:sz w:val="22"/>
            <w:szCs w:val="22"/>
          </w:rPr>
          <w:t>http://strp.ramsar.org</w:t>
        </w:r>
      </w:hyperlink>
      <w:r w:rsidRPr="00EB13D5">
        <w:rPr>
          <w:rFonts w:asciiTheme="majorHAnsi" w:hAnsiTheme="majorHAnsi"/>
          <w:sz w:val="22"/>
          <w:szCs w:val="22"/>
        </w:rPr>
        <w:t xml:space="preserve">) was launched in July 2013. Designed to facilitate the Panel’s intersessional work, it includes a ‘closed’ password-protected workspace </w:t>
      </w:r>
      <w:r w:rsidR="00E52DB3" w:rsidRPr="00EB13D5">
        <w:rPr>
          <w:rFonts w:asciiTheme="majorHAnsi" w:hAnsiTheme="majorHAnsi"/>
          <w:iCs/>
          <w:sz w:val="22"/>
          <w:szCs w:val="22"/>
        </w:rPr>
        <w:t>for STRP members and NFPs, as well as</w:t>
      </w:r>
      <w:r w:rsidRPr="00EB13D5">
        <w:rPr>
          <w:rFonts w:asciiTheme="majorHAnsi" w:hAnsiTheme="majorHAnsi"/>
          <w:sz w:val="22"/>
          <w:szCs w:val="22"/>
        </w:rPr>
        <w:t xml:space="preserve"> an ‘open’ portal to provide more information about STRP activities and products to a wider audience. </w:t>
      </w:r>
      <w:r w:rsidRPr="00EB13D5">
        <w:rPr>
          <w:rFonts w:asciiTheme="majorHAnsi" w:hAnsiTheme="majorHAnsi"/>
          <w:iCs/>
          <w:sz w:val="22"/>
          <w:szCs w:val="22"/>
        </w:rPr>
        <w:t xml:space="preserve">The Secretariat is considering how to integrate the </w:t>
      </w:r>
      <w:r w:rsidR="00E52DB3" w:rsidRPr="00EB13D5">
        <w:rPr>
          <w:rFonts w:asciiTheme="majorHAnsi" w:hAnsiTheme="majorHAnsi"/>
          <w:iCs/>
          <w:sz w:val="22"/>
          <w:szCs w:val="22"/>
        </w:rPr>
        <w:t>Platform</w:t>
      </w:r>
      <w:r w:rsidRPr="00EB13D5">
        <w:rPr>
          <w:rFonts w:asciiTheme="majorHAnsi" w:hAnsiTheme="majorHAnsi"/>
          <w:iCs/>
          <w:sz w:val="22"/>
          <w:szCs w:val="22"/>
        </w:rPr>
        <w:t xml:space="preserve"> within its website.</w:t>
      </w:r>
    </w:p>
    <w:p w:rsidR="00C313D3" w:rsidRPr="00EB13D5" w:rsidRDefault="00C313D3" w:rsidP="005D65E7">
      <w:pPr>
        <w:pStyle w:val="ListParagraph"/>
        <w:widowControl w:val="0"/>
        <w:autoSpaceDE w:val="0"/>
        <w:autoSpaceDN w:val="0"/>
        <w:adjustRightInd w:val="0"/>
        <w:ind w:left="426" w:hanging="426"/>
        <w:rPr>
          <w:rFonts w:asciiTheme="majorHAnsi" w:hAnsiTheme="majorHAnsi" w:cs="Times"/>
          <w:sz w:val="22"/>
          <w:szCs w:val="22"/>
        </w:rPr>
      </w:pPr>
    </w:p>
    <w:p w:rsidR="00EC1FED" w:rsidRPr="00EB13D5" w:rsidRDefault="00EC1FED" w:rsidP="005D65E7">
      <w:pPr>
        <w:pStyle w:val="ListParagraph"/>
        <w:widowControl w:val="0"/>
        <w:numPr>
          <w:ilvl w:val="0"/>
          <w:numId w:val="15"/>
        </w:numPr>
        <w:autoSpaceDE w:val="0"/>
        <w:autoSpaceDN w:val="0"/>
        <w:adjustRightInd w:val="0"/>
        <w:ind w:left="426" w:hanging="426"/>
        <w:rPr>
          <w:rFonts w:asciiTheme="majorHAnsi" w:hAnsiTheme="majorHAnsi" w:cs="Times"/>
          <w:sz w:val="22"/>
          <w:szCs w:val="22"/>
        </w:rPr>
      </w:pPr>
      <w:r w:rsidRPr="00EB13D5">
        <w:rPr>
          <w:rFonts w:asciiTheme="majorHAnsi" w:hAnsiTheme="majorHAnsi" w:cs="Calibri"/>
          <w:i/>
          <w:iCs/>
          <w:sz w:val="22"/>
          <w:szCs w:val="22"/>
        </w:rPr>
        <w:t xml:space="preserve">Strategic Plan Working Group </w:t>
      </w:r>
      <w:r w:rsidRPr="00EB13D5">
        <w:rPr>
          <w:rFonts w:asciiTheme="majorHAnsi" w:hAnsiTheme="majorHAnsi" w:cs="Calibri"/>
          <w:sz w:val="22"/>
          <w:szCs w:val="22"/>
        </w:rPr>
        <w:t>(Task No. 6): The STRP Chair served as a member of the working group, participating in its meetings (remotely) and providing consolidated comments from the STRP.</w:t>
      </w:r>
    </w:p>
    <w:p w:rsidR="00A4187E" w:rsidRPr="00EB13D5" w:rsidRDefault="00A4187E" w:rsidP="005D65E7">
      <w:pPr>
        <w:pStyle w:val="ListParagraph"/>
        <w:widowControl w:val="0"/>
        <w:autoSpaceDE w:val="0"/>
        <w:autoSpaceDN w:val="0"/>
        <w:adjustRightInd w:val="0"/>
        <w:ind w:left="426" w:hanging="426"/>
        <w:rPr>
          <w:rFonts w:asciiTheme="majorHAnsi" w:hAnsiTheme="majorHAnsi" w:cs="Times"/>
          <w:sz w:val="22"/>
          <w:szCs w:val="22"/>
        </w:rPr>
      </w:pPr>
    </w:p>
    <w:p w:rsidR="0052594B" w:rsidRPr="00EB13D5" w:rsidRDefault="0052594B" w:rsidP="005D65E7">
      <w:pPr>
        <w:pStyle w:val="ListParagraph"/>
        <w:widowControl w:val="0"/>
        <w:numPr>
          <w:ilvl w:val="0"/>
          <w:numId w:val="15"/>
        </w:numPr>
        <w:autoSpaceDE w:val="0"/>
        <w:autoSpaceDN w:val="0"/>
        <w:adjustRightInd w:val="0"/>
        <w:ind w:left="426" w:hanging="426"/>
        <w:rPr>
          <w:rFonts w:asciiTheme="majorHAnsi" w:hAnsiTheme="majorHAnsi" w:cs="Times"/>
          <w:sz w:val="22"/>
          <w:szCs w:val="22"/>
        </w:rPr>
      </w:pPr>
      <w:r w:rsidRPr="00EB13D5">
        <w:rPr>
          <w:rFonts w:asciiTheme="majorHAnsi" w:eastAsia="Arial Unicode MS" w:hAnsiTheme="majorHAnsi"/>
          <w:i/>
          <w:color w:val="000000"/>
          <w:sz w:val="22"/>
          <w:szCs w:val="22"/>
          <w:u w:color="000000"/>
        </w:rPr>
        <w:t xml:space="preserve">Strategic scientific </w:t>
      </w:r>
      <w:r w:rsidR="00712B74" w:rsidRPr="00EB13D5">
        <w:rPr>
          <w:rFonts w:asciiTheme="majorHAnsi" w:eastAsia="Arial Unicode MS" w:hAnsiTheme="majorHAnsi"/>
          <w:i/>
          <w:color w:val="000000"/>
          <w:sz w:val="22"/>
          <w:szCs w:val="22"/>
          <w:u w:color="000000"/>
        </w:rPr>
        <w:t>and</w:t>
      </w:r>
      <w:r w:rsidRPr="00EB13D5">
        <w:rPr>
          <w:rFonts w:asciiTheme="majorHAnsi" w:eastAsia="Arial Unicode MS" w:hAnsiTheme="majorHAnsi"/>
          <w:i/>
          <w:color w:val="000000"/>
          <w:sz w:val="22"/>
          <w:szCs w:val="22"/>
          <w:u w:color="000000"/>
        </w:rPr>
        <w:t xml:space="preserve"> technical advice</w:t>
      </w:r>
      <w:r w:rsidRPr="00EB13D5">
        <w:rPr>
          <w:rFonts w:asciiTheme="majorHAnsi" w:eastAsia="Arial Unicode MS" w:hAnsiTheme="majorHAnsi"/>
          <w:color w:val="000000"/>
          <w:sz w:val="22"/>
          <w:szCs w:val="22"/>
          <w:u w:color="000000"/>
        </w:rPr>
        <w:t xml:space="preserve"> (Task No. 6): </w:t>
      </w:r>
      <w:r w:rsidRPr="00EB13D5">
        <w:rPr>
          <w:rFonts w:asciiTheme="majorHAnsi" w:hAnsiTheme="majorHAnsi"/>
          <w:sz w:val="22"/>
          <w:szCs w:val="22"/>
        </w:rPr>
        <w:t>STRP invited expert Max Finlayson</w:t>
      </w:r>
      <w:r w:rsidR="007B7231" w:rsidRPr="00EB13D5">
        <w:rPr>
          <w:rFonts w:asciiTheme="majorHAnsi" w:hAnsiTheme="majorHAnsi"/>
          <w:sz w:val="22"/>
          <w:szCs w:val="22"/>
        </w:rPr>
        <w:t>,</w:t>
      </w:r>
      <w:r w:rsidRPr="00EB13D5">
        <w:rPr>
          <w:rFonts w:asciiTheme="majorHAnsi" w:hAnsiTheme="majorHAnsi"/>
          <w:sz w:val="22"/>
          <w:szCs w:val="22"/>
        </w:rPr>
        <w:t xml:space="preserve"> </w:t>
      </w:r>
      <w:r w:rsidR="007B7231" w:rsidRPr="00EB13D5">
        <w:rPr>
          <w:rFonts w:asciiTheme="majorHAnsi" w:hAnsiTheme="majorHAnsi"/>
          <w:sz w:val="22"/>
          <w:szCs w:val="22"/>
        </w:rPr>
        <w:t xml:space="preserve">STRP member Ritesh Kumar and others </w:t>
      </w:r>
      <w:r w:rsidRPr="00EB13D5">
        <w:rPr>
          <w:rFonts w:asciiTheme="majorHAnsi" w:hAnsiTheme="majorHAnsi"/>
          <w:sz w:val="22"/>
          <w:szCs w:val="22"/>
        </w:rPr>
        <w:t>ha</w:t>
      </w:r>
      <w:r w:rsidR="007B7231" w:rsidRPr="00EB13D5">
        <w:rPr>
          <w:rFonts w:asciiTheme="majorHAnsi" w:hAnsiTheme="majorHAnsi"/>
          <w:sz w:val="22"/>
          <w:szCs w:val="22"/>
        </w:rPr>
        <w:t>ve</w:t>
      </w:r>
      <w:r w:rsidRPr="00EB13D5">
        <w:rPr>
          <w:rFonts w:asciiTheme="majorHAnsi" w:hAnsiTheme="majorHAnsi"/>
          <w:sz w:val="22"/>
          <w:szCs w:val="22"/>
        </w:rPr>
        <w:t xml:space="preserve"> co-authored a draft </w:t>
      </w:r>
      <w:r w:rsidRPr="00EB13D5">
        <w:rPr>
          <w:rFonts w:asciiTheme="majorHAnsi" w:hAnsiTheme="majorHAnsi"/>
          <w:b/>
          <w:sz w:val="22"/>
          <w:szCs w:val="22"/>
        </w:rPr>
        <w:t>Ramsar Technical Report</w:t>
      </w:r>
      <w:r w:rsidRPr="00EB13D5">
        <w:rPr>
          <w:rFonts w:asciiTheme="majorHAnsi" w:hAnsiTheme="majorHAnsi"/>
          <w:sz w:val="22"/>
          <w:szCs w:val="22"/>
        </w:rPr>
        <w:t xml:space="preserve"> on management of freshwater protected areas, an abridged version of which was published as part of an IUCN book for the World Parks Congress in Sydney, Australia, in November 2014. More broadly, to facilitate research and provide timely updates on scientific articles, </w:t>
      </w:r>
      <w:r w:rsidR="00712B74" w:rsidRPr="00EB13D5">
        <w:rPr>
          <w:rFonts w:asciiTheme="majorHAnsi" w:hAnsiTheme="majorHAnsi"/>
          <w:sz w:val="22"/>
          <w:szCs w:val="22"/>
        </w:rPr>
        <w:t xml:space="preserve">the </w:t>
      </w:r>
      <w:r w:rsidRPr="00EB13D5">
        <w:rPr>
          <w:rFonts w:asciiTheme="majorHAnsi" w:hAnsiTheme="majorHAnsi"/>
          <w:sz w:val="22"/>
          <w:szCs w:val="22"/>
        </w:rPr>
        <w:t>STRP (in conjunction with Stetson University) is posting</w:t>
      </w:r>
      <w:r w:rsidR="00712B74" w:rsidRPr="00EB13D5">
        <w:rPr>
          <w:rFonts w:asciiTheme="majorHAnsi" w:hAnsiTheme="majorHAnsi"/>
          <w:sz w:val="22"/>
          <w:szCs w:val="22"/>
        </w:rPr>
        <w:t xml:space="preserve"> on the Ramsar Forum and STRP </w:t>
      </w:r>
      <w:r w:rsidR="005B1B9B" w:rsidRPr="00EB13D5">
        <w:rPr>
          <w:rFonts w:asciiTheme="majorHAnsi" w:hAnsiTheme="majorHAnsi"/>
          <w:sz w:val="22"/>
          <w:szCs w:val="22"/>
        </w:rPr>
        <w:t>w</w:t>
      </w:r>
      <w:r w:rsidR="00712B74" w:rsidRPr="00EB13D5">
        <w:rPr>
          <w:rFonts w:asciiTheme="majorHAnsi" w:hAnsiTheme="majorHAnsi"/>
          <w:sz w:val="22"/>
          <w:szCs w:val="22"/>
        </w:rPr>
        <w:t>orkspace</w:t>
      </w:r>
      <w:r w:rsidRPr="00EB13D5">
        <w:rPr>
          <w:rFonts w:asciiTheme="majorHAnsi" w:hAnsiTheme="majorHAnsi"/>
          <w:sz w:val="22"/>
          <w:szCs w:val="22"/>
        </w:rPr>
        <w:t xml:space="preserve"> recent publications that focus on Ramsar Sites or the Ramsar Convention. </w:t>
      </w:r>
      <w:r w:rsidR="000E3F2C" w:rsidRPr="00EB13D5">
        <w:rPr>
          <w:rFonts w:asciiTheme="majorHAnsi" w:hAnsiTheme="majorHAnsi"/>
          <w:sz w:val="22"/>
          <w:szCs w:val="22"/>
        </w:rPr>
        <w:t>In addition, STRP participants offer advice through their individual publications</w:t>
      </w:r>
      <w:r w:rsidR="000E3F2C" w:rsidRPr="00694FA9">
        <w:rPr>
          <w:rFonts w:asciiTheme="majorHAnsi" w:hAnsiTheme="majorHAnsi"/>
          <w:sz w:val="22"/>
          <w:szCs w:val="22"/>
        </w:rPr>
        <w:t xml:space="preserve">, a list of which is available </w:t>
      </w:r>
      <w:r w:rsidR="00694FA9">
        <w:rPr>
          <w:rFonts w:asciiTheme="majorHAnsi" w:hAnsiTheme="majorHAnsi"/>
          <w:sz w:val="22"/>
          <w:szCs w:val="22"/>
        </w:rPr>
        <w:t xml:space="preserve">at </w:t>
      </w:r>
      <w:hyperlink r:id="rId16" w:history="1">
        <w:r w:rsidR="00694FA9" w:rsidRPr="002E70F8">
          <w:rPr>
            <w:rStyle w:val="Hyperlink"/>
            <w:rFonts w:asciiTheme="majorHAnsi" w:hAnsiTheme="majorHAnsi"/>
            <w:sz w:val="22"/>
            <w:szCs w:val="22"/>
          </w:rPr>
          <w:t>http://strp.ramsar.org/strp-publications/list-of-scientific-and-policy-related-publications-by-strp-members-and-invited-experts-2013-2015-triennium</w:t>
        </w:r>
      </w:hyperlink>
      <w:r w:rsidR="000E3F2C" w:rsidRPr="00694FA9">
        <w:rPr>
          <w:rFonts w:asciiTheme="majorHAnsi" w:hAnsiTheme="majorHAnsi"/>
          <w:iCs/>
          <w:sz w:val="22"/>
          <w:szCs w:val="22"/>
        </w:rPr>
        <w:t>.</w:t>
      </w:r>
    </w:p>
    <w:p w:rsidR="0052594B" w:rsidRPr="00EB13D5" w:rsidRDefault="0052594B" w:rsidP="005D65E7">
      <w:pPr>
        <w:pStyle w:val="ListParagraph"/>
        <w:widowControl w:val="0"/>
        <w:autoSpaceDE w:val="0"/>
        <w:autoSpaceDN w:val="0"/>
        <w:adjustRightInd w:val="0"/>
        <w:ind w:left="426" w:hanging="426"/>
        <w:rPr>
          <w:rFonts w:asciiTheme="majorHAnsi" w:hAnsiTheme="majorHAnsi" w:cs="Times"/>
          <w:sz w:val="22"/>
          <w:szCs w:val="22"/>
        </w:rPr>
      </w:pPr>
    </w:p>
    <w:p w:rsidR="00A4187E" w:rsidRPr="00EB13D5" w:rsidRDefault="00EC1FED" w:rsidP="005D65E7">
      <w:pPr>
        <w:pStyle w:val="ListParagraph"/>
        <w:widowControl w:val="0"/>
        <w:numPr>
          <w:ilvl w:val="0"/>
          <w:numId w:val="15"/>
        </w:numPr>
        <w:autoSpaceDE w:val="0"/>
        <w:autoSpaceDN w:val="0"/>
        <w:adjustRightInd w:val="0"/>
        <w:ind w:left="426" w:hanging="426"/>
        <w:rPr>
          <w:rFonts w:asciiTheme="majorHAnsi" w:hAnsiTheme="majorHAnsi" w:cs="Times"/>
          <w:sz w:val="22"/>
          <w:szCs w:val="22"/>
        </w:rPr>
      </w:pPr>
      <w:r w:rsidRPr="00EB13D5">
        <w:rPr>
          <w:rFonts w:asciiTheme="majorHAnsi" w:hAnsiTheme="majorHAnsi" w:cs="Calibri"/>
          <w:i/>
          <w:iCs/>
          <w:sz w:val="22"/>
          <w:szCs w:val="22"/>
        </w:rPr>
        <w:t xml:space="preserve">Montreux Record </w:t>
      </w:r>
      <w:r w:rsidRPr="00EB13D5">
        <w:rPr>
          <w:rFonts w:asciiTheme="majorHAnsi" w:hAnsiTheme="majorHAnsi" w:cs="Calibri"/>
          <w:sz w:val="22"/>
          <w:szCs w:val="22"/>
        </w:rPr>
        <w:t>(Task No. 7): The STRP provided comments to the Secretariat concerning the removal of Bañados del Este (Uruguay) from the Montreux Record.</w:t>
      </w:r>
    </w:p>
    <w:p w:rsidR="00A4187E" w:rsidRPr="00EB13D5" w:rsidRDefault="00A4187E" w:rsidP="005D65E7">
      <w:pPr>
        <w:pStyle w:val="ListParagraph"/>
        <w:widowControl w:val="0"/>
        <w:autoSpaceDE w:val="0"/>
        <w:autoSpaceDN w:val="0"/>
        <w:adjustRightInd w:val="0"/>
        <w:ind w:left="426" w:hanging="426"/>
        <w:rPr>
          <w:rFonts w:asciiTheme="majorHAnsi" w:hAnsiTheme="majorHAnsi" w:cs="Times"/>
          <w:sz w:val="22"/>
          <w:szCs w:val="22"/>
        </w:rPr>
      </w:pPr>
    </w:p>
    <w:p w:rsidR="005A3B06" w:rsidRPr="00EB13D5" w:rsidRDefault="005A3B06" w:rsidP="005D65E7">
      <w:pPr>
        <w:pStyle w:val="ListParagraph"/>
        <w:widowControl w:val="0"/>
        <w:numPr>
          <w:ilvl w:val="0"/>
          <w:numId w:val="15"/>
        </w:numPr>
        <w:autoSpaceDE w:val="0"/>
        <w:autoSpaceDN w:val="0"/>
        <w:adjustRightInd w:val="0"/>
        <w:ind w:left="426" w:hanging="426"/>
        <w:rPr>
          <w:rFonts w:asciiTheme="majorHAnsi" w:hAnsiTheme="majorHAnsi" w:cs="Times"/>
          <w:sz w:val="22"/>
          <w:szCs w:val="22"/>
        </w:rPr>
      </w:pPr>
      <w:r w:rsidRPr="00EB13D5">
        <w:rPr>
          <w:rFonts w:asciiTheme="majorHAnsi" w:eastAsia="Arial Unicode MS" w:hAnsiTheme="majorHAnsi"/>
          <w:i/>
          <w:color w:val="000000"/>
          <w:sz w:val="22"/>
          <w:szCs w:val="22"/>
          <w:u w:color="000000"/>
        </w:rPr>
        <w:t>Ongoing ad hoc advisory functions</w:t>
      </w:r>
      <w:r w:rsidRPr="00EB13D5">
        <w:rPr>
          <w:rFonts w:asciiTheme="majorHAnsi" w:eastAsia="Arial Unicode MS" w:hAnsiTheme="majorHAnsi"/>
          <w:color w:val="000000"/>
          <w:sz w:val="22"/>
          <w:szCs w:val="22"/>
          <w:u w:color="000000"/>
        </w:rPr>
        <w:t xml:space="preserve"> (Task No. 7): </w:t>
      </w:r>
      <w:r w:rsidRPr="00EB13D5">
        <w:rPr>
          <w:rFonts w:asciiTheme="majorHAnsi" w:hAnsiTheme="majorHAnsi"/>
          <w:sz w:val="22"/>
          <w:szCs w:val="22"/>
        </w:rPr>
        <w:t xml:space="preserve">In October 2013, the STRP Chair, the Scientific and Technical Support Officer and </w:t>
      </w:r>
      <w:r w:rsidR="000B0BB4" w:rsidRPr="00EB13D5">
        <w:rPr>
          <w:rFonts w:asciiTheme="majorHAnsi" w:hAnsiTheme="majorHAnsi"/>
          <w:sz w:val="22"/>
          <w:szCs w:val="22"/>
        </w:rPr>
        <w:t xml:space="preserve">the </w:t>
      </w:r>
      <w:r w:rsidRPr="00EB13D5">
        <w:rPr>
          <w:rFonts w:asciiTheme="majorHAnsi" w:hAnsiTheme="majorHAnsi"/>
          <w:sz w:val="22"/>
          <w:szCs w:val="22"/>
        </w:rPr>
        <w:t xml:space="preserve">former Assistant Advisor for Asia-Oceania visited the Sultanate of Oman to provide technical support on national implementation of the Convention. The visit contributed to the establishment </w:t>
      </w:r>
      <w:r w:rsidRPr="00EB13D5">
        <w:rPr>
          <w:rFonts w:asciiTheme="majorHAnsi" w:hAnsiTheme="majorHAnsi"/>
          <w:sz w:val="22"/>
          <w:szCs w:val="22"/>
          <w:lang w:val="en-GB"/>
        </w:rPr>
        <w:t>of a National Wetland Committee</w:t>
      </w:r>
      <w:r w:rsidR="00282515" w:rsidRPr="00EB13D5">
        <w:rPr>
          <w:rFonts w:asciiTheme="majorHAnsi" w:hAnsiTheme="majorHAnsi"/>
          <w:sz w:val="22"/>
          <w:szCs w:val="22"/>
          <w:lang w:val="en-GB"/>
        </w:rPr>
        <w:t xml:space="preserve">. In December 2014, the STRP Chair arranged for a team of scientific experts with experience from the Deepwater Horizon spill to provide advice to </w:t>
      </w:r>
      <w:r w:rsidRPr="00EB13D5">
        <w:rPr>
          <w:rFonts w:asciiTheme="majorHAnsi" w:hAnsiTheme="majorHAnsi"/>
          <w:iCs/>
          <w:sz w:val="22"/>
          <w:szCs w:val="22"/>
        </w:rPr>
        <w:t>the Government of Bangladesh</w:t>
      </w:r>
      <w:r w:rsidR="00282515" w:rsidRPr="00EB13D5">
        <w:rPr>
          <w:rFonts w:asciiTheme="majorHAnsi" w:hAnsiTheme="majorHAnsi"/>
          <w:iCs/>
          <w:sz w:val="22"/>
          <w:szCs w:val="22"/>
        </w:rPr>
        <w:t xml:space="preserve"> regarding an</w:t>
      </w:r>
      <w:r w:rsidRPr="00EB13D5">
        <w:rPr>
          <w:rFonts w:asciiTheme="majorHAnsi" w:hAnsiTheme="majorHAnsi"/>
          <w:iCs/>
          <w:sz w:val="22"/>
          <w:szCs w:val="22"/>
        </w:rPr>
        <w:t xml:space="preserve"> oil spill in the Sundarbans</w:t>
      </w:r>
      <w:r w:rsidR="00282515" w:rsidRPr="00EB13D5">
        <w:rPr>
          <w:rFonts w:asciiTheme="majorHAnsi" w:hAnsiTheme="majorHAnsi"/>
          <w:iCs/>
          <w:sz w:val="22"/>
          <w:szCs w:val="22"/>
        </w:rPr>
        <w:t>.</w:t>
      </w:r>
    </w:p>
    <w:p w:rsidR="00A4187E" w:rsidRPr="00EB13D5" w:rsidRDefault="00A4187E" w:rsidP="005D65E7">
      <w:pPr>
        <w:pStyle w:val="ListParagraph"/>
        <w:widowControl w:val="0"/>
        <w:autoSpaceDE w:val="0"/>
        <w:autoSpaceDN w:val="0"/>
        <w:adjustRightInd w:val="0"/>
        <w:ind w:left="426" w:hanging="426"/>
        <w:rPr>
          <w:rFonts w:asciiTheme="majorHAnsi" w:hAnsiTheme="majorHAnsi" w:cs="Times"/>
          <w:sz w:val="22"/>
          <w:szCs w:val="22"/>
        </w:rPr>
      </w:pPr>
    </w:p>
    <w:p w:rsidR="00A4187E" w:rsidRPr="00EB13D5" w:rsidRDefault="00EC1FED" w:rsidP="005D65E7">
      <w:pPr>
        <w:pStyle w:val="ListParagraph"/>
        <w:widowControl w:val="0"/>
        <w:numPr>
          <w:ilvl w:val="0"/>
          <w:numId w:val="15"/>
        </w:numPr>
        <w:autoSpaceDE w:val="0"/>
        <w:autoSpaceDN w:val="0"/>
        <w:adjustRightInd w:val="0"/>
        <w:ind w:left="426" w:hanging="426"/>
        <w:rPr>
          <w:rFonts w:asciiTheme="majorHAnsi" w:hAnsiTheme="majorHAnsi" w:cs="Times"/>
          <w:sz w:val="22"/>
          <w:szCs w:val="22"/>
        </w:rPr>
      </w:pPr>
      <w:r w:rsidRPr="00EB13D5">
        <w:rPr>
          <w:rFonts w:asciiTheme="majorHAnsi" w:hAnsiTheme="majorHAnsi" w:cs="Calibri"/>
          <w:i/>
          <w:iCs/>
          <w:sz w:val="22"/>
          <w:szCs w:val="22"/>
        </w:rPr>
        <w:t xml:space="preserve">Review of Draft Resolutions </w:t>
      </w:r>
      <w:r w:rsidRPr="00EB13D5">
        <w:rPr>
          <w:rFonts w:asciiTheme="majorHAnsi" w:hAnsiTheme="majorHAnsi" w:cs="Calibri"/>
          <w:sz w:val="22"/>
          <w:szCs w:val="22"/>
        </w:rPr>
        <w:t>(Task No. 8): As one of its core responsibilities, the STRP provided comments and advice on draft resolutions related to management effectiveness, disaster risk reduction, conservation of small Mediterranean islands, ecological flows, peatlands, and Ramsar communities accreditation.</w:t>
      </w:r>
    </w:p>
    <w:p w:rsidR="00A4187E" w:rsidRPr="00EB13D5" w:rsidRDefault="00A4187E" w:rsidP="005D65E7">
      <w:pPr>
        <w:pStyle w:val="ListParagraph"/>
        <w:widowControl w:val="0"/>
        <w:autoSpaceDE w:val="0"/>
        <w:autoSpaceDN w:val="0"/>
        <w:adjustRightInd w:val="0"/>
        <w:ind w:left="426" w:hanging="426"/>
        <w:rPr>
          <w:rFonts w:asciiTheme="majorHAnsi" w:hAnsiTheme="majorHAnsi" w:cs="Times"/>
          <w:sz w:val="22"/>
          <w:szCs w:val="22"/>
        </w:rPr>
      </w:pPr>
    </w:p>
    <w:p w:rsidR="00F8624A" w:rsidRPr="00EB13D5" w:rsidRDefault="005A3B06" w:rsidP="005D65E7">
      <w:pPr>
        <w:pStyle w:val="ListParagraph"/>
        <w:widowControl w:val="0"/>
        <w:numPr>
          <w:ilvl w:val="0"/>
          <w:numId w:val="15"/>
        </w:numPr>
        <w:autoSpaceDE w:val="0"/>
        <w:autoSpaceDN w:val="0"/>
        <w:adjustRightInd w:val="0"/>
        <w:ind w:left="426" w:hanging="426"/>
        <w:rPr>
          <w:rFonts w:asciiTheme="majorHAnsi" w:hAnsiTheme="majorHAnsi" w:cs="Times"/>
          <w:sz w:val="22"/>
          <w:szCs w:val="22"/>
        </w:rPr>
      </w:pPr>
      <w:r w:rsidRPr="00EB13D5">
        <w:rPr>
          <w:rFonts w:asciiTheme="majorHAnsi" w:eastAsia="Arial Unicode MS" w:hAnsiTheme="majorHAnsi"/>
          <w:i/>
          <w:color w:val="000000"/>
          <w:sz w:val="22"/>
          <w:szCs w:val="22"/>
          <w:u w:color="000000"/>
        </w:rPr>
        <w:t>Highly Pathogenic Avian Influenza</w:t>
      </w:r>
      <w:r w:rsidRPr="00EB13D5">
        <w:rPr>
          <w:rFonts w:asciiTheme="majorHAnsi" w:eastAsia="Arial Unicode MS" w:hAnsiTheme="majorHAnsi"/>
          <w:color w:val="000000"/>
          <w:sz w:val="22"/>
          <w:szCs w:val="22"/>
          <w:u w:color="000000"/>
        </w:rPr>
        <w:t xml:space="preserve"> (Task No. 12): </w:t>
      </w:r>
      <w:r w:rsidR="00A4187E" w:rsidRPr="00EB13D5">
        <w:rPr>
          <w:rFonts w:asciiTheme="majorHAnsi" w:hAnsiTheme="majorHAnsi" w:cs="Calibri"/>
          <w:sz w:val="22"/>
          <w:szCs w:val="22"/>
        </w:rPr>
        <w:t>During 2014, STRP experts contributed to the UN co-convened CMS/FAO Scientific Task Force on Avian Influenza and Wild Birds statements on H5N8 in response to irresponsible use of disinfectants in wetland habitats in outbreak areas</w:t>
      </w:r>
      <w:r w:rsidR="008F44B0" w:rsidRPr="00EB13D5">
        <w:rPr>
          <w:rFonts w:asciiTheme="majorHAnsi" w:hAnsiTheme="majorHAnsi" w:cs="Calibri"/>
          <w:sz w:val="22"/>
          <w:szCs w:val="22"/>
        </w:rPr>
        <w:t>.</w:t>
      </w:r>
      <w:r w:rsidR="00A4187E" w:rsidRPr="00EB13D5">
        <w:rPr>
          <w:rFonts w:asciiTheme="majorHAnsi" w:hAnsiTheme="majorHAnsi" w:cs="Calibri"/>
          <w:sz w:val="22"/>
          <w:szCs w:val="22"/>
        </w:rPr>
        <w:t xml:space="preserve"> </w:t>
      </w:r>
      <w:r w:rsidR="00A4187E" w:rsidRPr="00EB13D5">
        <w:rPr>
          <w:rFonts w:asciiTheme="majorHAnsi" w:hAnsiTheme="majorHAnsi" w:cs="Calibri"/>
          <w:sz w:val="22"/>
          <w:szCs w:val="22"/>
        </w:rPr>
        <w:lastRenderedPageBreak/>
        <w:t xml:space="preserve">It is likely that the increasingly complex interactions of domestic animal production systems, wetlands and relatively novel practices such as wild bird farming will result in further negative developments affecting </w:t>
      </w:r>
      <w:r w:rsidR="00865FDE" w:rsidRPr="00EB13D5">
        <w:rPr>
          <w:rFonts w:asciiTheme="majorHAnsi" w:hAnsiTheme="majorHAnsi" w:cs="Calibri"/>
          <w:sz w:val="22"/>
          <w:szCs w:val="22"/>
        </w:rPr>
        <w:t xml:space="preserve">the </w:t>
      </w:r>
      <w:r w:rsidR="00A4187E" w:rsidRPr="00EB13D5">
        <w:rPr>
          <w:rFonts w:asciiTheme="majorHAnsi" w:hAnsiTheme="majorHAnsi" w:cs="Calibri"/>
          <w:sz w:val="22"/>
          <w:szCs w:val="22"/>
        </w:rPr>
        <w:t xml:space="preserve">health of people, places, domestic and wild animals as well as public perceptions of waterbirds and wetlands. </w:t>
      </w:r>
      <w:r w:rsidR="00C715CD">
        <w:rPr>
          <w:rFonts w:asciiTheme="majorHAnsi" w:hAnsiTheme="majorHAnsi" w:cs="Calibri"/>
          <w:sz w:val="22"/>
          <w:szCs w:val="22"/>
        </w:rPr>
        <w:t xml:space="preserve">The </w:t>
      </w:r>
      <w:r w:rsidR="00A4187E" w:rsidRPr="00EB13D5">
        <w:rPr>
          <w:rFonts w:asciiTheme="majorHAnsi" w:hAnsiTheme="majorHAnsi" w:cs="Calibri"/>
          <w:sz w:val="22"/>
          <w:szCs w:val="22"/>
        </w:rPr>
        <w:t xml:space="preserve">STRP </w:t>
      </w:r>
      <w:r w:rsidR="008F44B0" w:rsidRPr="00EB13D5">
        <w:rPr>
          <w:rFonts w:asciiTheme="majorHAnsi" w:hAnsiTheme="majorHAnsi" w:cs="Calibri"/>
          <w:sz w:val="22"/>
          <w:szCs w:val="22"/>
        </w:rPr>
        <w:t>should be prepared to respond to these</w:t>
      </w:r>
      <w:r w:rsidR="00A4187E" w:rsidRPr="00EB13D5">
        <w:rPr>
          <w:rFonts w:asciiTheme="majorHAnsi" w:hAnsiTheme="majorHAnsi" w:cs="Calibri"/>
          <w:sz w:val="22"/>
          <w:szCs w:val="22"/>
        </w:rPr>
        <w:t xml:space="preserve"> developments.</w:t>
      </w:r>
    </w:p>
    <w:p w:rsidR="00A21C63" w:rsidRPr="00EB13D5" w:rsidRDefault="00A21C63" w:rsidP="005D65E7">
      <w:pPr>
        <w:pStyle w:val="ListParagraph"/>
        <w:widowControl w:val="0"/>
        <w:autoSpaceDE w:val="0"/>
        <w:autoSpaceDN w:val="0"/>
        <w:adjustRightInd w:val="0"/>
        <w:ind w:left="426" w:hanging="426"/>
        <w:rPr>
          <w:rFonts w:asciiTheme="majorHAnsi" w:hAnsiTheme="majorHAnsi" w:cs="Times"/>
          <w:sz w:val="22"/>
          <w:szCs w:val="22"/>
        </w:rPr>
      </w:pPr>
    </w:p>
    <w:p w:rsidR="00A21C63" w:rsidRPr="00EB13D5" w:rsidRDefault="00A21C63" w:rsidP="005D65E7">
      <w:pPr>
        <w:pStyle w:val="ListParagraph"/>
        <w:widowControl w:val="0"/>
        <w:numPr>
          <w:ilvl w:val="0"/>
          <w:numId w:val="15"/>
        </w:numPr>
        <w:autoSpaceDE w:val="0"/>
        <w:autoSpaceDN w:val="0"/>
        <w:adjustRightInd w:val="0"/>
        <w:ind w:left="426" w:hanging="426"/>
        <w:rPr>
          <w:rFonts w:asciiTheme="majorHAnsi" w:hAnsiTheme="majorHAnsi" w:cs="Times"/>
          <w:sz w:val="22"/>
          <w:szCs w:val="22"/>
        </w:rPr>
      </w:pPr>
      <w:r w:rsidRPr="00EB13D5">
        <w:rPr>
          <w:rFonts w:asciiTheme="majorHAnsi" w:hAnsiTheme="majorHAnsi" w:cs="Calibri"/>
          <w:i/>
          <w:iCs/>
          <w:sz w:val="22"/>
          <w:szCs w:val="22"/>
        </w:rPr>
        <w:t xml:space="preserve">Intergovernmental Platform on Biodiversity and Ecosystem Services (IPBES) </w:t>
      </w:r>
      <w:r w:rsidRPr="00EB13D5">
        <w:rPr>
          <w:rFonts w:asciiTheme="majorHAnsi" w:hAnsiTheme="majorHAnsi" w:cs="Calibri"/>
          <w:sz w:val="22"/>
          <w:szCs w:val="22"/>
        </w:rPr>
        <w:t>(Task No. 13): The STRP remains engaged in IPBES. The STRP Chair is an observer to the IPBES Multidisciplinary Expert Panel (MEP), and participated in IPBES-2 and IPBES-3. The Chair</w:t>
      </w:r>
      <w:r w:rsidR="00712B74" w:rsidRPr="00EB13D5">
        <w:rPr>
          <w:rFonts w:asciiTheme="majorHAnsi" w:hAnsiTheme="majorHAnsi" w:cs="Calibri"/>
          <w:sz w:val="22"/>
          <w:szCs w:val="22"/>
        </w:rPr>
        <w:t>,</w:t>
      </w:r>
      <w:r w:rsidRPr="00EB13D5">
        <w:rPr>
          <w:rFonts w:asciiTheme="majorHAnsi" w:hAnsiTheme="majorHAnsi" w:cs="Calibri"/>
          <w:sz w:val="22"/>
          <w:szCs w:val="22"/>
        </w:rPr>
        <w:t xml:space="preserve"> or an STRP representative</w:t>
      </w:r>
      <w:r w:rsidR="00712B74" w:rsidRPr="00EB13D5">
        <w:rPr>
          <w:rFonts w:asciiTheme="majorHAnsi" w:hAnsiTheme="majorHAnsi" w:cs="Calibri"/>
          <w:sz w:val="22"/>
          <w:szCs w:val="22"/>
        </w:rPr>
        <w:t>,</w:t>
      </w:r>
      <w:r w:rsidRPr="00EB13D5">
        <w:rPr>
          <w:rFonts w:asciiTheme="majorHAnsi" w:hAnsiTheme="majorHAnsi" w:cs="Calibri"/>
          <w:sz w:val="22"/>
          <w:szCs w:val="22"/>
        </w:rPr>
        <w:t xml:space="preserve"> has also participated in MEP meetings, emphasizing the need for assessments to include wetland and wetland restoration experts. T</w:t>
      </w:r>
      <w:r w:rsidRPr="00EB13D5">
        <w:rPr>
          <w:rFonts w:asciiTheme="majorHAnsi" w:hAnsiTheme="majorHAnsi"/>
          <w:sz w:val="22"/>
          <w:szCs w:val="22"/>
          <w:lang w:val="en-GB"/>
        </w:rPr>
        <w:t>he Land Degradation and Restoration Assessment and Regional Assessments, which are expected in early 2018</w:t>
      </w:r>
      <w:r w:rsidR="00712B74" w:rsidRPr="00EB13D5">
        <w:rPr>
          <w:rFonts w:asciiTheme="majorHAnsi" w:hAnsiTheme="majorHAnsi"/>
          <w:sz w:val="22"/>
          <w:szCs w:val="22"/>
          <w:lang w:val="en-GB"/>
        </w:rPr>
        <w:t>,</w:t>
      </w:r>
      <w:r w:rsidRPr="00EB13D5">
        <w:rPr>
          <w:rFonts w:asciiTheme="majorHAnsi" w:hAnsiTheme="majorHAnsi"/>
          <w:sz w:val="22"/>
          <w:szCs w:val="22"/>
          <w:lang w:val="en-GB"/>
        </w:rPr>
        <w:t xml:space="preserve"> prior to Ramsar COP13, will be of particular interest to the Ramsar community.</w:t>
      </w:r>
    </w:p>
    <w:p w:rsidR="00F8624A" w:rsidRPr="00EB13D5" w:rsidRDefault="00F8624A" w:rsidP="005D65E7">
      <w:pPr>
        <w:pStyle w:val="ListParagraph"/>
        <w:widowControl w:val="0"/>
        <w:autoSpaceDE w:val="0"/>
        <w:autoSpaceDN w:val="0"/>
        <w:adjustRightInd w:val="0"/>
        <w:ind w:left="426" w:hanging="426"/>
        <w:rPr>
          <w:rFonts w:asciiTheme="majorHAnsi" w:hAnsiTheme="majorHAnsi" w:cs="Times"/>
          <w:sz w:val="22"/>
          <w:szCs w:val="22"/>
        </w:rPr>
      </w:pPr>
    </w:p>
    <w:p w:rsidR="003F7FA9" w:rsidRDefault="00A4187E" w:rsidP="005D65E7">
      <w:pPr>
        <w:pStyle w:val="ListParagraph"/>
        <w:widowControl w:val="0"/>
        <w:numPr>
          <w:ilvl w:val="0"/>
          <w:numId w:val="15"/>
        </w:numPr>
        <w:autoSpaceDE w:val="0"/>
        <w:autoSpaceDN w:val="0"/>
        <w:adjustRightInd w:val="0"/>
        <w:ind w:left="426" w:hanging="426"/>
        <w:rPr>
          <w:rFonts w:asciiTheme="majorHAnsi" w:hAnsiTheme="majorHAnsi"/>
          <w:sz w:val="22"/>
          <w:szCs w:val="22"/>
        </w:rPr>
      </w:pPr>
      <w:r w:rsidRPr="00EB13D5">
        <w:rPr>
          <w:rFonts w:asciiTheme="majorHAnsi" w:eastAsia="Arial Unicode MS" w:hAnsiTheme="majorHAnsi"/>
          <w:i/>
          <w:color w:val="000000"/>
          <w:sz w:val="22"/>
          <w:szCs w:val="22"/>
          <w:u w:color="000000"/>
        </w:rPr>
        <w:t>Planning and management of urban and peri-urban wetlands</w:t>
      </w:r>
      <w:r w:rsidRPr="00EB13D5">
        <w:rPr>
          <w:rFonts w:asciiTheme="majorHAnsi" w:eastAsia="Arial Unicode MS" w:hAnsiTheme="majorHAnsi"/>
          <w:color w:val="000000"/>
          <w:sz w:val="22"/>
          <w:szCs w:val="22"/>
          <w:u w:color="000000"/>
        </w:rPr>
        <w:t xml:space="preserve"> (Task No. 52): </w:t>
      </w:r>
      <w:r w:rsidR="0091388F" w:rsidRPr="00EB13D5">
        <w:rPr>
          <w:rFonts w:asciiTheme="majorHAnsi" w:hAnsiTheme="majorHAnsi"/>
          <w:sz w:val="22"/>
          <w:szCs w:val="22"/>
        </w:rPr>
        <w:t xml:space="preserve">In December 2013, </w:t>
      </w:r>
      <w:r w:rsidR="0091388F" w:rsidRPr="00EB13D5">
        <w:rPr>
          <w:rFonts w:asciiTheme="majorHAnsi" w:hAnsiTheme="majorHAnsi"/>
          <w:b/>
          <w:sz w:val="22"/>
          <w:szCs w:val="22"/>
        </w:rPr>
        <w:t>Briefing Note No. 6</w:t>
      </w:r>
      <w:r w:rsidR="0091388F" w:rsidRPr="00EB13D5">
        <w:rPr>
          <w:rFonts w:asciiTheme="majorHAnsi" w:hAnsiTheme="majorHAnsi"/>
          <w:sz w:val="22"/>
          <w:szCs w:val="22"/>
        </w:rPr>
        <w:t xml:space="preserve">, </w:t>
      </w:r>
      <w:r w:rsidR="0091388F" w:rsidRPr="00EB13D5">
        <w:rPr>
          <w:rFonts w:asciiTheme="majorHAnsi" w:hAnsiTheme="majorHAnsi"/>
          <w:i/>
          <w:sz w:val="22"/>
          <w:szCs w:val="22"/>
        </w:rPr>
        <w:t>Towards the wise use of urban and peri-urban wetlands</w:t>
      </w:r>
      <w:r w:rsidR="0091388F" w:rsidRPr="00EB13D5">
        <w:rPr>
          <w:rFonts w:asciiTheme="majorHAnsi" w:hAnsiTheme="majorHAnsi"/>
          <w:sz w:val="22"/>
          <w:szCs w:val="22"/>
        </w:rPr>
        <w:t xml:space="preserve">, was issued. Prepared by </w:t>
      </w:r>
      <w:r w:rsidR="00865FDE" w:rsidRPr="00EB13D5">
        <w:rPr>
          <w:rFonts w:asciiTheme="majorHAnsi" w:hAnsiTheme="majorHAnsi"/>
          <w:sz w:val="22"/>
          <w:szCs w:val="22"/>
        </w:rPr>
        <w:t xml:space="preserve">STRP Observer </w:t>
      </w:r>
      <w:r w:rsidR="0091388F" w:rsidRPr="00EB13D5">
        <w:rPr>
          <w:rFonts w:asciiTheme="majorHAnsi" w:hAnsiTheme="majorHAnsi"/>
          <w:sz w:val="22"/>
          <w:szCs w:val="22"/>
        </w:rPr>
        <w:t xml:space="preserve">Rob McInnes, the Briefing Note expands on the principles for the planning and management of urban and peri-urban wetlands as articulated in Resolution XI.11. </w:t>
      </w:r>
      <w:r w:rsidR="00712B74" w:rsidRPr="00EB13D5">
        <w:rPr>
          <w:rFonts w:asciiTheme="majorHAnsi" w:hAnsiTheme="majorHAnsi"/>
          <w:sz w:val="22"/>
          <w:szCs w:val="22"/>
        </w:rPr>
        <w:t>The Briefing Note</w:t>
      </w:r>
      <w:r w:rsidR="0091388F" w:rsidRPr="00EB13D5">
        <w:rPr>
          <w:rFonts w:asciiTheme="majorHAnsi" w:hAnsiTheme="majorHAnsi"/>
          <w:sz w:val="22"/>
          <w:szCs w:val="22"/>
        </w:rPr>
        <w:t xml:space="preserve"> is intended to help managers and planners of towns and cities ensure the wise use of wetlands.</w:t>
      </w:r>
    </w:p>
    <w:p w:rsidR="00FE6CB7" w:rsidRPr="00FE6CB7" w:rsidRDefault="00FE6CB7" w:rsidP="005D65E7">
      <w:pPr>
        <w:pStyle w:val="ListParagraph"/>
        <w:rPr>
          <w:rFonts w:asciiTheme="majorHAnsi" w:hAnsiTheme="majorHAnsi"/>
          <w:sz w:val="22"/>
          <w:szCs w:val="22"/>
        </w:rPr>
      </w:pPr>
    </w:p>
    <w:p w:rsidR="003F7FA9" w:rsidRPr="00EB13D5" w:rsidRDefault="003F7FA9" w:rsidP="005D65E7">
      <w:pPr>
        <w:rPr>
          <w:rFonts w:asciiTheme="majorHAnsi" w:hAnsiTheme="majorHAnsi" w:cs="Arial"/>
          <w:b/>
          <w:sz w:val="22"/>
          <w:szCs w:val="22"/>
        </w:rPr>
      </w:pPr>
      <w:r w:rsidRPr="00EB13D5">
        <w:rPr>
          <w:rFonts w:asciiTheme="majorHAnsi" w:hAnsiTheme="majorHAnsi" w:cs="Arial"/>
          <w:b/>
          <w:sz w:val="22"/>
          <w:szCs w:val="22"/>
        </w:rPr>
        <w:t>STRP meetings and workshops</w:t>
      </w:r>
    </w:p>
    <w:p w:rsidR="00254AE0" w:rsidRPr="00EB13D5" w:rsidRDefault="00254AE0" w:rsidP="005D65E7">
      <w:pPr>
        <w:ind w:hanging="360"/>
        <w:rPr>
          <w:rFonts w:asciiTheme="majorHAnsi" w:hAnsiTheme="majorHAnsi"/>
          <w:sz w:val="22"/>
          <w:szCs w:val="22"/>
        </w:rPr>
      </w:pPr>
    </w:p>
    <w:p w:rsidR="00254AE0" w:rsidRPr="00EB13D5" w:rsidRDefault="00FC750F" w:rsidP="005D65E7">
      <w:pPr>
        <w:pStyle w:val="ListParagraph"/>
        <w:numPr>
          <w:ilvl w:val="0"/>
          <w:numId w:val="15"/>
        </w:numPr>
        <w:ind w:left="426" w:hanging="426"/>
        <w:rPr>
          <w:rFonts w:asciiTheme="majorHAnsi" w:hAnsiTheme="majorHAnsi"/>
          <w:sz w:val="22"/>
          <w:szCs w:val="22"/>
          <w:lang w:val="en-GB"/>
        </w:rPr>
      </w:pPr>
      <w:r>
        <w:rPr>
          <w:rFonts w:asciiTheme="majorHAnsi" w:hAnsiTheme="majorHAnsi"/>
          <w:sz w:val="22"/>
          <w:szCs w:val="22"/>
        </w:rPr>
        <w:t xml:space="preserve">The </w:t>
      </w:r>
      <w:r w:rsidR="00254AE0" w:rsidRPr="00EB13D5">
        <w:rPr>
          <w:rFonts w:asciiTheme="majorHAnsi" w:hAnsiTheme="majorHAnsi"/>
          <w:sz w:val="22"/>
          <w:szCs w:val="22"/>
        </w:rPr>
        <w:t xml:space="preserve">STRP held two meetings at the Secretariat’s headquarters during the triennium. </w:t>
      </w:r>
      <w:r w:rsidR="003F7FA9" w:rsidRPr="00EB13D5">
        <w:rPr>
          <w:rFonts w:asciiTheme="majorHAnsi" w:hAnsiTheme="majorHAnsi"/>
          <w:sz w:val="22"/>
          <w:szCs w:val="22"/>
        </w:rPr>
        <w:t>STRP</w:t>
      </w:r>
      <w:r w:rsidR="00254AE0" w:rsidRPr="00EB13D5">
        <w:rPr>
          <w:rFonts w:asciiTheme="majorHAnsi" w:hAnsiTheme="majorHAnsi"/>
          <w:sz w:val="22"/>
          <w:szCs w:val="22"/>
        </w:rPr>
        <w:t>17</w:t>
      </w:r>
      <w:r w:rsidR="00152FE1" w:rsidRPr="00EB13D5">
        <w:rPr>
          <w:rFonts w:asciiTheme="majorHAnsi" w:hAnsiTheme="majorHAnsi"/>
          <w:sz w:val="22"/>
          <w:szCs w:val="22"/>
        </w:rPr>
        <w:t>, which</w:t>
      </w:r>
      <w:r w:rsidR="00254AE0" w:rsidRPr="00EB13D5">
        <w:rPr>
          <w:rFonts w:asciiTheme="majorHAnsi" w:hAnsiTheme="majorHAnsi"/>
          <w:sz w:val="22"/>
          <w:szCs w:val="22"/>
        </w:rPr>
        <w:t xml:space="preserve"> took place </w:t>
      </w:r>
      <w:r w:rsidR="003F7FA9" w:rsidRPr="00EB13D5">
        <w:rPr>
          <w:rFonts w:asciiTheme="majorHAnsi" w:hAnsiTheme="majorHAnsi"/>
          <w:sz w:val="22"/>
          <w:szCs w:val="22"/>
        </w:rPr>
        <w:t xml:space="preserve">from </w:t>
      </w:r>
      <w:r w:rsidR="00254AE0" w:rsidRPr="00EB13D5">
        <w:rPr>
          <w:rFonts w:asciiTheme="majorHAnsi" w:hAnsiTheme="majorHAnsi"/>
          <w:sz w:val="22"/>
          <w:szCs w:val="22"/>
        </w:rPr>
        <w:t>25 February to</w:t>
      </w:r>
      <w:r w:rsidR="003F7FA9" w:rsidRPr="00EB13D5">
        <w:rPr>
          <w:rFonts w:asciiTheme="majorHAnsi" w:hAnsiTheme="majorHAnsi"/>
          <w:sz w:val="22"/>
          <w:szCs w:val="22"/>
        </w:rPr>
        <w:t xml:space="preserve"> 1 March 2013</w:t>
      </w:r>
      <w:r w:rsidR="00865FDE" w:rsidRPr="00EB13D5">
        <w:rPr>
          <w:rFonts w:asciiTheme="majorHAnsi" w:hAnsiTheme="majorHAnsi"/>
          <w:sz w:val="22"/>
          <w:szCs w:val="22"/>
        </w:rPr>
        <w:t xml:space="preserve">, </w:t>
      </w:r>
      <w:r w:rsidR="00152FE1" w:rsidRPr="00EB13D5">
        <w:rPr>
          <w:rFonts w:asciiTheme="majorHAnsi" w:hAnsiTheme="majorHAnsi"/>
          <w:sz w:val="22"/>
          <w:szCs w:val="22"/>
        </w:rPr>
        <w:t xml:space="preserve">refined the STRP Work Plan. It also adopted Terms of Reference (TORs) to clarify the roles of different categories of persons participating in the work of the Panel, as well as on the different types of STRP products. SC46 </w:t>
      </w:r>
      <w:hyperlink r:id="rId17" w:history="1">
        <w:r w:rsidR="00152FE1" w:rsidRPr="00EB13D5">
          <w:rPr>
            <w:rStyle w:val="Hyperlink"/>
            <w:rFonts w:asciiTheme="majorHAnsi" w:hAnsiTheme="majorHAnsi"/>
            <w:sz w:val="22"/>
            <w:szCs w:val="22"/>
          </w:rPr>
          <w:t xml:space="preserve">Decision </w:t>
        </w:r>
        <w:r w:rsidR="006E6585" w:rsidRPr="00EB13D5">
          <w:rPr>
            <w:rStyle w:val="Hyperlink"/>
            <w:rFonts w:asciiTheme="majorHAnsi" w:hAnsiTheme="majorHAnsi"/>
            <w:sz w:val="22"/>
            <w:szCs w:val="22"/>
          </w:rPr>
          <w:t>14</w:t>
        </w:r>
      </w:hyperlink>
      <w:r w:rsidR="00152FE1" w:rsidRPr="00EB13D5">
        <w:rPr>
          <w:rFonts w:asciiTheme="majorHAnsi" w:hAnsiTheme="majorHAnsi"/>
          <w:sz w:val="22"/>
          <w:szCs w:val="22"/>
        </w:rPr>
        <w:t xml:space="preserve"> welcomed the TORs. </w:t>
      </w:r>
      <w:r w:rsidR="00865FDE" w:rsidRPr="00EB13D5">
        <w:rPr>
          <w:rFonts w:asciiTheme="majorHAnsi" w:hAnsiTheme="majorHAnsi"/>
          <w:sz w:val="22"/>
          <w:szCs w:val="22"/>
        </w:rPr>
        <w:t>STRP</w:t>
      </w:r>
      <w:r w:rsidR="00254AE0" w:rsidRPr="00EB13D5">
        <w:rPr>
          <w:rFonts w:asciiTheme="majorHAnsi" w:hAnsiTheme="majorHAnsi"/>
          <w:sz w:val="22"/>
          <w:szCs w:val="22"/>
        </w:rPr>
        <w:t>18</w:t>
      </w:r>
      <w:r w:rsidR="00152FE1" w:rsidRPr="00EB13D5">
        <w:rPr>
          <w:rFonts w:asciiTheme="majorHAnsi" w:hAnsiTheme="majorHAnsi"/>
          <w:sz w:val="22"/>
          <w:szCs w:val="22"/>
          <w:lang w:val="en-GB"/>
        </w:rPr>
        <w:t xml:space="preserve">, </w:t>
      </w:r>
      <w:r w:rsidR="003F7FA9" w:rsidRPr="00EB13D5">
        <w:rPr>
          <w:rFonts w:asciiTheme="majorHAnsi" w:hAnsiTheme="majorHAnsi"/>
          <w:sz w:val="22"/>
          <w:szCs w:val="22"/>
          <w:lang w:val="en-GB"/>
        </w:rPr>
        <w:t>held from 8</w:t>
      </w:r>
      <w:r>
        <w:rPr>
          <w:rFonts w:asciiTheme="majorHAnsi" w:hAnsiTheme="majorHAnsi"/>
          <w:sz w:val="22"/>
          <w:szCs w:val="22"/>
          <w:lang w:val="en-GB"/>
        </w:rPr>
        <w:t xml:space="preserve"> to </w:t>
      </w:r>
      <w:r w:rsidR="003F7FA9" w:rsidRPr="00EB13D5">
        <w:rPr>
          <w:rFonts w:asciiTheme="majorHAnsi" w:hAnsiTheme="majorHAnsi"/>
          <w:sz w:val="22"/>
          <w:szCs w:val="22"/>
          <w:lang w:val="en-GB"/>
        </w:rPr>
        <w:t xml:space="preserve">10 September </w:t>
      </w:r>
      <w:r w:rsidR="00254AE0" w:rsidRPr="00EB13D5">
        <w:rPr>
          <w:rFonts w:asciiTheme="majorHAnsi" w:hAnsiTheme="majorHAnsi"/>
          <w:sz w:val="22"/>
          <w:szCs w:val="22"/>
          <w:lang w:val="en-GB"/>
        </w:rPr>
        <w:t>2014</w:t>
      </w:r>
      <w:r w:rsidR="00152FE1" w:rsidRPr="00EB13D5">
        <w:rPr>
          <w:rFonts w:asciiTheme="majorHAnsi" w:hAnsiTheme="majorHAnsi"/>
          <w:sz w:val="22"/>
          <w:szCs w:val="22"/>
          <w:lang w:val="en-GB"/>
        </w:rPr>
        <w:t>, focused primarily on advancing high-priority tasks</w:t>
      </w:r>
      <w:r w:rsidR="00254AE0" w:rsidRPr="00EB13D5">
        <w:rPr>
          <w:rFonts w:asciiTheme="majorHAnsi" w:hAnsiTheme="majorHAnsi"/>
          <w:sz w:val="22"/>
          <w:szCs w:val="22"/>
          <w:lang w:val="en-GB"/>
        </w:rPr>
        <w:t xml:space="preserve">. </w:t>
      </w:r>
    </w:p>
    <w:p w:rsidR="00254AE0" w:rsidRPr="00EB13D5" w:rsidRDefault="00254AE0" w:rsidP="005D65E7">
      <w:pPr>
        <w:pStyle w:val="ListParagraph"/>
        <w:ind w:left="426" w:hanging="426"/>
        <w:rPr>
          <w:rFonts w:asciiTheme="majorHAnsi" w:hAnsiTheme="majorHAnsi"/>
          <w:sz w:val="22"/>
          <w:szCs w:val="22"/>
          <w:lang w:val="en-GB"/>
        </w:rPr>
      </w:pPr>
    </w:p>
    <w:p w:rsidR="003F7FA9" w:rsidRPr="00EB13D5" w:rsidRDefault="003F7FA9" w:rsidP="005D65E7">
      <w:pPr>
        <w:pStyle w:val="ListParagraph"/>
        <w:numPr>
          <w:ilvl w:val="0"/>
          <w:numId w:val="15"/>
        </w:numPr>
        <w:ind w:left="426" w:hanging="426"/>
        <w:rPr>
          <w:rFonts w:asciiTheme="majorHAnsi" w:hAnsiTheme="majorHAnsi"/>
          <w:sz w:val="22"/>
          <w:szCs w:val="22"/>
          <w:lang w:val="en-GB"/>
        </w:rPr>
      </w:pPr>
      <w:r w:rsidRPr="00EB13D5">
        <w:rPr>
          <w:rFonts w:asciiTheme="majorHAnsi" w:hAnsiTheme="majorHAnsi"/>
          <w:sz w:val="22"/>
          <w:szCs w:val="22"/>
        </w:rPr>
        <w:t xml:space="preserve">Due to budget constraints, there was limited </w:t>
      </w:r>
      <w:r w:rsidR="00254AE0" w:rsidRPr="00EB13D5">
        <w:rPr>
          <w:rFonts w:asciiTheme="majorHAnsi" w:hAnsiTheme="majorHAnsi"/>
          <w:sz w:val="22"/>
          <w:szCs w:val="22"/>
        </w:rPr>
        <w:t xml:space="preserve">STRP </w:t>
      </w:r>
      <w:r w:rsidRPr="00EB13D5">
        <w:rPr>
          <w:rFonts w:asciiTheme="majorHAnsi" w:hAnsiTheme="majorHAnsi"/>
          <w:sz w:val="22"/>
          <w:szCs w:val="22"/>
        </w:rPr>
        <w:t>participation in regional pre-COP meetings. Nevertheless, two STRP members attended the Asia meeting, an STRP member and observer attended the European meeting, and the Chair, an IOP member, and an invited expert attended the Pan-American meeting.</w:t>
      </w:r>
    </w:p>
    <w:p w:rsidR="003F7FA9" w:rsidRPr="00EB13D5" w:rsidRDefault="003F7FA9" w:rsidP="005D65E7">
      <w:pPr>
        <w:pStyle w:val="ListParagraph"/>
        <w:ind w:left="426" w:hanging="426"/>
        <w:rPr>
          <w:rFonts w:asciiTheme="majorHAnsi" w:hAnsiTheme="majorHAnsi"/>
          <w:sz w:val="22"/>
          <w:szCs w:val="22"/>
          <w:lang w:val="en-GB"/>
        </w:rPr>
      </w:pPr>
      <w:r w:rsidRPr="00EB13D5">
        <w:rPr>
          <w:rFonts w:asciiTheme="majorHAnsi" w:hAnsiTheme="majorHAnsi"/>
          <w:sz w:val="22"/>
          <w:szCs w:val="22"/>
          <w:lang w:val="en-GB"/>
        </w:rPr>
        <w:t xml:space="preserve"> </w:t>
      </w:r>
    </w:p>
    <w:p w:rsidR="003F7FA9" w:rsidRPr="00EB13D5" w:rsidRDefault="003F7FA9" w:rsidP="005D65E7">
      <w:pPr>
        <w:pStyle w:val="ListParagraph"/>
        <w:numPr>
          <w:ilvl w:val="0"/>
          <w:numId w:val="15"/>
        </w:numPr>
        <w:ind w:left="426" w:hanging="426"/>
        <w:rPr>
          <w:rFonts w:asciiTheme="majorHAnsi" w:hAnsiTheme="majorHAnsi"/>
          <w:sz w:val="22"/>
          <w:szCs w:val="22"/>
          <w:lang w:val="en-GB"/>
        </w:rPr>
      </w:pPr>
      <w:r w:rsidRPr="00EB13D5">
        <w:rPr>
          <w:rFonts w:asciiTheme="majorHAnsi" w:hAnsiTheme="majorHAnsi"/>
          <w:sz w:val="22"/>
          <w:szCs w:val="22"/>
          <w:lang w:val="en-GB"/>
        </w:rPr>
        <w:t>As noted above, small STRP writing workshops tied to high-priority tasks were held in China in May 2014 and in India in June 2014.</w:t>
      </w:r>
    </w:p>
    <w:p w:rsidR="00254AE0" w:rsidRPr="00EB13D5" w:rsidRDefault="00254AE0" w:rsidP="005D65E7">
      <w:pPr>
        <w:ind w:left="426" w:hanging="426"/>
        <w:rPr>
          <w:rFonts w:asciiTheme="majorHAnsi" w:hAnsiTheme="majorHAnsi"/>
          <w:sz w:val="22"/>
          <w:szCs w:val="22"/>
          <w:lang w:val="en-GB"/>
        </w:rPr>
      </w:pPr>
    </w:p>
    <w:p w:rsidR="004713F7" w:rsidRPr="00EB13D5" w:rsidRDefault="000E3F2C" w:rsidP="005D65E7">
      <w:pPr>
        <w:pStyle w:val="ListParagraph"/>
        <w:numPr>
          <w:ilvl w:val="0"/>
          <w:numId w:val="15"/>
        </w:numPr>
        <w:ind w:left="426" w:hanging="426"/>
        <w:rPr>
          <w:rFonts w:asciiTheme="majorHAnsi" w:hAnsiTheme="majorHAnsi"/>
          <w:sz w:val="22"/>
          <w:szCs w:val="22"/>
        </w:rPr>
      </w:pPr>
      <w:r w:rsidRPr="00EB13D5">
        <w:rPr>
          <w:rFonts w:asciiTheme="majorHAnsi" w:hAnsiTheme="majorHAnsi"/>
          <w:iCs/>
          <w:color w:val="000000"/>
          <w:sz w:val="22"/>
          <w:szCs w:val="22"/>
        </w:rPr>
        <w:t xml:space="preserve">A list of other meetings and conferences where STRP members, experts, and observers played notable roles </w:t>
      </w:r>
      <w:r w:rsidRPr="0027263B">
        <w:rPr>
          <w:rFonts w:asciiTheme="majorHAnsi" w:hAnsiTheme="majorHAnsi"/>
          <w:iCs/>
          <w:color w:val="000000"/>
          <w:sz w:val="22"/>
          <w:szCs w:val="22"/>
        </w:rPr>
        <w:t>is available</w:t>
      </w:r>
      <w:r w:rsidR="0027263B" w:rsidRPr="0027263B">
        <w:rPr>
          <w:rFonts w:asciiTheme="majorHAnsi" w:hAnsiTheme="majorHAnsi"/>
          <w:iCs/>
          <w:color w:val="000000"/>
          <w:sz w:val="22"/>
          <w:szCs w:val="22"/>
        </w:rPr>
        <w:t xml:space="preserve"> at </w:t>
      </w:r>
      <w:r w:rsidRPr="0027263B">
        <w:rPr>
          <w:rFonts w:asciiTheme="majorHAnsi" w:hAnsiTheme="majorHAnsi"/>
          <w:iCs/>
          <w:color w:val="000000"/>
          <w:sz w:val="22"/>
          <w:szCs w:val="22"/>
        </w:rPr>
        <w:t xml:space="preserve"> </w:t>
      </w:r>
      <w:hyperlink r:id="rId18" w:history="1">
        <w:r w:rsidR="0027263B" w:rsidRPr="0027263B">
          <w:rPr>
            <w:rStyle w:val="Hyperlink"/>
            <w:rFonts w:asciiTheme="majorHAnsi" w:hAnsiTheme="majorHAnsi"/>
            <w:sz w:val="22"/>
            <w:szCs w:val="22"/>
          </w:rPr>
          <w:t>http://strp.ramsar.org/strp-publications/list-of-meetings-workshops-attended-by-strp-members-invited-experts-and-observer-representatives-2013-2015-triennium</w:t>
        </w:r>
      </w:hyperlink>
      <w:r w:rsidR="004713F7" w:rsidRPr="0027263B">
        <w:rPr>
          <w:rFonts w:asciiTheme="majorHAnsi" w:hAnsiTheme="majorHAnsi"/>
          <w:sz w:val="22"/>
          <w:szCs w:val="22"/>
          <w:lang w:val="en-GB"/>
        </w:rPr>
        <w:t>.</w:t>
      </w:r>
    </w:p>
    <w:p w:rsidR="008D48A4" w:rsidRPr="00EB13D5" w:rsidRDefault="008D48A4" w:rsidP="005D65E7">
      <w:pPr>
        <w:pStyle w:val="ListParagraph"/>
        <w:ind w:left="0"/>
        <w:rPr>
          <w:rFonts w:asciiTheme="majorHAnsi" w:hAnsiTheme="majorHAnsi"/>
          <w:sz w:val="22"/>
          <w:szCs w:val="22"/>
          <w:lang w:val="en-GB"/>
        </w:rPr>
      </w:pPr>
    </w:p>
    <w:p w:rsidR="003F7FA9" w:rsidRPr="00EB13D5" w:rsidRDefault="003F7FA9" w:rsidP="005D65E7">
      <w:pPr>
        <w:pStyle w:val="ListParagraph"/>
        <w:ind w:left="0"/>
        <w:rPr>
          <w:rFonts w:asciiTheme="majorHAnsi" w:eastAsia="Calibri" w:hAnsiTheme="majorHAnsi"/>
          <w:b/>
          <w:sz w:val="22"/>
          <w:szCs w:val="22"/>
          <w:lang w:val="en-GB"/>
        </w:rPr>
      </w:pPr>
      <w:r w:rsidRPr="00EB13D5">
        <w:rPr>
          <w:rFonts w:asciiTheme="majorHAnsi" w:eastAsia="Calibri" w:hAnsiTheme="majorHAnsi"/>
          <w:b/>
          <w:sz w:val="22"/>
          <w:szCs w:val="22"/>
          <w:lang w:val="en-GB"/>
        </w:rPr>
        <w:t>Resolution XI.16 review process</w:t>
      </w:r>
    </w:p>
    <w:p w:rsidR="003F7FA9" w:rsidRPr="00EB13D5" w:rsidRDefault="003F7FA9" w:rsidP="005D65E7">
      <w:pPr>
        <w:pStyle w:val="ListParagraph"/>
        <w:ind w:left="0" w:hanging="360"/>
        <w:rPr>
          <w:rFonts w:asciiTheme="majorHAnsi" w:eastAsia="Calibri" w:hAnsiTheme="majorHAnsi"/>
          <w:sz w:val="22"/>
          <w:szCs w:val="22"/>
          <w:lang w:val="en-GB"/>
        </w:rPr>
      </w:pPr>
    </w:p>
    <w:p w:rsidR="003F7FA9" w:rsidRPr="00EB13D5" w:rsidRDefault="003F7FA9" w:rsidP="005D65E7">
      <w:pPr>
        <w:pStyle w:val="ListParagraph"/>
        <w:numPr>
          <w:ilvl w:val="0"/>
          <w:numId w:val="15"/>
        </w:numPr>
        <w:ind w:left="426" w:hanging="426"/>
        <w:rPr>
          <w:rFonts w:asciiTheme="majorHAnsi" w:hAnsiTheme="majorHAnsi"/>
          <w:sz w:val="22"/>
          <w:szCs w:val="22"/>
        </w:rPr>
      </w:pPr>
      <w:r w:rsidRPr="00EB13D5">
        <w:rPr>
          <w:rFonts w:asciiTheme="majorHAnsi" w:eastAsia="Calibri" w:hAnsiTheme="majorHAnsi"/>
          <w:sz w:val="22"/>
          <w:szCs w:val="22"/>
          <w:lang w:val="en-GB"/>
        </w:rPr>
        <w:t xml:space="preserve">The STRP Chair served on the Resolution XI.16 review committee. Throughout the process, the STRP Chair suggested that the </w:t>
      </w:r>
      <w:r w:rsidRPr="00EB13D5">
        <w:rPr>
          <w:rFonts w:asciiTheme="majorHAnsi" w:hAnsiTheme="majorHAnsi"/>
          <w:sz w:val="22"/>
          <w:szCs w:val="22"/>
        </w:rPr>
        <w:t xml:space="preserve">overall objective should be the production of </w:t>
      </w:r>
      <w:r w:rsidRPr="00EB13D5">
        <w:rPr>
          <w:rFonts w:asciiTheme="majorHAnsi" w:hAnsiTheme="majorHAnsi"/>
          <w:i/>
          <w:sz w:val="22"/>
          <w:szCs w:val="22"/>
        </w:rPr>
        <w:t>scientifically rigorous guidance and advice</w:t>
      </w:r>
      <w:r w:rsidRPr="00EB13D5">
        <w:rPr>
          <w:rFonts w:asciiTheme="majorHAnsi" w:hAnsiTheme="majorHAnsi"/>
          <w:sz w:val="22"/>
          <w:szCs w:val="22"/>
        </w:rPr>
        <w:t xml:space="preserve"> that is </w:t>
      </w:r>
      <w:r w:rsidRPr="00EB13D5">
        <w:rPr>
          <w:rFonts w:asciiTheme="majorHAnsi" w:hAnsiTheme="majorHAnsi"/>
          <w:i/>
          <w:sz w:val="22"/>
          <w:szCs w:val="22"/>
        </w:rPr>
        <w:t>responsive to the targeted audience</w:t>
      </w:r>
      <w:r w:rsidRPr="00EB13D5">
        <w:rPr>
          <w:rFonts w:asciiTheme="majorHAnsi" w:hAnsiTheme="majorHAnsi"/>
          <w:sz w:val="22"/>
          <w:szCs w:val="22"/>
        </w:rPr>
        <w:t xml:space="preserve"> and </w:t>
      </w:r>
      <w:r w:rsidRPr="00EB13D5">
        <w:rPr>
          <w:rFonts w:asciiTheme="majorHAnsi" w:hAnsiTheme="majorHAnsi"/>
          <w:i/>
          <w:sz w:val="22"/>
          <w:szCs w:val="22"/>
        </w:rPr>
        <w:t>effective in promoting the wise use of wetlands</w:t>
      </w:r>
      <w:r w:rsidRPr="00EB13D5">
        <w:rPr>
          <w:rFonts w:asciiTheme="majorHAnsi" w:hAnsiTheme="majorHAnsi"/>
          <w:sz w:val="22"/>
          <w:szCs w:val="22"/>
        </w:rPr>
        <w:t>.</w:t>
      </w:r>
    </w:p>
    <w:p w:rsidR="00152FE1" w:rsidRPr="00EB13D5" w:rsidRDefault="00152FE1" w:rsidP="005D65E7">
      <w:pPr>
        <w:pStyle w:val="ListParagraph"/>
        <w:ind w:left="426" w:hanging="426"/>
        <w:rPr>
          <w:rFonts w:asciiTheme="majorHAnsi" w:hAnsiTheme="majorHAnsi"/>
          <w:sz w:val="22"/>
          <w:szCs w:val="22"/>
        </w:rPr>
      </w:pPr>
    </w:p>
    <w:p w:rsidR="00865FDE" w:rsidRPr="00EB13D5" w:rsidRDefault="00865FDE" w:rsidP="005D65E7">
      <w:pPr>
        <w:pStyle w:val="ListParagraph"/>
        <w:numPr>
          <w:ilvl w:val="0"/>
          <w:numId w:val="15"/>
        </w:numPr>
        <w:ind w:left="426" w:hanging="426"/>
        <w:rPr>
          <w:rFonts w:asciiTheme="majorHAnsi" w:hAnsiTheme="majorHAnsi"/>
          <w:sz w:val="22"/>
          <w:szCs w:val="22"/>
        </w:rPr>
      </w:pPr>
      <w:r w:rsidRPr="00EB13D5">
        <w:rPr>
          <w:rFonts w:asciiTheme="majorHAnsi" w:hAnsiTheme="majorHAnsi"/>
          <w:sz w:val="22"/>
          <w:szCs w:val="22"/>
        </w:rPr>
        <w:lastRenderedPageBreak/>
        <w:t xml:space="preserve">The review process </w:t>
      </w:r>
      <w:r w:rsidR="003B6E39" w:rsidRPr="00EB13D5">
        <w:rPr>
          <w:rFonts w:asciiTheme="majorHAnsi" w:hAnsiTheme="majorHAnsi"/>
          <w:sz w:val="22"/>
          <w:szCs w:val="22"/>
        </w:rPr>
        <w:t xml:space="preserve">found that STRP products </w:t>
      </w:r>
      <w:r w:rsidR="007B7231" w:rsidRPr="00EB13D5">
        <w:rPr>
          <w:rFonts w:asciiTheme="majorHAnsi" w:hAnsiTheme="majorHAnsi"/>
          <w:sz w:val="22"/>
          <w:szCs w:val="22"/>
        </w:rPr>
        <w:t>a</w:t>
      </w:r>
      <w:r w:rsidR="003B6E39" w:rsidRPr="00EB13D5">
        <w:rPr>
          <w:rFonts w:asciiTheme="majorHAnsi" w:hAnsiTheme="majorHAnsi"/>
          <w:sz w:val="22"/>
          <w:szCs w:val="22"/>
        </w:rPr>
        <w:t xml:space="preserve">re generally </w:t>
      </w:r>
      <w:r w:rsidR="00152FE1" w:rsidRPr="00EB13D5">
        <w:rPr>
          <w:rFonts w:asciiTheme="majorHAnsi" w:hAnsiTheme="majorHAnsi"/>
          <w:sz w:val="22"/>
          <w:szCs w:val="22"/>
        </w:rPr>
        <w:t>viewed as high quality</w:t>
      </w:r>
      <w:r w:rsidR="003B6E39" w:rsidRPr="00EB13D5">
        <w:rPr>
          <w:rFonts w:asciiTheme="majorHAnsi" w:hAnsiTheme="majorHAnsi"/>
          <w:sz w:val="22"/>
          <w:szCs w:val="22"/>
        </w:rPr>
        <w:t xml:space="preserve"> and valuable, but that they a</w:t>
      </w:r>
      <w:r w:rsidR="00152FE1" w:rsidRPr="00EB13D5">
        <w:rPr>
          <w:rFonts w:asciiTheme="majorHAnsi" w:hAnsiTheme="majorHAnsi"/>
          <w:sz w:val="22"/>
          <w:szCs w:val="22"/>
        </w:rPr>
        <w:t xml:space="preserve">re not reaching all intended audiences. The review </w:t>
      </w:r>
      <w:r w:rsidRPr="00EB13D5">
        <w:rPr>
          <w:rFonts w:asciiTheme="majorHAnsi" w:hAnsiTheme="majorHAnsi"/>
          <w:sz w:val="22"/>
          <w:szCs w:val="22"/>
        </w:rPr>
        <w:t xml:space="preserve">highlighted the need for the STRP to work in the Convention’s official languages so that its products can reach a wider audience and so the STRP may benefit from the expertise of non-English language speakers. SC48 </w:t>
      </w:r>
      <w:hyperlink r:id="rId19" w:history="1">
        <w:r w:rsidRPr="00EB13D5">
          <w:rPr>
            <w:rStyle w:val="Hyperlink"/>
            <w:rFonts w:asciiTheme="majorHAnsi" w:hAnsiTheme="majorHAnsi"/>
            <w:sz w:val="22"/>
            <w:szCs w:val="22"/>
          </w:rPr>
          <w:t xml:space="preserve">Decision </w:t>
        </w:r>
        <w:r w:rsidR="00CC74DE" w:rsidRPr="00EB13D5">
          <w:rPr>
            <w:rStyle w:val="Hyperlink"/>
            <w:rFonts w:asciiTheme="majorHAnsi" w:hAnsiTheme="majorHAnsi"/>
            <w:sz w:val="22"/>
            <w:szCs w:val="22"/>
          </w:rPr>
          <w:t>12</w:t>
        </w:r>
      </w:hyperlink>
      <w:r w:rsidRPr="00EB13D5">
        <w:rPr>
          <w:rFonts w:asciiTheme="majorHAnsi" w:hAnsiTheme="majorHAnsi"/>
          <w:sz w:val="22"/>
          <w:szCs w:val="22"/>
        </w:rPr>
        <w:t xml:space="preserve">, which allocated CHF 20,000 for translation of </w:t>
      </w:r>
      <w:r w:rsidR="00DC6C79" w:rsidRPr="00EB13D5">
        <w:rPr>
          <w:rFonts w:asciiTheme="majorHAnsi" w:hAnsiTheme="majorHAnsi"/>
          <w:sz w:val="22"/>
          <w:szCs w:val="22"/>
        </w:rPr>
        <w:t xml:space="preserve">existing STRP products, is a welcome development </w:t>
      </w:r>
      <w:r w:rsidR="00FC750F">
        <w:rPr>
          <w:rFonts w:asciiTheme="majorHAnsi" w:hAnsiTheme="majorHAnsi"/>
          <w:sz w:val="22"/>
          <w:szCs w:val="22"/>
        </w:rPr>
        <w:t>i</w:t>
      </w:r>
      <w:r w:rsidR="00FC750F" w:rsidRPr="00EB13D5">
        <w:rPr>
          <w:rFonts w:asciiTheme="majorHAnsi" w:hAnsiTheme="majorHAnsi"/>
          <w:sz w:val="22"/>
          <w:szCs w:val="22"/>
        </w:rPr>
        <w:t xml:space="preserve">n </w:t>
      </w:r>
      <w:r w:rsidR="00DC6C79" w:rsidRPr="00EB13D5">
        <w:rPr>
          <w:rFonts w:asciiTheme="majorHAnsi" w:hAnsiTheme="majorHAnsi"/>
          <w:sz w:val="22"/>
          <w:szCs w:val="22"/>
        </w:rPr>
        <w:t xml:space="preserve">this regard. </w:t>
      </w:r>
    </w:p>
    <w:p w:rsidR="003F7FA9" w:rsidRPr="00EB13D5" w:rsidRDefault="003F7FA9" w:rsidP="005D65E7">
      <w:pPr>
        <w:pStyle w:val="ListParagraph"/>
        <w:ind w:left="426" w:hanging="426"/>
        <w:rPr>
          <w:rFonts w:asciiTheme="majorHAnsi" w:hAnsiTheme="majorHAnsi"/>
          <w:sz w:val="22"/>
          <w:szCs w:val="22"/>
        </w:rPr>
      </w:pPr>
    </w:p>
    <w:p w:rsidR="006E6585" w:rsidRPr="00EB13D5" w:rsidRDefault="006E6585" w:rsidP="005D65E7">
      <w:pPr>
        <w:pStyle w:val="ListParagraph"/>
        <w:numPr>
          <w:ilvl w:val="0"/>
          <w:numId w:val="15"/>
        </w:numPr>
        <w:ind w:left="426" w:hanging="426"/>
        <w:rPr>
          <w:rFonts w:asciiTheme="majorHAnsi" w:hAnsiTheme="majorHAnsi"/>
          <w:sz w:val="22"/>
          <w:szCs w:val="22"/>
        </w:rPr>
      </w:pPr>
      <w:r w:rsidRPr="00EB13D5">
        <w:rPr>
          <w:rFonts w:asciiTheme="majorHAnsi" w:hAnsiTheme="majorHAnsi"/>
          <w:sz w:val="22"/>
          <w:szCs w:val="22"/>
        </w:rPr>
        <w:t xml:space="preserve">The review process also found that </w:t>
      </w:r>
      <w:r w:rsidR="009F7424" w:rsidRPr="00EB13D5">
        <w:rPr>
          <w:rFonts w:asciiTheme="majorHAnsi" w:hAnsiTheme="majorHAnsi"/>
          <w:sz w:val="22"/>
          <w:szCs w:val="22"/>
        </w:rPr>
        <w:t>there was</w:t>
      </w:r>
      <w:r w:rsidR="003B6E39" w:rsidRPr="00EB13D5">
        <w:rPr>
          <w:rFonts w:asciiTheme="majorHAnsi" w:hAnsiTheme="majorHAnsi"/>
          <w:sz w:val="22"/>
          <w:szCs w:val="22"/>
        </w:rPr>
        <w:t xml:space="preserve"> not sufficient financial support to deliver the ambitious set of tasks requested by the COP. Accordingly, one of the recommendations from the review process was to ensure all approved activities had commensurate funding and human resources.</w:t>
      </w:r>
    </w:p>
    <w:p w:rsidR="006E6585" w:rsidRPr="00EB13D5" w:rsidRDefault="006E6585" w:rsidP="005D65E7">
      <w:pPr>
        <w:ind w:left="426" w:hanging="426"/>
        <w:rPr>
          <w:rFonts w:asciiTheme="majorHAnsi" w:hAnsiTheme="majorHAnsi"/>
          <w:sz w:val="22"/>
          <w:szCs w:val="22"/>
        </w:rPr>
      </w:pPr>
    </w:p>
    <w:p w:rsidR="006E6585" w:rsidRPr="00EB13D5" w:rsidRDefault="006E6585" w:rsidP="005D65E7">
      <w:pPr>
        <w:pStyle w:val="ListParagraph"/>
        <w:numPr>
          <w:ilvl w:val="0"/>
          <w:numId w:val="15"/>
        </w:numPr>
        <w:ind w:left="426" w:hanging="426"/>
        <w:rPr>
          <w:rFonts w:asciiTheme="majorHAnsi" w:hAnsiTheme="majorHAnsi"/>
          <w:sz w:val="22"/>
          <w:szCs w:val="22"/>
        </w:rPr>
      </w:pPr>
      <w:r w:rsidRPr="00EB13D5">
        <w:rPr>
          <w:rFonts w:asciiTheme="majorHAnsi" w:hAnsiTheme="majorHAnsi"/>
          <w:sz w:val="22"/>
          <w:szCs w:val="22"/>
        </w:rPr>
        <w:t>The STRP looks forward to working with the Secretariat and STRP N</w:t>
      </w:r>
      <w:r w:rsidR="00FC750F">
        <w:rPr>
          <w:rFonts w:asciiTheme="majorHAnsi" w:hAnsiTheme="majorHAnsi"/>
          <w:sz w:val="22"/>
          <w:szCs w:val="22"/>
        </w:rPr>
        <w:t xml:space="preserve">ational </w:t>
      </w:r>
      <w:r w:rsidRPr="00EB13D5">
        <w:rPr>
          <w:rFonts w:asciiTheme="majorHAnsi" w:hAnsiTheme="majorHAnsi"/>
          <w:sz w:val="22"/>
          <w:szCs w:val="22"/>
        </w:rPr>
        <w:t>F</w:t>
      </w:r>
      <w:r w:rsidR="00FC750F">
        <w:rPr>
          <w:rFonts w:asciiTheme="majorHAnsi" w:hAnsiTheme="majorHAnsi"/>
          <w:sz w:val="22"/>
          <w:szCs w:val="22"/>
        </w:rPr>
        <w:t xml:space="preserve">ocal </w:t>
      </w:r>
      <w:r w:rsidRPr="00EB13D5">
        <w:rPr>
          <w:rFonts w:asciiTheme="majorHAnsi" w:hAnsiTheme="majorHAnsi"/>
          <w:sz w:val="22"/>
          <w:szCs w:val="22"/>
        </w:rPr>
        <w:t>P</w:t>
      </w:r>
      <w:r w:rsidR="00FC750F">
        <w:rPr>
          <w:rFonts w:asciiTheme="majorHAnsi" w:hAnsiTheme="majorHAnsi"/>
          <w:sz w:val="22"/>
          <w:szCs w:val="22"/>
        </w:rPr>
        <w:t>oint</w:t>
      </w:r>
      <w:r w:rsidRPr="00EB13D5">
        <w:rPr>
          <w:rFonts w:asciiTheme="majorHAnsi" w:hAnsiTheme="majorHAnsi"/>
          <w:sz w:val="22"/>
          <w:szCs w:val="22"/>
        </w:rPr>
        <w:t>s to develop the work</w:t>
      </w:r>
      <w:r w:rsidR="00CC74DE" w:rsidRPr="00EB13D5">
        <w:rPr>
          <w:rFonts w:asciiTheme="majorHAnsi" w:hAnsiTheme="majorHAnsi"/>
          <w:sz w:val="22"/>
          <w:szCs w:val="22"/>
        </w:rPr>
        <w:t xml:space="preserve"> </w:t>
      </w:r>
      <w:r w:rsidRPr="00EB13D5">
        <w:rPr>
          <w:rFonts w:asciiTheme="majorHAnsi" w:hAnsiTheme="majorHAnsi"/>
          <w:sz w:val="22"/>
          <w:szCs w:val="22"/>
        </w:rPr>
        <w:t>plan for the next triennium, in accordance with the high-priority thematic areas</w:t>
      </w:r>
      <w:r w:rsidR="007C6ED3" w:rsidRPr="00EB13D5">
        <w:rPr>
          <w:rFonts w:asciiTheme="majorHAnsi" w:hAnsiTheme="majorHAnsi"/>
          <w:sz w:val="22"/>
          <w:szCs w:val="22"/>
        </w:rPr>
        <w:t xml:space="preserve"> identified by the Contracting P</w:t>
      </w:r>
      <w:r w:rsidRPr="00EB13D5">
        <w:rPr>
          <w:rFonts w:asciiTheme="majorHAnsi" w:hAnsiTheme="majorHAnsi"/>
          <w:sz w:val="22"/>
          <w:szCs w:val="22"/>
        </w:rPr>
        <w:t>arties and consistent with the Strategic Plan.</w:t>
      </w:r>
    </w:p>
    <w:p w:rsidR="00EF3F5E" w:rsidRPr="00EB13D5" w:rsidRDefault="00EF3F5E" w:rsidP="005D65E7">
      <w:pPr>
        <w:rPr>
          <w:rFonts w:asciiTheme="majorHAnsi" w:hAnsiTheme="majorHAnsi"/>
          <w:sz w:val="22"/>
          <w:szCs w:val="22"/>
        </w:rPr>
      </w:pPr>
    </w:p>
    <w:p w:rsidR="00EF3F5E" w:rsidRPr="00EB13D5" w:rsidRDefault="00EF3F5E" w:rsidP="005D65E7">
      <w:pPr>
        <w:pStyle w:val="ListParagraph"/>
        <w:ind w:left="0"/>
        <w:rPr>
          <w:rFonts w:asciiTheme="majorHAnsi" w:hAnsiTheme="majorHAnsi"/>
          <w:sz w:val="22"/>
          <w:szCs w:val="22"/>
        </w:rPr>
      </w:pPr>
      <w:r w:rsidRPr="00EB13D5">
        <w:rPr>
          <w:rFonts w:asciiTheme="majorHAnsi" w:hAnsiTheme="majorHAnsi"/>
          <w:sz w:val="22"/>
          <w:szCs w:val="22"/>
        </w:rPr>
        <w:t>***</w:t>
      </w:r>
    </w:p>
    <w:p w:rsidR="006E6585" w:rsidRPr="00EB13D5" w:rsidRDefault="006E6585" w:rsidP="005D65E7">
      <w:pPr>
        <w:rPr>
          <w:rFonts w:asciiTheme="majorHAnsi" w:hAnsiTheme="majorHAnsi"/>
          <w:sz w:val="22"/>
          <w:szCs w:val="22"/>
        </w:rPr>
      </w:pPr>
    </w:p>
    <w:p w:rsidR="009653A3" w:rsidRPr="00FC750F" w:rsidRDefault="00EF3F5E" w:rsidP="005D65E7">
      <w:pPr>
        <w:pStyle w:val="ListParagraph"/>
        <w:numPr>
          <w:ilvl w:val="0"/>
          <w:numId w:val="15"/>
        </w:numPr>
        <w:ind w:left="426" w:hanging="426"/>
        <w:rPr>
          <w:rFonts w:asciiTheme="majorHAnsi" w:hAnsiTheme="majorHAnsi" w:cs="Times"/>
          <w:sz w:val="22"/>
          <w:szCs w:val="22"/>
        </w:rPr>
      </w:pPr>
      <w:r w:rsidRPr="00EB13D5">
        <w:rPr>
          <w:rFonts w:asciiTheme="majorHAnsi" w:hAnsiTheme="majorHAnsi"/>
          <w:sz w:val="22"/>
          <w:szCs w:val="22"/>
        </w:rPr>
        <w:t xml:space="preserve">In closing, I would like to thank the Secretariat for its continuous support of </w:t>
      </w:r>
      <w:r w:rsidR="00FC750F">
        <w:rPr>
          <w:rFonts w:asciiTheme="majorHAnsi" w:hAnsiTheme="majorHAnsi"/>
          <w:sz w:val="22"/>
          <w:szCs w:val="22"/>
        </w:rPr>
        <w:t xml:space="preserve">the </w:t>
      </w:r>
      <w:r w:rsidRPr="00EB13D5">
        <w:rPr>
          <w:rFonts w:asciiTheme="majorHAnsi" w:hAnsiTheme="majorHAnsi"/>
          <w:sz w:val="22"/>
          <w:szCs w:val="22"/>
        </w:rPr>
        <w:t xml:space="preserve">STRP and express my deep gratitude for the many hours of service dedicated by STRP members, experts, and observers to promoting the conservation and wise use of wetlands. </w:t>
      </w:r>
    </w:p>
    <w:p w:rsidR="00FC750F" w:rsidRDefault="00FC750F" w:rsidP="005D65E7">
      <w:pPr>
        <w:rPr>
          <w:rFonts w:asciiTheme="majorHAnsi" w:hAnsiTheme="majorHAnsi" w:cs="Times"/>
          <w:sz w:val="22"/>
          <w:szCs w:val="22"/>
        </w:rPr>
        <w:sectPr w:rsidR="00FC750F" w:rsidSect="005D65E7">
          <w:headerReference w:type="even" r:id="rId20"/>
          <w:headerReference w:type="default" r:id="rId21"/>
          <w:footerReference w:type="even" r:id="rId22"/>
          <w:footerReference w:type="default" r:id="rId23"/>
          <w:headerReference w:type="first" r:id="rId24"/>
          <w:footerReference w:type="first" r:id="rId25"/>
          <w:type w:val="continuous"/>
          <w:pgSz w:w="11907" w:h="16839" w:code="9"/>
          <w:pgMar w:top="1440" w:right="1440" w:bottom="1440" w:left="1440" w:header="720" w:footer="709" w:gutter="0"/>
          <w:cols w:space="720"/>
          <w:noEndnote/>
          <w:titlePg/>
          <w:docGrid w:linePitch="326"/>
        </w:sectPr>
      </w:pPr>
    </w:p>
    <w:p w:rsidR="00FC750F" w:rsidRPr="00067E6C" w:rsidRDefault="00FC750F" w:rsidP="005D65E7">
      <w:pPr>
        <w:rPr>
          <w:rFonts w:ascii="Calibri" w:hAnsi="Calibri" w:cs="Arial"/>
          <w:b/>
          <w:lang w:val="en-GB"/>
        </w:rPr>
      </w:pPr>
      <w:r>
        <w:rPr>
          <w:rFonts w:ascii="Calibri" w:hAnsi="Calibri" w:cs="Arial"/>
          <w:b/>
          <w:lang w:val="en-GB"/>
        </w:rPr>
        <w:lastRenderedPageBreak/>
        <w:t>Annex I</w:t>
      </w:r>
    </w:p>
    <w:p w:rsidR="00FC750F" w:rsidRDefault="00FC750F" w:rsidP="005D65E7">
      <w:pPr>
        <w:rPr>
          <w:rFonts w:ascii="Calibri" w:hAnsi="Calibri" w:cs="Arial"/>
          <w:lang w:val="en-GB"/>
        </w:rPr>
      </w:pPr>
      <w:r>
        <w:rPr>
          <w:rFonts w:ascii="Calibri" w:hAnsi="Calibri" w:cs="Arial"/>
          <w:b/>
          <w:lang w:val="en-GB"/>
        </w:rPr>
        <w:t>Progress on 2013-2015 STRP Tasks</w:t>
      </w:r>
      <w:r w:rsidRPr="00067E6C">
        <w:rPr>
          <w:rFonts w:ascii="Calibri" w:hAnsi="Calibri" w:cs="Arial"/>
          <w:b/>
          <w:lang w:val="en-GB"/>
        </w:rPr>
        <w:t>, pursuant to the 2013-2015 STRP Work Plan</w:t>
      </w:r>
      <w:r>
        <w:rPr>
          <w:rFonts w:ascii="Calibri" w:hAnsi="Calibri" w:cs="Arial"/>
          <w:lang w:val="en-GB"/>
        </w:rPr>
        <w:t xml:space="preserve">  </w:t>
      </w:r>
    </w:p>
    <w:p w:rsidR="00FC750F" w:rsidRDefault="00FC750F" w:rsidP="005D65E7">
      <w:pPr>
        <w:rPr>
          <w:rFonts w:ascii="Calibri" w:hAnsi="Calibri" w:cs="Arial"/>
          <w:lang w:val="en-GB"/>
        </w:rPr>
      </w:pPr>
    </w:p>
    <w:tbl>
      <w:tblPr>
        <w:tblpPr w:leftFromText="180" w:rightFromText="180" w:vertAnchor="text" w:tblpX="56" w:tblpY="1"/>
        <w:tblOverlap w:val="never"/>
        <w:tblW w:w="14176" w:type="dxa"/>
        <w:shd w:val="clear" w:color="auto" w:fill="FFFFFF"/>
        <w:tblLayout w:type="fixed"/>
        <w:tblCellMar>
          <w:top w:w="28" w:type="dxa"/>
          <w:left w:w="28" w:type="dxa"/>
          <w:bottom w:w="28" w:type="dxa"/>
          <w:right w:w="28" w:type="dxa"/>
        </w:tblCellMar>
        <w:tblLook w:val="0000"/>
      </w:tblPr>
      <w:tblGrid>
        <w:gridCol w:w="454"/>
        <w:gridCol w:w="2976"/>
        <w:gridCol w:w="4934"/>
        <w:gridCol w:w="1276"/>
        <w:gridCol w:w="4536"/>
      </w:tblGrid>
      <w:tr w:rsidR="00FC750F" w:rsidRPr="00FC750F" w:rsidTr="005D65E7">
        <w:trPr>
          <w:cantSplit/>
          <w:tblHeader/>
        </w:trPr>
        <w:tc>
          <w:tcPr>
            <w:tcW w:w="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50F" w:rsidRPr="00FC750F" w:rsidRDefault="00FC750F" w:rsidP="005D65E7">
            <w:pPr>
              <w:jc w:val="center"/>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t>Task No.</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C750F" w:rsidRPr="00FC750F" w:rsidRDefault="00FC750F" w:rsidP="005D65E7">
            <w:pPr>
              <w:jc w:val="center"/>
              <w:outlineLvl w:val="0"/>
              <w:rPr>
                <w:rFonts w:asciiTheme="majorHAnsi" w:eastAsia="Arial Unicode MS" w:hAnsiTheme="majorHAnsi"/>
                <w:color w:val="000000"/>
                <w:sz w:val="20"/>
                <w:szCs w:val="20"/>
                <w:u w:color="000000"/>
              </w:rPr>
            </w:pPr>
            <w:r w:rsidRPr="00FC750F">
              <w:rPr>
                <w:rFonts w:asciiTheme="majorHAnsi" w:eastAsia="Arial Unicode MS" w:hAnsiTheme="majorHAnsi"/>
                <w:b/>
                <w:color w:val="000000"/>
                <w:sz w:val="20"/>
                <w:szCs w:val="20"/>
                <w:u w:color="000000"/>
              </w:rPr>
              <w:t>Short task title</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C750F" w:rsidRPr="00FC750F" w:rsidRDefault="00FC750F" w:rsidP="005D65E7">
            <w:pPr>
              <w:jc w:val="center"/>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t>Summary description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C750F" w:rsidRPr="00FC750F" w:rsidRDefault="00FC750F" w:rsidP="005D65E7">
            <w:pPr>
              <w:jc w:val="center"/>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t>Status</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C750F" w:rsidRPr="00FC750F" w:rsidRDefault="00FC750F" w:rsidP="005D65E7">
            <w:pPr>
              <w:jc w:val="center"/>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t>Comments</w:t>
            </w:r>
          </w:p>
        </w:tc>
      </w:tr>
      <w:tr w:rsidR="00FC750F" w:rsidRPr="00FC750F" w:rsidTr="005D65E7">
        <w:tc>
          <w:tcPr>
            <w:tcW w:w="454" w:type="dxa"/>
            <w:tcBorders>
              <w:top w:val="single" w:sz="4" w:space="0" w:color="000000"/>
              <w:left w:val="single" w:sz="4" w:space="0" w:color="000000"/>
              <w:bottom w:val="single" w:sz="4" w:space="0" w:color="000000"/>
              <w:right w:val="single" w:sz="4" w:space="0" w:color="000000"/>
            </w:tcBorders>
            <w:shd w:val="clear" w:color="auto" w:fill="B3B3B3"/>
          </w:tcPr>
          <w:p w:rsidR="00FC750F" w:rsidRPr="00FC750F" w:rsidRDefault="00FC750F" w:rsidP="005D65E7">
            <w:pPr>
              <w:outlineLvl w:val="0"/>
              <w:rPr>
                <w:rFonts w:asciiTheme="majorHAnsi" w:eastAsia="Arial Unicode MS" w:hAnsiTheme="majorHAnsi"/>
                <w:b/>
                <w:color w:val="000000"/>
                <w:sz w:val="20"/>
                <w:szCs w:val="20"/>
                <w:u w:color="000000"/>
              </w:rPr>
            </w:pPr>
          </w:p>
        </w:tc>
        <w:tc>
          <w:tcPr>
            <w:tcW w:w="2976" w:type="dxa"/>
            <w:tcBorders>
              <w:top w:val="single" w:sz="4" w:space="0" w:color="000000"/>
              <w:left w:val="single" w:sz="4" w:space="0" w:color="000000"/>
              <w:bottom w:val="single" w:sz="4" w:space="0" w:color="000000"/>
              <w:right w:val="single" w:sz="4" w:space="0" w:color="000000"/>
            </w:tcBorders>
            <w:shd w:val="clear" w:color="auto" w:fill="B3B3B3"/>
            <w:tcMar>
              <w:top w:w="80" w:type="dxa"/>
              <w:left w:w="0" w:type="dxa"/>
              <w:bottom w:w="80" w:type="dxa"/>
              <w:right w:w="0" w:type="dxa"/>
            </w:tcMar>
          </w:tcPr>
          <w:p w:rsidR="00FC750F" w:rsidRPr="00FC750F" w:rsidRDefault="00FC750F" w:rsidP="005D65E7">
            <w:pPr>
              <w:ind w:left="64" w:right="150"/>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t xml:space="preserve">CEPA </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rPr>
                <w:rFonts w:asciiTheme="majorHAnsi" w:hAnsiTheme="majorHAnsi"/>
                <w:iCs/>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jc w:val="center"/>
              <w:rPr>
                <w:rFonts w:asciiTheme="majorHAnsi" w:hAnsiTheme="majorHAnsi"/>
                <w:iCs/>
                <w:sz w:val="20"/>
                <w:szCs w:val="20"/>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rPr>
                <w:rFonts w:asciiTheme="majorHAnsi" w:hAnsiTheme="majorHAnsi"/>
                <w:iCs/>
                <w:sz w:val="20"/>
                <w:szCs w:val="20"/>
              </w:rPr>
            </w:pPr>
          </w:p>
        </w:tc>
      </w:tr>
      <w:tr w:rsidR="00FC750F" w:rsidRPr="00FC750F" w:rsidTr="005D65E7">
        <w:tc>
          <w:tcPr>
            <w:tcW w:w="454" w:type="dxa"/>
            <w:tcBorders>
              <w:top w:val="single" w:sz="4" w:space="0" w:color="000000"/>
              <w:left w:val="single" w:sz="4" w:space="0" w:color="000000"/>
              <w:bottom w:val="single" w:sz="4" w:space="0" w:color="000000"/>
              <w:right w:val="single" w:sz="4" w:space="0" w:color="000000"/>
            </w:tcBorders>
            <w:shd w:val="clear" w:color="auto" w:fill="FFFFFF"/>
          </w:tcPr>
          <w:p w:rsidR="00FC750F" w:rsidRPr="00FC750F" w:rsidRDefault="00FC750F" w:rsidP="005D65E7">
            <w:pPr>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4" w:right="150"/>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Assessing and supporting the capacity-building needs of Contracting Parties and wetland managers in applying Ramsar guidance</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134" w:right="74"/>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Develop effective ways of providing training and capacity-building, including through a ‘training for trainers’ programme, for relevant stakeholders in Contracting Parties (including Administrative Authorities &amp; wetland managers) to assist with the interpretation and implementation of scientific and technical guidance and other materials adopted by the Convention, with the assessment and definition of future needs.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widowControl w:val="0"/>
              <w:autoSpaceDE w:val="0"/>
              <w:autoSpaceDN w:val="0"/>
              <w:adjustRightInd w:val="0"/>
              <w:jc w:val="center"/>
              <w:rPr>
                <w:rFonts w:asciiTheme="majorHAnsi" w:hAnsiTheme="majorHAnsi" w:cs="Garamond"/>
                <w:b/>
                <w:bCs/>
                <w:color w:val="000000"/>
                <w:sz w:val="20"/>
                <w:szCs w:val="20"/>
                <w:lang w:eastAsia="ja-JP"/>
              </w:rPr>
            </w:pPr>
            <w:r w:rsidRPr="00FC750F">
              <w:rPr>
                <w:rFonts w:asciiTheme="majorHAnsi" w:hAnsiTheme="majorHAnsi" w:cs="Garamond"/>
                <w:b/>
                <w:bCs/>
                <w:color w:val="000000"/>
                <w:sz w:val="20"/>
                <w:szCs w:val="20"/>
                <w:lang w:eastAsia="ja-JP"/>
              </w:rPr>
              <w:t>No activities undertaken</w:t>
            </w:r>
          </w:p>
          <w:p w:rsidR="00FC750F" w:rsidRPr="00FC750F" w:rsidRDefault="00FC750F" w:rsidP="005D65E7">
            <w:pPr>
              <w:jc w:val="center"/>
              <w:outlineLvl w:val="0"/>
              <w:rPr>
                <w:rFonts w:asciiTheme="majorHAnsi" w:eastAsia="Arial Unicode MS" w:hAnsiTheme="majorHAnsi"/>
                <w:color w:val="000000"/>
                <w:sz w:val="20"/>
                <w:szCs w:val="20"/>
                <w:u w:color="000000"/>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widowControl w:val="0"/>
              <w:autoSpaceDE w:val="0"/>
              <w:autoSpaceDN w:val="0"/>
              <w:adjustRightInd w:val="0"/>
              <w:ind w:left="66" w:right="65"/>
              <w:rPr>
                <w:rFonts w:asciiTheme="majorHAnsi" w:hAnsiTheme="majorHAnsi" w:cs="Garamond"/>
                <w:b/>
                <w:bCs/>
                <w:color w:val="000000"/>
                <w:sz w:val="20"/>
                <w:szCs w:val="20"/>
                <w:lang w:eastAsia="ja-JP"/>
              </w:rPr>
            </w:pPr>
            <w:r w:rsidRPr="00FC750F">
              <w:rPr>
                <w:rFonts w:asciiTheme="majorHAnsi" w:hAnsiTheme="majorHAnsi" w:cs="Garamond"/>
                <w:b/>
                <w:bCs/>
                <w:color w:val="000000"/>
                <w:sz w:val="20"/>
                <w:szCs w:val="20"/>
                <w:lang w:eastAsia="ja-JP"/>
              </w:rPr>
              <w:t>Identified as a top priority by SC46.</w:t>
            </w:r>
          </w:p>
          <w:p w:rsidR="00FC750F" w:rsidRPr="00FC750F" w:rsidRDefault="00FC750F" w:rsidP="005D65E7">
            <w:pPr>
              <w:widowControl w:val="0"/>
              <w:autoSpaceDE w:val="0"/>
              <w:autoSpaceDN w:val="0"/>
              <w:adjustRightInd w:val="0"/>
              <w:ind w:left="66" w:right="65"/>
              <w:rPr>
                <w:rFonts w:asciiTheme="majorHAnsi" w:hAnsiTheme="majorHAnsi" w:cs="Garamond"/>
                <w:bCs/>
                <w:color w:val="000000"/>
                <w:sz w:val="20"/>
                <w:szCs w:val="20"/>
                <w:lang w:eastAsia="ja-JP"/>
              </w:rPr>
            </w:pPr>
          </w:p>
          <w:p w:rsidR="00FC750F" w:rsidRPr="00FC750F" w:rsidRDefault="00FC750F" w:rsidP="005D65E7">
            <w:pPr>
              <w:widowControl w:val="0"/>
              <w:autoSpaceDE w:val="0"/>
              <w:autoSpaceDN w:val="0"/>
              <w:adjustRightInd w:val="0"/>
              <w:ind w:left="66" w:right="65"/>
              <w:rPr>
                <w:rFonts w:asciiTheme="majorHAnsi" w:hAnsiTheme="majorHAnsi" w:cs="Garamond"/>
                <w:bCs/>
                <w:color w:val="000000"/>
                <w:sz w:val="20"/>
                <w:szCs w:val="20"/>
                <w:lang w:eastAsia="ja-JP"/>
              </w:rPr>
            </w:pPr>
            <w:r w:rsidRPr="00FC750F">
              <w:rPr>
                <w:rFonts w:asciiTheme="majorHAnsi" w:hAnsiTheme="majorHAnsi" w:cs="Garamond"/>
                <w:bCs/>
                <w:color w:val="000000"/>
                <w:sz w:val="20"/>
                <w:szCs w:val="20"/>
                <w:lang w:eastAsia="ja-JP"/>
              </w:rPr>
              <w:t>Reported to SC47 that the task is discontinued at request of Secretariat due to overlap with the XI.16 review.</w:t>
            </w:r>
          </w:p>
          <w:p w:rsidR="00FC750F" w:rsidRPr="00FC750F" w:rsidRDefault="00FC750F" w:rsidP="005D65E7">
            <w:pPr>
              <w:ind w:left="66" w:right="65"/>
              <w:outlineLvl w:val="0"/>
              <w:rPr>
                <w:rFonts w:asciiTheme="majorHAnsi" w:eastAsia="Arial Unicode MS" w:hAnsiTheme="majorHAnsi"/>
                <w:color w:val="000000"/>
                <w:sz w:val="20"/>
                <w:szCs w:val="20"/>
                <w:u w:color="000000"/>
              </w:rPr>
            </w:pPr>
          </w:p>
        </w:tc>
      </w:tr>
      <w:tr w:rsidR="00FC750F" w:rsidRPr="00FC750F" w:rsidTr="005D65E7">
        <w:tc>
          <w:tcPr>
            <w:tcW w:w="454" w:type="dxa"/>
            <w:tcBorders>
              <w:top w:val="single" w:sz="4" w:space="0" w:color="000000"/>
              <w:left w:val="single" w:sz="4" w:space="0" w:color="000000"/>
              <w:bottom w:val="single" w:sz="4" w:space="0" w:color="000000"/>
              <w:right w:val="single" w:sz="4" w:space="0" w:color="000000"/>
            </w:tcBorders>
            <w:shd w:val="clear" w:color="auto" w:fill="FFFFFF"/>
          </w:tcPr>
          <w:p w:rsidR="00FC750F" w:rsidRPr="00FC750F" w:rsidRDefault="00FC750F" w:rsidP="005D65E7">
            <w:pPr>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4" w:right="150"/>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Capacity-building support for STRP National Focal Points</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134" w:right="74"/>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Hold regional workshops for STRP National Focal Points (at least 1 per triennium).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jc w:val="center"/>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bCs/>
                <w:color w:val="000000"/>
                <w:sz w:val="20"/>
                <w:szCs w:val="20"/>
                <w:u w:color="000000"/>
              </w:rPr>
              <w:t>Completed</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3F7866" w:rsidRDefault="00FC750F" w:rsidP="003F7866">
            <w:pPr>
              <w:widowControl w:val="0"/>
              <w:autoSpaceDE w:val="0"/>
              <w:autoSpaceDN w:val="0"/>
              <w:adjustRightInd w:val="0"/>
              <w:ind w:left="66" w:right="65"/>
              <w:rPr>
                <w:rFonts w:asciiTheme="majorHAnsi" w:hAnsiTheme="majorHAnsi" w:cs="Garamond"/>
                <w:bCs/>
                <w:color w:val="000000"/>
                <w:sz w:val="20"/>
                <w:szCs w:val="20"/>
                <w:lang w:eastAsia="ja-JP"/>
              </w:rPr>
            </w:pPr>
            <w:r w:rsidRPr="00FC750F">
              <w:rPr>
                <w:rFonts w:asciiTheme="majorHAnsi" w:hAnsiTheme="majorHAnsi" w:cs="Garamond"/>
                <w:bCs/>
                <w:color w:val="000000"/>
                <w:sz w:val="20"/>
                <w:szCs w:val="20"/>
                <w:lang w:eastAsia="ja-JP"/>
              </w:rPr>
              <w:t>Completed in conjunction with the Ramsar Regional Center—East Asia workshop in October 2013.</w:t>
            </w:r>
          </w:p>
        </w:tc>
      </w:tr>
      <w:tr w:rsidR="00FC750F" w:rsidRPr="00FC750F" w:rsidTr="005D65E7">
        <w:tc>
          <w:tcPr>
            <w:tcW w:w="454" w:type="dxa"/>
            <w:tcBorders>
              <w:top w:val="single" w:sz="4" w:space="0" w:color="000000"/>
              <w:left w:val="single" w:sz="4" w:space="0" w:color="000000"/>
              <w:bottom w:val="single" w:sz="4" w:space="0" w:color="000000"/>
              <w:right w:val="single" w:sz="4" w:space="0" w:color="000000"/>
            </w:tcBorders>
            <w:shd w:val="clear" w:color="auto" w:fill="FFFFFF"/>
          </w:tcPr>
          <w:p w:rsidR="00FC750F" w:rsidRPr="00FC750F" w:rsidRDefault="00FC750F" w:rsidP="005D65E7">
            <w:pPr>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2.2</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4" w:right="150"/>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Build a collection of practical learning materials for horizontal knowledge sharing using more dynamic and accessible delivery modes</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134" w:right="74"/>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 xml:space="preserve">Repackage existing guidance/other materials into smaller, more accessible, products using more dynamic mediums that can serve as a </w:t>
            </w:r>
            <w:r w:rsidRPr="00FC750F">
              <w:rPr>
                <w:rFonts w:asciiTheme="majorHAnsi" w:eastAsia="Arial Unicode MS" w:hAnsiTheme="majorHAnsi"/>
                <w:i/>
                <w:color w:val="000000"/>
                <w:sz w:val="20"/>
                <w:szCs w:val="20"/>
                <w:u w:color="000000"/>
              </w:rPr>
              <w:t>second level</w:t>
            </w:r>
            <w:r w:rsidRPr="00FC750F">
              <w:rPr>
                <w:rFonts w:asciiTheme="majorHAnsi" w:eastAsia="Arial Unicode MS" w:hAnsiTheme="majorHAnsi"/>
                <w:color w:val="000000"/>
                <w:sz w:val="20"/>
                <w:szCs w:val="20"/>
                <w:u w:color="000000"/>
              </w:rPr>
              <w:t xml:space="preserve"> of Ramsar Guidance. It is also the intention to identify existing products that are already in use that are relevant to Ramsar end users and build links to these either informally or through partnerships.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jc w:val="center"/>
              <w:outlineLvl w:val="0"/>
              <w:rPr>
                <w:rFonts w:asciiTheme="majorHAnsi" w:eastAsia="Arial Unicode MS" w:hAnsiTheme="majorHAnsi"/>
                <w:b/>
                <w:bCs/>
                <w:color w:val="000000"/>
                <w:sz w:val="20"/>
                <w:szCs w:val="20"/>
                <w:u w:color="000000"/>
              </w:rPr>
            </w:pPr>
            <w:r w:rsidRPr="00FC750F">
              <w:rPr>
                <w:rFonts w:asciiTheme="majorHAnsi" w:eastAsia="Arial Unicode MS" w:hAnsiTheme="majorHAnsi"/>
                <w:b/>
                <w:bCs/>
                <w:color w:val="000000"/>
                <w:sz w:val="20"/>
                <w:szCs w:val="20"/>
                <w:u w:color="000000"/>
              </w:rPr>
              <w:t>Ongoing</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widowControl w:val="0"/>
              <w:autoSpaceDE w:val="0"/>
              <w:autoSpaceDN w:val="0"/>
              <w:adjustRightInd w:val="0"/>
              <w:ind w:left="66" w:right="65"/>
              <w:rPr>
                <w:rFonts w:asciiTheme="majorHAnsi" w:hAnsiTheme="majorHAnsi" w:cs="Garamond"/>
                <w:bCs/>
                <w:color w:val="000000"/>
                <w:sz w:val="20"/>
                <w:szCs w:val="20"/>
                <w:lang w:eastAsia="ja-JP"/>
              </w:rPr>
            </w:pPr>
            <w:r w:rsidRPr="00FC750F">
              <w:rPr>
                <w:rFonts w:asciiTheme="majorHAnsi" w:hAnsiTheme="majorHAnsi" w:cs="Garamond"/>
                <w:bCs/>
                <w:color w:val="000000"/>
                <w:sz w:val="20"/>
                <w:szCs w:val="20"/>
                <w:lang w:eastAsia="ja-JP"/>
              </w:rPr>
              <w:t>Initiated in conjunction with the Secretariat. Secretariat’s Communications Team leading. Products include PowerPoint presentations, video, factsheets.</w:t>
            </w:r>
          </w:p>
          <w:p w:rsidR="00FC750F" w:rsidRPr="00FC750F" w:rsidRDefault="00FC750F" w:rsidP="005D65E7">
            <w:pPr>
              <w:widowControl w:val="0"/>
              <w:autoSpaceDE w:val="0"/>
              <w:autoSpaceDN w:val="0"/>
              <w:adjustRightInd w:val="0"/>
              <w:ind w:left="66" w:right="65"/>
              <w:rPr>
                <w:rFonts w:asciiTheme="majorHAnsi" w:hAnsiTheme="majorHAnsi" w:cs="Garamond"/>
                <w:bCs/>
                <w:color w:val="000000"/>
                <w:sz w:val="20"/>
                <w:szCs w:val="20"/>
                <w:lang w:eastAsia="ja-JP"/>
              </w:rPr>
            </w:pPr>
          </w:p>
          <w:p w:rsidR="00FC750F" w:rsidRPr="00FC750F" w:rsidRDefault="00FC750F" w:rsidP="005D65E7">
            <w:pPr>
              <w:ind w:left="66" w:right="65"/>
              <w:rPr>
                <w:rFonts w:asciiTheme="majorHAnsi" w:hAnsiTheme="majorHAnsi"/>
                <w:iCs/>
                <w:sz w:val="20"/>
                <w:szCs w:val="20"/>
              </w:rPr>
            </w:pPr>
            <w:r w:rsidRPr="00FC750F">
              <w:rPr>
                <w:rFonts w:asciiTheme="majorHAnsi" w:hAnsiTheme="majorHAnsi"/>
                <w:iCs/>
                <w:sz w:val="20"/>
                <w:szCs w:val="20"/>
              </w:rPr>
              <w:t>Seven webinars in Spanish, English and French have been produced, with the support of the IT department of Stetson University College of Law,</w:t>
            </w:r>
            <w:r w:rsidRPr="00FC750F">
              <w:rPr>
                <w:rFonts w:asciiTheme="majorHAnsi" w:eastAsia="Calibri" w:hAnsiTheme="majorHAnsi"/>
                <w:sz w:val="20"/>
                <w:szCs w:val="20"/>
                <w:lang w:val="en-GB"/>
              </w:rPr>
              <w:t xml:space="preserve"> about different activities undertaken by Contracting Parties, partners and Ramsar-related bodies. </w:t>
            </w:r>
            <w:r w:rsidRPr="004A54E5">
              <w:rPr>
                <w:rFonts w:asciiTheme="majorHAnsi" w:eastAsia="Calibri" w:hAnsiTheme="majorHAnsi"/>
                <w:sz w:val="20"/>
                <w:szCs w:val="20"/>
                <w:lang w:val="en-GB"/>
              </w:rPr>
              <w:t>Webinars can be accessed through the STRP Portal (</w:t>
            </w:r>
            <w:hyperlink r:id="rId26" w:history="1">
              <w:r w:rsidRPr="004A54E5">
                <w:rPr>
                  <w:rStyle w:val="Hyperlink"/>
                  <w:rFonts w:asciiTheme="majorHAnsi" w:eastAsia="Calibri" w:hAnsiTheme="majorHAnsi"/>
                  <w:sz w:val="20"/>
                  <w:szCs w:val="20"/>
                  <w:lang w:val="en-GB"/>
                </w:rPr>
                <w:t>http://strp.ramsar.org/strp-publications/strp-webinars</w:t>
              </w:r>
            </w:hyperlink>
            <w:r w:rsidR="004A54E5" w:rsidRPr="004A54E5">
              <w:rPr>
                <w:rFonts w:asciiTheme="majorHAnsi" w:hAnsiTheme="majorHAnsi"/>
                <w:sz w:val="20"/>
                <w:szCs w:val="20"/>
              </w:rPr>
              <w:t>).</w:t>
            </w:r>
          </w:p>
          <w:p w:rsidR="00FC750F" w:rsidRPr="00FC750F" w:rsidRDefault="00FC750F" w:rsidP="005D65E7">
            <w:pPr>
              <w:widowControl w:val="0"/>
              <w:autoSpaceDE w:val="0"/>
              <w:autoSpaceDN w:val="0"/>
              <w:adjustRightInd w:val="0"/>
              <w:ind w:left="66" w:right="65"/>
              <w:rPr>
                <w:rFonts w:asciiTheme="majorHAnsi" w:hAnsiTheme="majorHAnsi" w:cs="Garamond"/>
                <w:bCs/>
                <w:color w:val="000000"/>
                <w:sz w:val="20"/>
                <w:szCs w:val="20"/>
                <w:lang w:eastAsia="ja-JP"/>
              </w:rPr>
            </w:pPr>
          </w:p>
          <w:p w:rsidR="00FC750F" w:rsidRPr="00FC750F" w:rsidRDefault="00FC750F" w:rsidP="005D65E7">
            <w:pPr>
              <w:ind w:left="66" w:right="65"/>
              <w:rPr>
                <w:rFonts w:asciiTheme="majorHAnsi" w:hAnsiTheme="majorHAnsi"/>
                <w:sz w:val="20"/>
                <w:szCs w:val="20"/>
              </w:rPr>
            </w:pPr>
            <w:r w:rsidRPr="00FC750F">
              <w:rPr>
                <w:rFonts w:asciiTheme="majorHAnsi" w:eastAsia="Calibri" w:hAnsiTheme="majorHAnsi"/>
                <w:sz w:val="20"/>
                <w:szCs w:val="20"/>
                <w:lang w:val="en-GB"/>
              </w:rPr>
              <w:t xml:space="preserve">The STRP Chair developed a week-long course on the Ramsar Convention for law students held at Stetson University in January 2015. The PowerPoint </w:t>
            </w:r>
            <w:r w:rsidRPr="00FC750F">
              <w:rPr>
                <w:rFonts w:asciiTheme="majorHAnsi" w:eastAsia="Calibri" w:hAnsiTheme="majorHAnsi"/>
                <w:sz w:val="20"/>
                <w:szCs w:val="20"/>
                <w:lang w:val="en-GB"/>
              </w:rPr>
              <w:lastRenderedPageBreak/>
              <w:t>presentations developed for the course will be refined and shared with the Ramsar community.</w:t>
            </w:r>
          </w:p>
        </w:tc>
      </w:tr>
      <w:tr w:rsidR="00FC750F" w:rsidRPr="00FC750F" w:rsidTr="005D65E7">
        <w:tc>
          <w:tcPr>
            <w:tcW w:w="454" w:type="dxa"/>
            <w:tcBorders>
              <w:top w:val="single" w:sz="4" w:space="0" w:color="000000"/>
              <w:left w:val="single" w:sz="4" w:space="0" w:color="000000"/>
              <w:bottom w:val="single" w:sz="4" w:space="0" w:color="000000"/>
              <w:right w:val="single" w:sz="4" w:space="0" w:color="000000"/>
            </w:tcBorders>
            <w:shd w:val="clear" w:color="auto" w:fill="FFFFFF"/>
          </w:tcPr>
          <w:p w:rsidR="00FC750F" w:rsidRPr="00FC750F" w:rsidRDefault="00FC750F" w:rsidP="005D65E7">
            <w:pPr>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lastRenderedPageBreak/>
              <w:t xml:space="preserve">3a &amp; 3b </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4" w:right="150"/>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STRP communication &amp; dissemination support: a) web platform; and b) newsletters</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134" w:right="74"/>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Develop and maintain, and as necessary further develop, a new STRP web platform for input to and dissemination of STRP work by STRP NFPs and others.</w:t>
            </w:r>
          </w:p>
          <w:p w:rsidR="00FC750F" w:rsidRPr="00FC750F" w:rsidRDefault="00FC750F" w:rsidP="005D65E7">
            <w:pPr>
              <w:ind w:left="134" w:right="74"/>
              <w:outlineLvl w:val="0"/>
              <w:rPr>
                <w:rFonts w:asciiTheme="majorHAnsi" w:eastAsia="Arial Unicode MS" w:hAnsiTheme="majorHAnsi"/>
                <w:color w:val="000000"/>
                <w:sz w:val="20"/>
                <w:szCs w:val="20"/>
                <w:u w:color="000000"/>
              </w:rPr>
            </w:pPr>
          </w:p>
          <w:p w:rsidR="00FC750F" w:rsidRPr="00FC750F" w:rsidRDefault="00FC750F" w:rsidP="005D65E7">
            <w:pPr>
              <w:ind w:left="134" w:right="74"/>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Produce regular STRP newsletters and seek to provide newsletters and key STRP documents in all Convention languages.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jc w:val="center"/>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t>a) Completed</w:t>
            </w:r>
          </w:p>
          <w:p w:rsidR="00FC750F" w:rsidRPr="00FC750F" w:rsidRDefault="00FC750F" w:rsidP="005D65E7">
            <w:pPr>
              <w:jc w:val="center"/>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t>b) Completed</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6" w:right="65"/>
              <w:rPr>
                <w:rFonts w:asciiTheme="majorHAnsi" w:hAnsiTheme="majorHAnsi"/>
                <w:iCs/>
                <w:sz w:val="20"/>
                <w:szCs w:val="20"/>
              </w:rPr>
            </w:pPr>
            <w:r w:rsidRPr="00FC750F">
              <w:rPr>
                <w:rFonts w:asciiTheme="majorHAnsi" w:hAnsiTheme="majorHAnsi"/>
                <w:iCs/>
                <w:sz w:val="20"/>
                <w:szCs w:val="20"/>
              </w:rPr>
              <w:t>Web portal developed and workspace developed and in use by STRP members and NFPs. The Secretariat is considering how to integrate the portal and workspace within its website.</w:t>
            </w:r>
          </w:p>
          <w:p w:rsidR="00FC750F" w:rsidRPr="00FC750F" w:rsidRDefault="00FC750F" w:rsidP="005D65E7">
            <w:pPr>
              <w:ind w:left="66" w:right="65"/>
              <w:rPr>
                <w:rFonts w:asciiTheme="majorHAnsi" w:hAnsiTheme="majorHAnsi"/>
                <w:iCs/>
                <w:sz w:val="20"/>
                <w:szCs w:val="20"/>
              </w:rPr>
            </w:pPr>
          </w:p>
          <w:p w:rsidR="00FC750F" w:rsidRPr="00FC750F" w:rsidRDefault="00FC750F" w:rsidP="005D65E7">
            <w:pPr>
              <w:ind w:left="66" w:right="65"/>
              <w:rPr>
                <w:rFonts w:asciiTheme="majorHAnsi" w:hAnsiTheme="majorHAnsi"/>
                <w:iCs/>
                <w:sz w:val="20"/>
                <w:szCs w:val="20"/>
              </w:rPr>
            </w:pPr>
            <w:r w:rsidRPr="00FC750F">
              <w:rPr>
                <w:rFonts w:asciiTheme="majorHAnsi" w:hAnsiTheme="majorHAnsi"/>
                <w:iCs/>
                <w:sz w:val="20"/>
                <w:szCs w:val="20"/>
              </w:rPr>
              <w:t>Three newsletters produced in 2013. The Secretariat is considering now how to integrate within its overall communications strategy.</w:t>
            </w:r>
          </w:p>
        </w:tc>
      </w:tr>
      <w:tr w:rsidR="00FC750F" w:rsidRPr="00FC750F" w:rsidTr="005D65E7">
        <w:tc>
          <w:tcPr>
            <w:tcW w:w="454" w:type="dxa"/>
            <w:tcBorders>
              <w:top w:val="single" w:sz="4" w:space="0" w:color="000000"/>
              <w:left w:val="single" w:sz="4" w:space="0" w:color="000000"/>
              <w:bottom w:val="single" w:sz="4" w:space="0" w:color="000000"/>
              <w:right w:val="single" w:sz="4" w:space="0" w:color="000000"/>
            </w:tcBorders>
            <w:shd w:val="clear" w:color="auto" w:fill="FFFFFF"/>
          </w:tcPr>
          <w:p w:rsidR="00FC750F" w:rsidRPr="00FC750F" w:rsidRDefault="00FC750F" w:rsidP="005D65E7">
            <w:pPr>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3c</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4" w:right="150"/>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Plan for evaluating and reporting on the delivery of STRP-Participation at the COP</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134" w:right="74"/>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Use the COP as an opportunity to engage directly with Contracting Parties as STRP’s primary audience</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jc w:val="center"/>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t>Completed</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6" w:right="65"/>
              <w:rPr>
                <w:rFonts w:asciiTheme="majorHAnsi" w:hAnsiTheme="majorHAnsi"/>
                <w:iCs/>
                <w:sz w:val="20"/>
                <w:szCs w:val="20"/>
              </w:rPr>
            </w:pPr>
            <w:r w:rsidRPr="00FC750F">
              <w:rPr>
                <w:rFonts w:asciiTheme="majorHAnsi" w:hAnsiTheme="majorHAnsi"/>
                <w:iCs/>
                <w:sz w:val="20"/>
                <w:szCs w:val="20"/>
              </w:rPr>
              <w:t>Completed at STRP18; discussed with Secretariat in advance of implementation at COP12.</w:t>
            </w:r>
          </w:p>
        </w:tc>
      </w:tr>
      <w:tr w:rsidR="00FC750F" w:rsidRPr="00FC750F" w:rsidTr="005D65E7">
        <w:tc>
          <w:tcPr>
            <w:tcW w:w="454" w:type="dxa"/>
            <w:tcBorders>
              <w:top w:val="single" w:sz="4" w:space="0" w:color="000000"/>
              <w:left w:val="single" w:sz="4" w:space="0" w:color="000000"/>
              <w:bottom w:val="single" w:sz="4" w:space="0" w:color="000000"/>
              <w:right w:val="single" w:sz="4" w:space="0" w:color="000000"/>
            </w:tcBorders>
            <w:shd w:val="clear" w:color="auto" w:fill="FFFFFF"/>
          </w:tcPr>
          <w:p w:rsidR="00FC750F" w:rsidRPr="00FC750F" w:rsidRDefault="00FC750F" w:rsidP="005D65E7">
            <w:pPr>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3.3d</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4" w:right="150"/>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STRP communication &amp; dissemination support</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134" w:right="74"/>
              <w:outlineLvl w:val="0"/>
              <w:rPr>
                <w:rFonts w:asciiTheme="majorHAnsi" w:eastAsia="Arial Unicode MS" w:hAnsiTheme="majorHAnsi"/>
                <w:color w:val="000000"/>
                <w:sz w:val="20"/>
                <w:szCs w:val="20"/>
                <w:u w:color="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jc w:val="center"/>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t>Ongoing</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6" w:right="65"/>
              <w:rPr>
                <w:rFonts w:asciiTheme="majorHAnsi" w:hAnsiTheme="majorHAnsi"/>
                <w:iCs/>
                <w:sz w:val="20"/>
                <w:szCs w:val="20"/>
              </w:rPr>
            </w:pPr>
          </w:p>
        </w:tc>
      </w:tr>
      <w:tr w:rsidR="00FC750F" w:rsidRPr="00FC750F" w:rsidTr="005D65E7">
        <w:tc>
          <w:tcPr>
            <w:tcW w:w="454" w:type="dxa"/>
            <w:tcBorders>
              <w:top w:val="single" w:sz="4" w:space="0" w:color="000000"/>
              <w:left w:val="single" w:sz="4" w:space="0" w:color="000000"/>
              <w:bottom w:val="single" w:sz="4" w:space="0" w:color="000000"/>
              <w:right w:val="single" w:sz="4" w:space="0" w:color="000000"/>
            </w:tcBorders>
            <w:shd w:val="clear" w:color="auto" w:fill="FFFFFF"/>
          </w:tcPr>
          <w:p w:rsidR="00FC750F" w:rsidRPr="00FC750F" w:rsidRDefault="00FC750F" w:rsidP="005D65E7">
            <w:pPr>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4" w:right="150"/>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CEPA advice on guidance preparation</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134" w:right="74"/>
              <w:outlineLvl w:val="0"/>
              <w:rPr>
                <w:rFonts w:asciiTheme="majorHAnsi" w:eastAsia="Arial Unicode MS" w:hAnsiTheme="majorHAnsi"/>
                <w:color w:val="000000"/>
                <w:sz w:val="20"/>
                <w:szCs w:val="20"/>
                <w:u w:color="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jc w:val="center"/>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t>Ongoing</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6" w:right="65"/>
              <w:rPr>
                <w:rFonts w:asciiTheme="majorHAnsi" w:hAnsiTheme="majorHAnsi"/>
                <w:iCs/>
                <w:sz w:val="20"/>
                <w:szCs w:val="20"/>
                <w:lang w:val="en-GB"/>
              </w:rPr>
            </w:pPr>
            <w:r w:rsidRPr="00FC750F">
              <w:rPr>
                <w:rFonts w:asciiTheme="majorHAnsi" w:hAnsiTheme="majorHAnsi"/>
                <w:iCs/>
                <w:sz w:val="20"/>
                <w:szCs w:val="20"/>
              </w:rPr>
              <w:t>S</w:t>
            </w:r>
            <w:r w:rsidRPr="00FC750F">
              <w:rPr>
                <w:rFonts w:asciiTheme="majorHAnsi" w:hAnsiTheme="majorHAnsi"/>
                <w:iCs/>
                <w:sz w:val="20"/>
                <w:szCs w:val="20"/>
                <w:lang w:val="en-GB"/>
              </w:rPr>
              <w:t xml:space="preserve">ubstantial CEPA advice on guidance preparation to the different working groups, in particular to the Poverty Eradication Working Group, has been provided. </w:t>
            </w:r>
          </w:p>
        </w:tc>
      </w:tr>
      <w:tr w:rsidR="00FC750F" w:rsidRPr="00FC750F" w:rsidTr="005D65E7">
        <w:tc>
          <w:tcPr>
            <w:tcW w:w="454" w:type="dxa"/>
            <w:tcBorders>
              <w:top w:val="single" w:sz="4" w:space="0" w:color="000000"/>
              <w:left w:val="single" w:sz="4" w:space="0" w:color="000000"/>
              <w:bottom w:val="single" w:sz="4" w:space="0" w:color="000000"/>
              <w:right w:val="single" w:sz="4" w:space="0" w:color="000000"/>
            </w:tcBorders>
            <w:shd w:val="clear" w:color="auto" w:fill="FFFFFF"/>
          </w:tcPr>
          <w:p w:rsidR="00FC750F" w:rsidRPr="00FC750F" w:rsidRDefault="00FC750F" w:rsidP="005D65E7">
            <w:pPr>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4" w:right="150"/>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Waterbird flyway initiatives - knowledge sharing</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134" w:right="74"/>
              <w:outlineLvl w:val="0"/>
              <w:rPr>
                <w:rFonts w:asciiTheme="majorHAnsi" w:eastAsia="Arial Unicode MS" w:hAnsiTheme="majorHAnsi"/>
                <w:color w:val="000000"/>
                <w:sz w:val="20"/>
                <w:szCs w:val="20"/>
                <w:u w:color="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jc w:val="center"/>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t>No activities undertaken</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6" w:right="65"/>
              <w:rPr>
                <w:rFonts w:asciiTheme="majorHAnsi" w:hAnsiTheme="majorHAnsi"/>
                <w:iCs/>
                <w:sz w:val="20"/>
                <w:szCs w:val="20"/>
              </w:rPr>
            </w:pPr>
          </w:p>
        </w:tc>
      </w:tr>
      <w:tr w:rsidR="00FC750F" w:rsidRPr="00FC750F" w:rsidTr="005D65E7">
        <w:tc>
          <w:tcPr>
            <w:tcW w:w="454" w:type="dxa"/>
            <w:tcBorders>
              <w:top w:val="single" w:sz="4" w:space="0" w:color="000000"/>
              <w:left w:val="single" w:sz="4" w:space="0" w:color="000000"/>
              <w:bottom w:val="single" w:sz="4" w:space="0" w:color="000000"/>
              <w:right w:val="single" w:sz="4" w:space="0" w:color="000000"/>
            </w:tcBorders>
            <w:shd w:val="clear" w:color="auto" w:fill="BFBFBF"/>
          </w:tcPr>
          <w:p w:rsidR="00FC750F" w:rsidRPr="00FC750F" w:rsidRDefault="00FC750F" w:rsidP="005D65E7">
            <w:pPr>
              <w:outlineLvl w:val="0"/>
              <w:rPr>
                <w:rFonts w:asciiTheme="majorHAnsi" w:eastAsia="Arial Unicode MS" w:hAnsiTheme="majorHAnsi"/>
                <w:b/>
                <w:color w:val="000000"/>
                <w:sz w:val="20"/>
                <w:szCs w:val="20"/>
                <w:u w:color="000000"/>
              </w:rPr>
            </w:pPr>
          </w:p>
        </w:tc>
        <w:tc>
          <w:tcPr>
            <w:tcW w:w="29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tcPr>
          <w:p w:rsidR="00FC750F" w:rsidRPr="00FC750F" w:rsidRDefault="00FC750F" w:rsidP="005D65E7">
            <w:pPr>
              <w:ind w:left="64" w:right="150"/>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t>Strategic, emerging &amp; ongoing issues</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134" w:right="74"/>
              <w:rPr>
                <w:rFonts w:asciiTheme="majorHAnsi" w:hAnsiTheme="majorHAnsi"/>
                <w:iCs/>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jc w:val="center"/>
              <w:rPr>
                <w:rFonts w:asciiTheme="majorHAnsi" w:hAnsiTheme="majorHAnsi"/>
                <w:iCs/>
                <w:sz w:val="20"/>
                <w:szCs w:val="20"/>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6" w:right="65"/>
              <w:rPr>
                <w:rFonts w:asciiTheme="majorHAnsi" w:hAnsiTheme="majorHAnsi"/>
                <w:iCs/>
                <w:sz w:val="20"/>
                <w:szCs w:val="20"/>
              </w:rPr>
            </w:pPr>
          </w:p>
        </w:tc>
      </w:tr>
      <w:tr w:rsidR="00FC750F" w:rsidRPr="00FC750F" w:rsidTr="005D65E7">
        <w:tc>
          <w:tcPr>
            <w:tcW w:w="454" w:type="dxa"/>
            <w:tcBorders>
              <w:top w:val="single" w:sz="4" w:space="0" w:color="000000"/>
              <w:left w:val="single" w:sz="4" w:space="0" w:color="000000"/>
              <w:bottom w:val="single" w:sz="4" w:space="0" w:color="000000"/>
              <w:right w:val="single" w:sz="4" w:space="0" w:color="000000"/>
            </w:tcBorders>
            <w:shd w:val="clear" w:color="auto" w:fill="FFFFFF"/>
          </w:tcPr>
          <w:p w:rsidR="00FC750F" w:rsidRPr="00FC750F" w:rsidRDefault="00FC750F" w:rsidP="00694FA9">
            <w:pPr>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6</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4" w:right="150"/>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Strategic scientific &amp; technical advice</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134" w:right="74"/>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Provide proactive and reactive advice to the Convention on relevant strategic scientific and technical matters, including overall progress with scientific and technical aspects of the implementation of COP Resolutions, trends, emerging issues, and other priority matters requiring expert review.</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jc w:val="center"/>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t>Ongoing</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6" w:right="65"/>
              <w:rPr>
                <w:rFonts w:asciiTheme="majorHAnsi" w:hAnsiTheme="majorHAnsi"/>
                <w:iCs/>
                <w:sz w:val="20"/>
                <w:szCs w:val="20"/>
              </w:rPr>
            </w:pPr>
            <w:r w:rsidRPr="00FC750F">
              <w:rPr>
                <w:rFonts w:asciiTheme="majorHAnsi" w:hAnsiTheme="majorHAnsi"/>
                <w:iCs/>
                <w:sz w:val="20"/>
                <w:szCs w:val="20"/>
              </w:rPr>
              <w:t>Ongoing on an ad-hoc basis. Activities have included:</w:t>
            </w:r>
          </w:p>
          <w:p w:rsidR="00FC750F" w:rsidRPr="00FC750F" w:rsidRDefault="00FC750F" w:rsidP="005D65E7">
            <w:pPr>
              <w:pStyle w:val="ListParagraph"/>
              <w:numPr>
                <w:ilvl w:val="0"/>
                <w:numId w:val="20"/>
              </w:numPr>
              <w:ind w:left="66" w:right="65"/>
              <w:rPr>
                <w:rFonts w:asciiTheme="majorHAnsi" w:eastAsia="Calibri" w:hAnsiTheme="majorHAnsi"/>
                <w:sz w:val="20"/>
                <w:szCs w:val="20"/>
                <w:lang w:val="en-GB"/>
              </w:rPr>
            </w:pPr>
            <w:r w:rsidRPr="00FC750F">
              <w:rPr>
                <w:rFonts w:asciiTheme="majorHAnsi" w:eastAsia="Calibri" w:hAnsiTheme="majorHAnsi"/>
                <w:sz w:val="20"/>
                <w:szCs w:val="20"/>
                <w:lang w:val="en-GB"/>
              </w:rPr>
              <w:t xml:space="preserve">Participation of the STRP Chair as a member of the Strategic Plan Working Group, participating in its meetings (remotely) and providing consolidated comments from the STRP. </w:t>
            </w:r>
          </w:p>
          <w:p w:rsidR="00FC750F" w:rsidRPr="00FC750F" w:rsidRDefault="00FC750F" w:rsidP="005D65E7">
            <w:pPr>
              <w:pStyle w:val="ListParagraph"/>
              <w:numPr>
                <w:ilvl w:val="0"/>
                <w:numId w:val="20"/>
              </w:numPr>
              <w:ind w:left="66" w:right="65"/>
              <w:rPr>
                <w:rFonts w:asciiTheme="majorHAnsi" w:hAnsiTheme="majorHAnsi"/>
                <w:iCs/>
                <w:sz w:val="20"/>
                <w:szCs w:val="20"/>
              </w:rPr>
            </w:pPr>
            <w:r w:rsidRPr="00FC750F">
              <w:rPr>
                <w:rFonts w:asciiTheme="majorHAnsi" w:hAnsiTheme="majorHAnsi"/>
                <w:iCs/>
                <w:sz w:val="20"/>
                <w:szCs w:val="20"/>
              </w:rPr>
              <w:t xml:space="preserve">Conducting a horizon scanning exercise on global wetland issues to further identify important topics/issues of importance for wetlands, as defined </w:t>
            </w:r>
            <w:r w:rsidRPr="00FC750F">
              <w:rPr>
                <w:rFonts w:asciiTheme="majorHAnsi" w:hAnsiTheme="majorHAnsi"/>
                <w:iCs/>
                <w:sz w:val="20"/>
                <w:szCs w:val="20"/>
              </w:rPr>
              <w:lastRenderedPageBreak/>
              <w:t>by the Convention, for the next 30-50 years.</w:t>
            </w:r>
          </w:p>
          <w:p w:rsidR="00FC750F" w:rsidRPr="00FC750F" w:rsidRDefault="00FC750F" w:rsidP="005D65E7">
            <w:pPr>
              <w:pStyle w:val="ListParagraph"/>
              <w:numPr>
                <w:ilvl w:val="0"/>
                <w:numId w:val="20"/>
              </w:numPr>
              <w:ind w:left="66" w:right="65"/>
              <w:rPr>
                <w:rFonts w:asciiTheme="majorHAnsi" w:hAnsiTheme="majorHAnsi"/>
                <w:iCs/>
                <w:sz w:val="20"/>
                <w:szCs w:val="20"/>
              </w:rPr>
            </w:pPr>
            <w:r w:rsidRPr="00FC750F">
              <w:rPr>
                <w:rFonts w:asciiTheme="majorHAnsi" w:hAnsiTheme="majorHAnsi"/>
                <w:iCs/>
                <w:sz w:val="20"/>
                <w:szCs w:val="20"/>
              </w:rPr>
              <w:t>Compiling a list of  recent scientific publications discussing Ramsar Sites or the Ramsar Convention (with support of the Institute for Biodiversity Law and Policy of Stetson University College of Law) and posting it on the Ramsar Forum to facilitate research and provide timely, relevant article updates to the Convention’s constituencies.</w:t>
            </w:r>
          </w:p>
          <w:p w:rsidR="00FC750F" w:rsidRPr="00FC750F" w:rsidRDefault="00FC750F" w:rsidP="005D65E7">
            <w:pPr>
              <w:pStyle w:val="ListParagraph"/>
              <w:numPr>
                <w:ilvl w:val="0"/>
                <w:numId w:val="20"/>
              </w:numPr>
              <w:ind w:left="66" w:right="65"/>
              <w:rPr>
                <w:rFonts w:asciiTheme="majorHAnsi" w:hAnsiTheme="majorHAnsi"/>
                <w:iCs/>
                <w:sz w:val="20"/>
                <w:szCs w:val="20"/>
              </w:rPr>
            </w:pPr>
            <w:r w:rsidRPr="00FC750F">
              <w:rPr>
                <w:rFonts w:asciiTheme="majorHAnsi" w:hAnsiTheme="majorHAnsi"/>
                <w:sz w:val="20"/>
                <w:szCs w:val="20"/>
              </w:rPr>
              <w:t>STRP invited expert Max Finlayson and STRP member Ritesh Kumar has co-authored with others a proposed Ramsar Technical Report, an abridged version of which was published as part of an IUCN book for the World Parks Congress in Sydney, Australia, in November 2014.</w:t>
            </w:r>
          </w:p>
        </w:tc>
      </w:tr>
      <w:tr w:rsidR="00FC750F" w:rsidRPr="00FC750F" w:rsidTr="005D65E7">
        <w:tc>
          <w:tcPr>
            <w:tcW w:w="454" w:type="dxa"/>
            <w:tcBorders>
              <w:top w:val="single" w:sz="4" w:space="0" w:color="000000"/>
              <w:left w:val="single" w:sz="4" w:space="0" w:color="000000"/>
              <w:bottom w:val="single" w:sz="4" w:space="0" w:color="000000"/>
              <w:right w:val="single" w:sz="4" w:space="0" w:color="000000"/>
            </w:tcBorders>
            <w:shd w:val="clear" w:color="auto" w:fill="FFFFFF"/>
          </w:tcPr>
          <w:p w:rsidR="00FC750F" w:rsidRPr="00FC750F" w:rsidRDefault="00FC750F" w:rsidP="005D65E7">
            <w:pPr>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lastRenderedPageBreak/>
              <w:t>7</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4" w:right="150"/>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Ongoing ad hoc advisory functions</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134" w:right="74"/>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Provide advice to the Secretariat and Parties, including on Ramsar Site designation, article 3.2 issues, Montreux Record, Ramsar Advisory Missions, RSIS, wetland projects, participation in CSAB, and other issues.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jc w:val="center"/>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t>Ongoing</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6" w:right="65"/>
              <w:rPr>
                <w:rFonts w:asciiTheme="majorHAnsi" w:hAnsiTheme="majorHAnsi"/>
                <w:iCs/>
                <w:sz w:val="20"/>
                <w:szCs w:val="20"/>
              </w:rPr>
            </w:pPr>
            <w:r w:rsidRPr="00FC750F">
              <w:rPr>
                <w:rFonts w:asciiTheme="majorHAnsi" w:hAnsiTheme="majorHAnsi"/>
                <w:iCs/>
                <w:sz w:val="20"/>
                <w:szCs w:val="20"/>
              </w:rPr>
              <w:t>Most recently activities included:</w:t>
            </w:r>
          </w:p>
          <w:p w:rsidR="00FC750F" w:rsidRPr="00FC750F" w:rsidRDefault="00FC750F" w:rsidP="005D65E7">
            <w:pPr>
              <w:pStyle w:val="ListParagraph"/>
              <w:numPr>
                <w:ilvl w:val="0"/>
                <w:numId w:val="21"/>
              </w:numPr>
              <w:ind w:left="66" w:right="65"/>
              <w:rPr>
                <w:rFonts w:asciiTheme="majorHAnsi" w:hAnsiTheme="majorHAnsi"/>
                <w:iCs/>
                <w:sz w:val="20"/>
                <w:szCs w:val="20"/>
              </w:rPr>
            </w:pPr>
            <w:r w:rsidRPr="00FC750F">
              <w:rPr>
                <w:rFonts w:asciiTheme="majorHAnsi" w:hAnsiTheme="majorHAnsi"/>
                <w:iCs/>
                <w:sz w:val="20"/>
                <w:szCs w:val="20"/>
              </w:rPr>
              <w:t xml:space="preserve">Providing advice, through a team of scientific experts </w:t>
            </w:r>
            <w:r w:rsidRPr="00FC750F">
              <w:rPr>
                <w:rFonts w:asciiTheme="majorHAnsi" w:hAnsiTheme="majorHAnsi"/>
                <w:sz w:val="20"/>
                <w:szCs w:val="20"/>
                <w:lang w:val="en-GB"/>
              </w:rPr>
              <w:t>with experience from the Deepwater Horizon spill,</w:t>
            </w:r>
            <w:r w:rsidRPr="00FC750F">
              <w:rPr>
                <w:rFonts w:asciiTheme="majorHAnsi" w:hAnsiTheme="majorHAnsi"/>
                <w:iCs/>
                <w:sz w:val="20"/>
                <w:szCs w:val="20"/>
              </w:rPr>
              <w:t xml:space="preserve"> to the Government of Bangladesh</w:t>
            </w:r>
            <w:r w:rsidRPr="00FC750F">
              <w:rPr>
                <w:rFonts w:asciiTheme="majorHAnsi" w:hAnsiTheme="majorHAnsi"/>
                <w:sz w:val="20"/>
                <w:szCs w:val="20"/>
                <w:lang w:val="en-GB"/>
              </w:rPr>
              <w:t xml:space="preserve"> </w:t>
            </w:r>
            <w:r w:rsidRPr="00FC750F">
              <w:rPr>
                <w:rFonts w:asciiTheme="majorHAnsi" w:hAnsiTheme="majorHAnsi"/>
                <w:iCs/>
                <w:sz w:val="20"/>
                <w:szCs w:val="20"/>
              </w:rPr>
              <w:t>on the December 2014 oil spill in the Sundarbans</w:t>
            </w:r>
          </w:p>
          <w:p w:rsidR="00FC750F" w:rsidRPr="00FC750F" w:rsidRDefault="00FC750F" w:rsidP="005D65E7">
            <w:pPr>
              <w:pStyle w:val="ListParagraph"/>
              <w:numPr>
                <w:ilvl w:val="0"/>
                <w:numId w:val="21"/>
              </w:numPr>
              <w:ind w:left="66" w:right="65"/>
              <w:rPr>
                <w:rFonts w:asciiTheme="majorHAnsi" w:hAnsiTheme="majorHAnsi"/>
                <w:iCs/>
                <w:sz w:val="20"/>
                <w:szCs w:val="20"/>
              </w:rPr>
            </w:pPr>
            <w:r w:rsidRPr="00FC750F">
              <w:rPr>
                <w:rFonts w:asciiTheme="majorHAnsi" w:eastAsia="Calibri" w:hAnsiTheme="majorHAnsi"/>
                <w:sz w:val="20"/>
                <w:szCs w:val="20"/>
              </w:rPr>
              <w:t xml:space="preserve">Providing comments to the Secretariat concerning the </w:t>
            </w:r>
            <w:r w:rsidRPr="00FC750F">
              <w:rPr>
                <w:rFonts w:asciiTheme="majorHAnsi" w:hAnsiTheme="majorHAnsi"/>
                <w:sz w:val="20"/>
                <w:szCs w:val="20"/>
              </w:rPr>
              <w:t>removal of Bañados del Este (Uruguay) from the Montreux Record</w:t>
            </w:r>
          </w:p>
          <w:p w:rsidR="00FC750F" w:rsidRPr="00FC750F" w:rsidRDefault="00FC750F" w:rsidP="005D65E7">
            <w:pPr>
              <w:pStyle w:val="ListParagraph"/>
              <w:numPr>
                <w:ilvl w:val="0"/>
                <w:numId w:val="21"/>
              </w:numPr>
              <w:ind w:left="66" w:right="65"/>
              <w:rPr>
                <w:rFonts w:asciiTheme="majorHAnsi" w:hAnsiTheme="majorHAnsi"/>
                <w:iCs/>
                <w:sz w:val="20"/>
                <w:szCs w:val="20"/>
              </w:rPr>
            </w:pPr>
            <w:r w:rsidRPr="00FC750F">
              <w:rPr>
                <w:rFonts w:asciiTheme="majorHAnsi" w:hAnsiTheme="majorHAnsi"/>
                <w:iCs/>
                <w:sz w:val="20"/>
                <w:szCs w:val="20"/>
              </w:rPr>
              <w:t>Providing advice to Oman on development of a national wetland</w:t>
            </w:r>
            <w:r w:rsidR="00CB7485">
              <w:rPr>
                <w:rFonts w:asciiTheme="majorHAnsi" w:hAnsiTheme="majorHAnsi"/>
                <w:iCs/>
                <w:sz w:val="20"/>
                <w:szCs w:val="20"/>
              </w:rPr>
              <w:t xml:space="preserve"> committee</w:t>
            </w:r>
            <w:r w:rsidRPr="00FC750F">
              <w:rPr>
                <w:rFonts w:asciiTheme="majorHAnsi" w:hAnsiTheme="majorHAnsi"/>
                <w:iCs/>
                <w:sz w:val="20"/>
                <w:szCs w:val="20"/>
              </w:rPr>
              <w:t>.</w:t>
            </w:r>
            <w:r w:rsidRPr="00FC750F" w:rsidDel="00C35C63">
              <w:rPr>
                <w:rFonts w:asciiTheme="majorHAnsi" w:hAnsiTheme="majorHAnsi"/>
                <w:iCs/>
                <w:sz w:val="20"/>
                <w:szCs w:val="20"/>
              </w:rPr>
              <w:t xml:space="preserve"> </w:t>
            </w:r>
          </w:p>
          <w:p w:rsidR="00FC750F" w:rsidRPr="00FC750F" w:rsidRDefault="00FC750F" w:rsidP="005D65E7">
            <w:pPr>
              <w:pStyle w:val="ListParagraph"/>
              <w:ind w:left="66" w:right="65"/>
              <w:rPr>
                <w:rFonts w:asciiTheme="majorHAnsi" w:hAnsiTheme="majorHAnsi"/>
                <w:iCs/>
                <w:sz w:val="20"/>
                <w:szCs w:val="20"/>
              </w:rPr>
            </w:pPr>
          </w:p>
          <w:p w:rsidR="00FC750F" w:rsidRPr="00FC750F" w:rsidRDefault="00FC750F" w:rsidP="005D65E7">
            <w:pPr>
              <w:ind w:left="66" w:right="65"/>
              <w:rPr>
                <w:rFonts w:asciiTheme="majorHAnsi" w:hAnsiTheme="majorHAnsi"/>
                <w:iCs/>
                <w:sz w:val="20"/>
                <w:szCs w:val="20"/>
              </w:rPr>
            </w:pPr>
            <w:r w:rsidRPr="00FC750F">
              <w:rPr>
                <w:rFonts w:asciiTheme="majorHAnsi" w:hAnsiTheme="majorHAnsi"/>
                <w:iCs/>
                <w:sz w:val="20"/>
                <w:szCs w:val="20"/>
              </w:rPr>
              <w:t>Additional ad hoc advice included:</w:t>
            </w:r>
          </w:p>
          <w:p w:rsidR="00FC750F" w:rsidRPr="00FC750F" w:rsidRDefault="00FC750F" w:rsidP="005D65E7">
            <w:pPr>
              <w:numPr>
                <w:ilvl w:val="0"/>
                <w:numId w:val="19"/>
              </w:numPr>
              <w:ind w:left="66" w:right="65"/>
              <w:contextualSpacing/>
              <w:rPr>
                <w:rFonts w:asciiTheme="majorHAnsi" w:hAnsiTheme="majorHAnsi"/>
                <w:iCs/>
                <w:sz w:val="20"/>
                <w:szCs w:val="20"/>
              </w:rPr>
            </w:pPr>
            <w:r w:rsidRPr="00FC750F">
              <w:rPr>
                <w:rFonts w:asciiTheme="majorHAnsi" w:hAnsiTheme="majorHAnsi"/>
                <w:iCs/>
                <w:sz w:val="20"/>
                <w:szCs w:val="20"/>
              </w:rPr>
              <w:t>Comments to New Zealand’s National guidelines for assessing potential Ramsar sites</w:t>
            </w:r>
          </w:p>
          <w:p w:rsidR="00FC750F" w:rsidRPr="00FC750F" w:rsidRDefault="00FC750F" w:rsidP="005D65E7">
            <w:pPr>
              <w:numPr>
                <w:ilvl w:val="0"/>
                <w:numId w:val="19"/>
              </w:numPr>
              <w:ind w:left="66" w:right="65"/>
              <w:contextualSpacing/>
              <w:rPr>
                <w:rFonts w:asciiTheme="majorHAnsi" w:hAnsiTheme="majorHAnsi"/>
                <w:b/>
                <w:iCs/>
                <w:sz w:val="20"/>
                <w:szCs w:val="20"/>
              </w:rPr>
            </w:pPr>
            <w:r w:rsidRPr="00FC750F">
              <w:rPr>
                <w:rFonts w:asciiTheme="majorHAnsi" w:hAnsiTheme="majorHAnsi"/>
                <w:iCs/>
                <w:sz w:val="20"/>
                <w:szCs w:val="20"/>
              </w:rPr>
              <w:t>Comments to wetland inventories in the Pacific</w:t>
            </w:r>
          </w:p>
          <w:p w:rsidR="00FC750F" w:rsidRPr="00FC750F" w:rsidRDefault="00FC750F" w:rsidP="005D65E7">
            <w:pPr>
              <w:numPr>
                <w:ilvl w:val="0"/>
                <w:numId w:val="19"/>
              </w:numPr>
              <w:ind w:left="66" w:right="65"/>
              <w:contextualSpacing/>
              <w:rPr>
                <w:rFonts w:asciiTheme="majorHAnsi" w:hAnsiTheme="majorHAnsi"/>
                <w:b/>
                <w:iCs/>
                <w:sz w:val="20"/>
                <w:szCs w:val="20"/>
              </w:rPr>
            </w:pPr>
            <w:r w:rsidRPr="00FC750F">
              <w:rPr>
                <w:rFonts w:asciiTheme="majorHAnsi" w:hAnsiTheme="majorHAnsi"/>
                <w:iCs/>
                <w:sz w:val="20"/>
                <w:szCs w:val="20"/>
              </w:rPr>
              <w:t>Comments to GBO-4</w:t>
            </w:r>
          </w:p>
          <w:p w:rsidR="00FC750F" w:rsidRPr="00FC750F" w:rsidRDefault="00FC750F" w:rsidP="005D65E7">
            <w:pPr>
              <w:numPr>
                <w:ilvl w:val="0"/>
                <w:numId w:val="19"/>
              </w:numPr>
              <w:ind w:left="66" w:right="65"/>
              <w:contextualSpacing/>
              <w:rPr>
                <w:rFonts w:asciiTheme="majorHAnsi" w:hAnsiTheme="majorHAnsi"/>
                <w:b/>
                <w:iCs/>
                <w:sz w:val="20"/>
                <w:szCs w:val="20"/>
              </w:rPr>
            </w:pPr>
            <w:r w:rsidRPr="00FC750F">
              <w:rPr>
                <w:rFonts w:asciiTheme="majorHAnsi" w:hAnsiTheme="majorHAnsi"/>
                <w:iCs/>
                <w:sz w:val="20"/>
                <w:szCs w:val="20"/>
              </w:rPr>
              <w:t>Comments to Aichi Passport: Wetland Extent Index indicator</w:t>
            </w:r>
          </w:p>
          <w:p w:rsidR="00FC750F" w:rsidRPr="00FC750F" w:rsidRDefault="00FC750F" w:rsidP="005D65E7">
            <w:pPr>
              <w:numPr>
                <w:ilvl w:val="0"/>
                <w:numId w:val="19"/>
              </w:numPr>
              <w:ind w:left="66" w:right="65"/>
              <w:contextualSpacing/>
              <w:rPr>
                <w:rFonts w:asciiTheme="majorHAnsi" w:hAnsiTheme="majorHAnsi"/>
                <w:b/>
                <w:iCs/>
                <w:sz w:val="20"/>
                <w:szCs w:val="20"/>
              </w:rPr>
            </w:pPr>
            <w:r w:rsidRPr="00FC750F">
              <w:rPr>
                <w:rFonts w:asciiTheme="majorHAnsi" w:hAnsiTheme="majorHAnsi"/>
                <w:iCs/>
                <w:sz w:val="20"/>
                <w:szCs w:val="20"/>
              </w:rPr>
              <w:t>Comments to GMO consultation</w:t>
            </w:r>
          </w:p>
          <w:p w:rsidR="00FC750F" w:rsidRPr="00FC750F" w:rsidRDefault="00FC750F" w:rsidP="005D65E7">
            <w:pPr>
              <w:numPr>
                <w:ilvl w:val="0"/>
                <w:numId w:val="19"/>
              </w:numPr>
              <w:ind w:left="66" w:right="65"/>
              <w:contextualSpacing/>
              <w:rPr>
                <w:rFonts w:asciiTheme="majorHAnsi" w:hAnsiTheme="majorHAnsi"/>
                <w:b/>
                <w:iCs/>
                <w:sz w:val="20"/>
                <w:szCs w:val="20"/>
              </w:rPr>
            </w:pPr>
            <w:r w:rsidRPr="00FC750F">
              <w:rPr>
                <w:rFonts w:asciiTheme="majorHAnsi" w:hAnsiTheme="majorHAnsi"/>
                <w:iCs/>
                <w:sz w:val="20"/>
                <w:szCs w:val="20"/>
              </w:rPr>
              <w:t>Comments to KBA report</w:t>
            </w:r>
          </w:p>
          <w:p w:rsidR="00FC750F" w:rsidRPr="00FC750F" w:rsidRDefault="00FC750F" w:rsidP="005D65E7">
            <w:pPr>
              <w:numPr>
                <w:ilvl w:val="0"/>
                <w:numId w:val="19"/>
              </w:numPr>
              <w:ind w:left="66" w:right="65"/>
              <w:contextualSpacing/>
              <w:rPr>
                <w:rFonts w:asciiTheme="majorHAnsi" w:hAnsiTheme="majorHAnsi"/>
                <w:iCs/>
                <w:sz w:val="20"/>
                <w:szCs w:val="20"/>
              </w:rPr>
            </w:pPr>
            <w:r w:rsidRPr="00FC750F">
              <w:rPr>
                <w:rFonts w:asciiTheme="majorHAnsi" w:hAnsiTheme="majorHAnsi"/>
                <w:iCs/>
                <w:sz w:val="20"/>
                <w:szCs w:val="20"/>
              </w:rPr>
              <w:t xml:space="preserve">Expert feedback on a policy analysis (Ramsar and </w:t>
            </w:r>
            <w:r w:rsidRPr="00FC750F">
              <w:rPr>
                <w:rFonts w:asciiTheme="majorHAnsi" w:hAnsiTheme="majorHAnsi"/>
                <w:iCs/>
                <w:sz w:val="20"/>
                <w:szCs w:val="20"/>
              </w:rPr>
              <w:lastRenderedPageBreak/>
              <w:t>Essential Biodiversity Variables) (WCMC)</w:t>
            </w:r>
          </w:p>
          <w:p w:rsidR="00FC750F" w:rsidRPr="00FC750F" w:rsidRDefault="00FC750F" w:rsidP="005D65E7">
            <w:pPr>
              <w:numPr>
                <w:ilvl w:val="0"/>
                <w:numId w:val="19"/>
              </w:numPr>
              <w:ind w:left="66" w:right="65"/>
              <w:contextualSpacing/>
              <w:rPr>
                <w:rFonts w:asciiTheme="majorHAnsi" w:hAnsiTheme="majorHAnsi"/>
                <w:iCs/>
                <w:sz w:val="20"/>
                <w:szCs w:val="20"/>
              </w:rPr>
            </w:pPr>
            <w:r w:rsidRPr="00FC750F">
              <w:rPr>
                <w:rFonts w:asciiTheme="majorHAnsi" w:hAnsiTheme="majorHAnsi"/>
                <w:iCs/>
                <w:sz w:val="20"/>
                <w:szCs w:val="20"/>
              </w:rPr>
              <w:t>Review of Guidance for Carbon Projects in Coastal Wetlands (UNEP)</w:t>
            </w:r>
          </w:p>
          <w:p w:rsidR="00FC750F" w:rsidRPr="00FC750F" w:rsidRDefault="00FC750F" w:rsidP="005D65E7">
            <w:pPr>
              <w:numPr>
                <w:ilvl w:val="0"/>
                <w:numId w:val="19"/>
              </w:numPr>
              <w:ind w:left="66" w:right="65"/>
              <w:contextualSpacing/>
              <w:rPr>
                <w:rFonts w:asciiTheme="majorHAnsi" w:hAnsiTheme="majorHAnsi"/>
                <w:iCs/>
                <w:sz w:val="20"/>
                <w:szCs w:val="20"/>
              </w:rPr>
            </w:pPr>
            <w:r w:rsidRPr="00FC750F">
              <w:rPr>
                <w:rFonts w:asciiTheme="majorHAnsi" w:hAnsiTheme="majorHAnsi"/>
                <w:iCs/>
                <w:sz w:val="20"/>
                <w:szCs w:val="20"/>
              </w:rPr>
              <w:t>Review of Guidelines on the Design and Management of Large-Scale MPAs (NOAA)</w:t>
            </w:r>
          </w:p>
          <w:p w:rsidR="00FC750F" w:rsidRPr="00FC750F" w:rsidRDefault="00FC750F" w:rsidP="005D65E7">
            <w:pPr>
              <w:numPr>
                <w:ilvl w:val="0"/>
                <w:numId w:val="19"/>
              </w:numPr>
              <w:ind w:left="66" w:right="65"/>
              <w:contextualSpacing/>
              <w:rPr>
                <w:rFonts w:asciiTheme="majorHAnsi" w:hAnsiTheme="majorHAnsi"/>
                <w:iCs/>
                <w:sz w:val="20"/>
                <w:szCs w:val="20"/>
              </w:rPr>
            </w:pPr>
            <w:r w:rsidRPr="00FC750F">
              <w:rPr>
                <w:rFonts w:asciiTheme="majorHAnsi" w:hAnsiTheme="majorHAnsi"/>
                <w:iCs/>
                <w:sz w:val="20"/>
                <w:szCs w:val="20"/>
              </w:rPr>
              <w:t>Comments to draft Description and Mapping Specifications for Australian Ramsar sites</w:t>
            </w:r>
          </w:p>
          <w:p w:rsidR="00FC750F" w:rsidRPr="00FC750F" w:rsidRDefault="00FC750F" w:rsidP="005D65E7">
            <w:pPr>
              <w:numPr>
                <w:ilvl w:val="0"/>
                <w:numId w:val="19"/>
              </w:numPr>
              <w:ind w:left="66" w:right="65"/>
              <w:contextualSpacing/>
              <w:rPr>
                <w:rFonts w:asciiTheme="majorHAnsi" w:hAnsiTheme="majorHAnsi"/>
                <w:b/>
                <w:iCs/>
                <w:sz w:val="20"/>
                <w:szCs w:val="20"/>
              </w:rPr>
            </w:pPr>
            <w:r w:rsidRPr="00FC750F">
              <w:rPr>
                <w:rFonts w:asciiTheme="majorHAnsi" w:hAnsiTheme="majorHAnsi"/>
                <w:iCs/>
                <w:sz w:val="20"/>
                <w:szCs w:val="20"/>
              </w:rPr>
              <w:t>Comments to United Arab Emirates water strategy</w:t>
            </w:r>
          </w:p>
          <w:p w:rsidR="00FC750F" w:rsidRPr="00FC750F" w:rsidRDefault="00FC750F" w:rsidP="005D65E7">
            <w:pPr>
              <w:numPr>
                <w:ilvl w:val="0"/>
                <w:numId w:val="19"/>
              </w:numPr>
              <w:ind w:left="66" w:right="65"/>
              <w:contextualSpacing/>
              <w:rPr>
                <w:rFonts w:asciiTheme="majorHAnsi" w:hAnsiTheme="majorHAnsi"/>
                <w:iCs/>
                <w:sz w:val="20"/>
                <w:szCs w:val="20"/>
              </w:rPr>
            </w:pPr>
            <w:r w:rsidRPr="00FC750F">
              <w:rPr>
                <w:rFonts w:asciiTheme="majorHAnsi" w:hAnsiTheme="majorHAnsi"/>
                <w:iCs/>
                <w:sz w:val="20"/>
                <w:szCs w:val="20"/>
              </w:rPr>
              <w:t>Comments to National Wetlands Policy Stakeholder Questionnaire and Forum (on a replacement national wetlands policy for Australia)</w:t>
            </w:r>
          </w:p>
          <w:p w:rsidR="00FC750F" w:rsidRPr="003F7866" w:rsidRDefault="00FC750F" w:rsidP="003F7866">
            <w:pPr>
              <w:numPr>
                <w:ilvl w:val="0"/>
                <w:numId w:val="19"/>
              </w:numPr>
              <w:ind w:left="66" w:right="65"/>
              <w:contextualSpacing/>
              <w:rPr>
                <w:rFonts w:asciiTheme="majorHAnsi" w:hAnsiTheme="majorHAnsi"/>
                <w:iCs/>
                <w:sz w:val="20"/>
                <w:szCs w:val="20"/>
              </w:rPr>
            </w:pPr>
            <w:r w:rsidRPr="00FC750F">
              <w:rPr>
                <w:rFonts w:asciiTheme="majorHAnsi" w:hAnsiTheme="majorHAnsi"/>
                <w:iCs/>
                <w:sz w:val="20"/>
                <w:szCs w:val="20"/>
              </w:rPr>
              <w:t>Comments to 2013 Wetlands Supplement to the 2006 IPCC Guidelines for National Greenhouse Gas Inventories</w:t>
            </w:r>
          </w:p>
        </w:tc>
      </w:tr>
      <w:tr w:rsidR="00FC750F" w:rsidRPr="00FC750F" w:rsidTr="005D65E7">
        <w:tc>
          <w:tcPr>
            <w:tcW w:w="454" w:type="dxa"/>
            <w:tcBorders>
              <w:top w:val="single" w:sz="4" w:space="0" w:color="000000"/>
              <w:left w:val="single" w:sz="4" w:space="0" w:color="000000"/>
              <w:bottom w:val="single" w:sz="4" w:space="0" w:color="000000"/>
              <w:right w:val="single" w:sz="4" w:space="0" w:color="000000"/>
            </w:tcBorders>
            <w:shd w:val="clear" w:color="auto" w:fill="FFFFFF"/>
          </w:tcPr>
          <w:p w:rsidR="00FC750F" w:rsidRPr="00FC750F" w:rsidRDefault="00FC750F" w:rsidP="005D65E7">
            <w:pPr>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lastRenderedPageBreak/>
              <w:t>8</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4" w:right="150"/>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Review of COP Draft Resolutions from Parties</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134" w:right="74"/>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Advise the Standing Committee on proposals from Contracting Parties for COP Resolutions with scientific or technical content.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jc w:val="center"/>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t>Ongoing</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6" w:right="65"/>
              <w:rPr>
                <w:rFonts w:asciiTheme="majorHAnsi" w:hAnsiTheme="majorHAnsi"/>
                <w:iCs/>
                <w:sz w:val="20"/>
                <w:szCs w:val="20"/>
              </w:rPr>
            </w:pPr>
            <w:r w:rsidRPr="00FC750F">
              <w:rPr>
                <w:rFonts w:asciiTheme="majorHAnsi" w:hAnsiTheme="majorHAnsi"/>
                <w:sz w:val="20"/>
                <w:szCs w:val="20"/>
              </w:rPr>
              <w:t>The STRP provided comments and advice on draft resolutions related to management effectiveness, disaster risk reduction, conservation of small Mediterranean islands, ecological flows, peatlands, and Ramsar communities accreditation.</w:t>
            </w:r>
          </w:p>
        </w:tc>
      </w:tr>
      <w:tr w:rsidR="00FC750F" w:rsidRPr="00FC750F" w:rsidTr="005D65E7">
        <w:tc>
          <w:tcPr>
            <w:tcW w:w="454" w:type="dxa"/>
            <w:tcBorders>
              <w:top w:val="single" w:sz="4" w:space="0" w:color="000000"/>
              <w:left w:val="single" w:sz="4" w:space="0" w:color="000000"/>
              <w:bottom w:val="single" w:sz="4" w:space="0" w:color="000000"/>
              <w:right w:val="single" w:sz="4" w:space="0" w:color="000000"/>
            </w:tcBorders>
            <w:shd w:val="clear" w:color="auto" w:fill="FFFFFF"/>
          </w:tcPr>
          <w:p w:rsidR="00FC750F" w:rsidRPr="00FC750F" w:rsidRDefault="00FC750F" w:rsidP="005D65E7">
            <w:pPr>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9</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4" w:right="150"/>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Sectoral and/or emerging issues for possible future priority work</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134" w:right="74"/>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 xml:space="preserve">Maintain rolling list of global and regional sectoral and/or emerging issues that have potential implications for the wise use of wetlands. </w:t>
            </w:r>
          </w:p>
          <w:p w:rsidR="00FC750F" w:rsidRPr="00FC750F" w:rsidRDefault="00FC750F" w:rsidP="005D65E7">
            <w:pPr>
              <w:ind w:left="134" w:right="74"/>
              <w:outlineLvl w:val="0"/>
              <w:rPr>
                <w:rFonts w:asciiTheme="majorHAnsi" w:eastAsia="Arial Unicode MS" w:hAnsiTheme="majorHAnsi"/>
                <w:color w:val="000000"/>
                <w:sz w:val="20"/>
                <w:szCs w:val="20"/>
                <w:u w:color="000000"/>
              </w:rPr>
            </w:pPr>
          </w:p>
          <w:p w:rsidR="00FC750F" w:rsidRPr="00FC750F" w:rsidRDefault="00FC750F" w:rsidP="005D65E7">
            <w:pPr>
              <w:ind w:left="134" w:right="74"/>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Provide recommendations to Standing Committee and COP when any of these issues might need to be addressed by the STRP or other Convention bodies.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jc w:val="center"/>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t>No activities undertaken</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6" w:right="65"/>
              <w:outlineLvl w:val="0"/>
              <w:rPr>
                <w:rFonts w:asciiTheme="majorHAnsi" w:eastAsia="Arial Unicode MS" w:hAnsiTheme="majorHAnsi"/>
                <w:color w:val="000000"/>
                <w:sz w:val="20"/>
                <w:szCs w:val="20"/>
                <w:u w:color="000000"/>
              </w:rPr>
            </w:pPr>
          </w:p>
        </w:tc>
      </w:tr>
      <w:tr w:rsidR="00FC750F" w:rsidRPr="00FC750F" w:rsidTr="005D65E7">
        <w:tc>
          <w:tcPr>
            <w:tcW w:w="454" w:type="dxa"/>
            <w:tcBorders>
              <w:top w:val="single" w:sz="4" w:space="0" w:color="000000"/>
              <w:left w:val="single" w:sz="4" w:space="0" w:color="000000"/>
              <w:bottom w:val="single" w:sz="4" w:space="0" w:color="000000"/>
              <w:right w:val="single" w:sz="4" w:space="0" w:color="000000"/>
            </w:tcBorders>
            <w:shd w:val="clear" w:color="auto" w:fill="FFFFFF"/>
          </w:tcPr>
          <w:p w:rsidR="00FC750F" w:rsidRPr="00FC750F" w:rsidRDefault="00FC750F" w:rsidP="005D65E7">
            <w:pPr>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10</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4" w:right="150"/>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Invasive species and wetlands</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134" w:right="74"/>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Develop a guide to guidance and available information related to alien invasive species in wetlands, for wetland managers and policy-makers.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jc w:val="center"/>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t>Ongoing</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widowControl w:val="0"/>
              <w:autoSpaceDE w:val="0"/>
              <w:autoSpaceDN w:val="0"/>
              <w:adjustRightInd w:val="0"/>
              <w:ind w:left="66" w:right="65"/>
              <w:rPr>
                <w:rFonts w:asciiTheme="majorHAnsi" w:hAnsiTheme="majorHAnsi" w:cs="Garamond"/>
                <w:b/>
                <w:bCs/>
                <w:color w:val="000000"/>
                <w:sz w:val="20"/>
                <w:szCs w:val="20"/>
                <w:lang w:eastAsia="ja-JP"/>
              </w:rPr>
            </w:pPr>
            <w:r w:rsidRPr="00FC750F">
              <w:rPr>
                <w:rFonts w:asciiTheme="majorHAnsi" w:hAnsiTheme="majorHAnsi" w:cs="Garamond"/>
                <w:b/>
                <w:bCs/>
                <w:color w:val="000000"/>
                <w:sz w:val="20"/>
                <w:szCs w:val="20"/>
                <w:lang w:eastAsia="ja-JP"/>
              </w:rPr>
              <w:t>Identified as a top priority by SC46.</w:t>
            </w:r>
          </w:p>
          <w:p w:rsidR="00FC750F" w:rsidRPr="00FC750F" w:rsidRDefault="00FC750F" w:rsidP="005D65E7">
            <w:pPr>
              <w:ind w:left="66" w:right="65"/>
              <w:outlineLvl w:val="0"/>
              <w:rPr>
                <w:rFonts w:asciiTheme="majorHAnsi" w:eastAsia="Arial Unicode MS" w:hAnsiTheme="majorHAnsi"/>
                <w:color w:val="000000"/>
                <w:sz w:val="20"/>
                <w:szCs w:val="20"/>
                <w:u w:color="000000"/>
              </w:rPr>
            </w:pPr>
          </w:p>
          <w:p w:rsidR="00FC750F" w:rsidRPr="00FC750F" w:rsidRDefault="00FC750F" w:rsidP="005D65E7">
            <w:pPr>
              <w:ind w:left="66" w:right="65"/>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Briefing Note in preparation</w:t>
            </w:r>
          </w:p>
        </w:tc>
      </w:tr>
      <w:tr w:rsidR="00FC750F" w:rsidRPr="00FC750F" w:rsidTr="005D65E7">
        <w:tc>
          <w:tcPr>
            <w:tcW w:w="454" w:type="dxa"/>
            <w:tcBorders>
              <w:top w:val="single" w:sz="4" w:space="0" w:color="000000"/>
              <w:left w:val="single" w:sz="4" w:space="0" w:color="000000"/>
              <w:bottom w:val="single" w:sz="4" w:space="0" w:color="000000"/>
              <w:right w:val="single" w:sz="4" w:space="0" w:color="000000"/>
            </w:tcBorders>
            <w:shd w:val="clear" w:color="auto" w:fill="FFFFFF"/>
          </w:tcPr>
          <w:p w:rsidR="00FC750F" w:rsidRPr="00FC750F" w:rsidRDefault="00FC750F" w:rsidP="005D65E7">
            <w:pPr>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13</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4" w:right="150"/>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Engagement with IPBES</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134" w:right="74"/>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 xml:space="preserve">On behalf of the Ramsar Convention, maintain active participation in the development and execution of the scientific work programmes of the IPBES, in order to: support an effective science/policy interface for wetland </w:t>
            </w:r>
            <w:r w:rsidRPr="00FC750F">
              <w:rPr>
                <w:rFonts w:asciiTheme="majorHAnsi" w:eastAsia="Arial Unicode MS" w:hAnsiTheme="majorHAnsi"/>
                <w:color w:val="000000"/>
                <w:sz w:val="20"/>
                <w:szCs w:val="20"/>
                <w:u w:color="000000"/>
              </w:rPr>
              <w:lastRenderedPageBreak/>
              <w:t>biodiversity, and ensure that high-quality scientific information and understanding of wetlands is incorporated into policy-making.</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jc w:val="center"/>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lastRenderedPageBreak/>
              <w:t>Ongoing</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6" w:right="65"/>
              <w:rPr>
                <w:rFonts w:asciiTheme="majorHAnsi" w:hAnsiTheme="majorHAnsi"/>
                <w:iCs/>
                <w:sz w:val="20"/>
                <w:szCs w:val="20"/>
              </w:rPr>
            </w:pPr>
            <w:r w:rsidRPr="00FC750F">
              <w:rPr>
                <w:rFonts w:asciiTheme="majorHAnsi" w:hAnsiTheme="majorHAnsi"/>
                <w:iCs/>
                <w:sz w:val="20"/>
                <w:szCs w:val="20"/>
              </w:rPr>
              <w:t xml:space="preserve">STRP Chair attended IPBES 2 (2013), MEP meeting (2014), and IPBES 3 (2015). STRP representative attended MEP meetings (2013 and 2015). </w:t>
            </w:r>
          </w:p>
          <w:p w:rsidR="00FC750F" w:rsidRPr="00FC750F" w:rsidRDefault="00FC750F" w:rsidP="005D65E7">
            <w:pPr>
              <w:ind w:left="66" w:right="65"/>
              <w:rPr>
                <w:rFonts w:asciiTheme="majorHAnsi" w:hAnsiTheme="majorHAnsi"/>
                <w:iCs/>
                <w:sz w:val="20"/>
                <w:szCs w:val="20"/>
              </w:rPr>
            </w:pPr>
          </w:p>
          <w:p w:rsidR="00FC750F" w:rsidRPr="00FC750F" w:rsidRDefault="00FC750F" w:rsidP="005D65E7">
            <w:pPr>
              <w:ind w:left="66" w:right="65"/>
              <w:rPr>
                <w:rFonts w:asciiTheme="majorHAnsi" w:hAnsiTheme="majorHAnsi"/>
                <w:iCs/>
                <w:sz w:val="20"/>
                <w:szCs w:val="20"/>
              </w:rPr>
            </w:pPr>
            <w:r w:rsidRPr="00FC750F">
              <w:rPr>
                <w:rFonts w:asciiTheme="majorHAnsi" w:hAnsiTheme="majorHAnsi"/>
                <w:color w:val="000000"/>
                <w:sz w:val="20"/>
                <w:szCs w:val="20"/>
              </w:rPr>
              <w:lastRenderedPageBreak/>
              <w:t>The STRP and the Secretariat have nominated some expert candidates for appointment to IPBES processes.</w:t>
            </w:r>
          </w:p>
        </w:tc>
      </w:tr>
      <w:tr w:rsidR="00FC750F" w:rsidRPr="00FC750F" w:rsidTr="005D65E7">
        <w:tc>
          <w:tcPr>
            <w:tcW w:w="454" w:type="dxa"/>
            <w:tcBorders>
              <w:top w:val="single" w:sz="4" w:space="0" w:color="000000"/>
              <w:left w:val="single" w:sz="4" w:space="0" w:color="000000"/>
              <w:bottom w:val="single" w:sz="4" w:space="0" w:color="000000"/>
              <w:right w:val="single" w:sz="4" w:space="0" w:color="000000"/>
            </w:tcBorders>
            <w:shd w:val="clear" w:color="auto" w:fill="FFFFFF"/>
          </w:tcPr>
          <w:p w:rsidR="00FC750F" w:rsidRPr="00FC750F" w:rsidRDefault="00FC750F" w:rsidP="005D65E7">
            <w:pPr>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lastRenderedPageBreak/>
              <w:t>11</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4" w:right="150"/>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Reviewing topicality of adopted guidances</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134" w:right="74"/>
              <w:outlineLvl w:val="0"/>
              <w:rPr>
                <w:rFonts w:asciiTheme="majorHAnsi" w:eastAsia="Arial Unicode MS" w:hAnsiTheme="majorHAnsi"/>
                <w:color w:val="000000"/>
                <w:sz w:val="20"/>
                <w:szCs w:val="20"/>
                <w:u w:color="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jc w:val="center"/>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t>No activities undertaken</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6" w:right="65"/>
              <w:rPr>
                <w:rFonts w:asciiTheme="majorHAnsi" w:hAnsiTheme="majorHAnsi"/>
                <w:iCs/>
                <w:sz w:val="20"/>
                <w:szCs w:val="20"/>
              </w:rPr>
            </w:pPr>
          </w:p>
        </w:tc>
      </w:tr>
      <w:tr w:rsidR="00FC750F" w:rsidRPr="00FC750F" w:rsidTr="005D65E7">
        <w:tc>
          <w:tcPr>
            <w:tcW w:w="454" w:type="dxa"/>
            <w:tcBorders>
              <w:top w:val="single" w:sz="4" w:space="0" w:color="000000"/>
              <w:left w:val="single" w:sz="4" w:space="0" w:color="000000"/>
              <w:bottom w:val="single" w:sz="4" w:space="0" w:color="000000"/>
              <w:right w:val="single" w:sz="4" w:space="0" w:color="000000"/>
            </w:tcBorders>
            <w:shd w:val="clear" w:color="auto" w:fill="FFFFFF"/>
          </w:tcPr>
          <w:p w:rsidR="00FC750F" w:rsidRPr="00FC750F" w:rsidRDefault="00FC750F" w:rsidP="005D65E7">
            <w:pPr>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12</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4" w:right="150"/>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Highly Pathogenic Avian Influenza</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134" w:right="74"/>
              <w:outlineLvl w:val="0"/>
              <w:rPr>
                <w:rFonts w:asciiTheme="majorHAnsi" w:eastAsia="Arial Unicode MS" w:hAnsiTheme="majorHAnsi"/>
                <w:color w:val="000000"/>
                <w:sz w:val="20"/>
                <w:szCs w:val="20"/>
                <w:u w:color="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jc w:val="center"/>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t>Ongoing</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widowControl w:val="0"/>
              <w:autoSpaceDE w:val="0"/>
              <w:autoSpaceDN w:val="0"/>
              <w:adjustRightInd w:val="0"/>
              <w:ind w:left="66" w:right="65"/>
              <w:rPr>
                <w:rFonts w:asciiTheme="majorHAnsi" w:eastAsiaTheme="minorHAnsi" w:hAnsiTheme="majorHAnsi" w:cs="Helvetica"/>
                <w:sz w:val="20"/>
                <w:szCs w:val="20"/>
              </w:rPr>
            </w:pPr>
            <w:r w:rsidRPr="00FC750F">
              <w:rPr>
                <w:rFonts w:asciiTheme="majorHAnsi" w:hAnsiTheme="majorHAnsi"/>
                <w:iCs/>
                <w:sz w:val="20"/>
                <w:szCs w:val="20"/>
              </w:rPr>
              <w:t>Expert members maintaining watching brief on this area, which has seen in</w:t>
            </w:r>
            <w:r w:rsidRPr="00FC750F">
              <w:rPr>
                <w:rFonts w:asciiTheme="majorHAnsi" w:eastAsiaTheme="minorHAnsi" w:hAnsiTheme="majorHAnsi" w:cs="Calibri"/>
                <w:sz w:val="20"/>
                <w:szCs w:val="20"/>
              </w:rPr>
              <w:t xml:space="preserve"> 2014 and 2015 the emergence of two new HPAI viruses (H5N8 and H5N2) that affect wild birds both as victims and vectors.</w:t>
            </w:r>
          </w:p>
          <w:p w:rsidR="00FC750F" w:rsidRPr="00FC750F" w:rsidRDefault="00FC750F" w:rsidP="005D65E7">
            <w:pPr>
              <w:widowControl w:val="0"/>
              <w:autoSpaceDE w:val="0"/>
              <w:autoSpaceDN w:val="0"/>
              <w:adjustRightInd w:val="0"/>
              <w:ind w:left="66" w:right="65"/>
              <w:rPr>
                <w:rFonts w:asciiTheme="majorHAnsi" w:eastAsiaTheme="minorHAnsi" w:hAnsiTheme="majorHAnsi" w:cs="Helvetica"/>
                <w:sz w:val="20"/>
                <w:szCs w:val="20"/>
              </w:rPr>
            </w:pPr>
          </w:p>
          <w:p w:rsidR="00FC750F" w:rsidRPr="00FC750F" w:rsidRDefault="00FC750F" w:rsidP="005D65E7">
            <w:pPr>
              <w:ind w:left="66" w:right="65"/>
              <w:rPr>
                <w:rFonts w:asciiTheme="majorHAnsi" w:hAnsiTheme="majorHAnsi"/>
                <w:iCs/>
                <w:sz w:val="20"/>
                <w:szCs w:val="20"/>
              </w:rPr>
            </w:pPr>
            <w:r w:rsidRPr="00FC750F">
              <w:rPr>
                <w:rFonts w:asciiTheme="majorHAnsi" w:eastAsiaTheme="minorHAnsi" w:hAnsiTheme="majorHAnsi" w:cs="Calibri"/>
                <w:sz w:val="20"/>
                <w:szCs w:val="20"/>
              </w:rPr>
              <w:t>During 2014, STRP contributed to the UN co-convened CMS/FAO Scientific Task Force on Avian Influenza and Wild Birds statements on H5N8 in response to irresponsible use of disinfectants in wetland habitats in outbreak areas in Asia. In addition, an STRP expert wrote to the editors of a high profile scientific journal (CDC’s Emerging Infectious Diseases) with respect to a paper promoting the culling of wild birds in response to HPAI, highlighting obligations under Ramsar and existing contrary guidance. The paper was changed in response.</w:t>
            </w:r>
          </w:p>
          <w:p w:rsidR="00FC750F" w:rsidRPr="00FC750F" w:rsidRDefault="00FC750F" w:rsidP="005D65E7">
            <w:pPr>
              <w:ind w:left="66" w:right="65"/>
              <w:rPr>
                <w:rFonts w:asciiTheme="majorHAnsi" w:hAnsiTheme="majorHAnsi"/>
                <w:iCs/>
                <w:sz w:val="20"/>
                <w:szCs w:val="20"/>
              </w:rPr>
            </w:pPr>
          </w:p>
          <w:p w:rsidR="00FC750F" w:rsidRPr="00FC750F" w:rsidRDefault="00FC750F" w:rsidP="005D65E7">
            <w:pPr>
              <w:ind w:left="66" w:right="65"/>
              <w:rPr>
                <w:rFonts w:asciiTheme="majorHAnsi" w:hAnsiTheme="majorHAnsi"/>
                <w:iCs/>
                <w:sz w:val="20"/>
                <w:szCs w:val="20"/>
              </w:rPr>
            </w:pPr>
            <w:r w:rsidRPr="00FC750F">
              <w:rPr>
                <w:rFonts w:asciiTheme="majorHAnsi" w:hAnsiTheme="majorHAnsi"/>
                <w:iCs/>
                <w:sz w:val="20"/>
                <w:szCs w:val="20"/>
              </w:rPr>
              <w:t>See also progress under related tasks 33 &amp; 39.</w:t>
            </w:r>
          </w:p>
        </w:tc>
      </w:tr>
      <w:tr w:rsidR="00FC750F" w:rsidRPr="00FC750F" w:rsidTr="005D65E7">
        <w:tc>
          <w:tcPr>
            <w:tcW w:w="454" w:type="dxa"/>
            <w:tcBorders>
              <w:top w:val="single" w:sz="4" w:space="0" w:color="000000"/>
              <w:left w:val="single" w:sz="4" w:space="0" w:color="000000"/>
              <w:bottom w:val="single" w:sz="4" w:space="0" w:color="000000"/>
              <w:right w:val="single" w:sz="4" w:space="0" w:color="000000"/>
            </w:tcBorders>
            <w:shd w:val="clear" w:color="auto" w:fill="FFFFFF"/>
          </w:tcPr>
          <w:p w:rsidR="00FC750F" w:rsidRPr="00FC750F" w:rsidRDefault="00FC750F" w:rsidP="005D65E7">
            <w:pPr>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14 &amp;  23</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4" w:right="150"/>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Harmonised MEA information systems and on-line Convention reporting mechanisms</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134" w:right="74"/>
              <w:outlineLvl w:val="0"/>
              <w:rPr>
                <w:rFonts w:asciiTheme="majorHAnsi" w:eastAsia="Arial Unicode MS" w:hAnsiTheme="majorHAnsi"/>
                <w:color w:val="000000"/>
                <w:sz w:val="20"/>
                <w:szCs w:val="20"/>
                <w:u w:color="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jc w:val="center"/>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t>No activities undertaken</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6" w:right="65"/>
              <w:rPr>
                <w:rFonts w:asciiTheme="majorHAnsi" w:hAnsiTheme="majorHAnsi"/>
                <w:iCs/>
                <w:sz w:val="20"/>
                <w:szCs w:val="20"/>
              </w:rPr>
            </w:pPr>
            <w:r w:rsidRPr="00FC750F">
              <w:rPr>
                <w:rFonts w:asciiTheme="majorHAnsi" w:hAnsiTheme="majorHAnsi"/>
                <w:iCs/>
                <w:sz w:val="20"/>
                <w:szCs w:val="20"/>
              </w:rPr>
              <w:t>No direct engagement by the STRP; role is handled by the Secretariat.</w:t>
            </w:r>
          </w:p>
        </w:tc>
      </w:tr>
      <w:tr w:rsidR="00FC750F" w:rsidRPr="00FC750F" w:rsidTr="005D65E7">
        <w:tc>
          <w:tcPr>
            <w:tcW w:w="454" w:type="dxa"/>
            <w:tcBorders>
              <w:top w:val="single" w:sz="4" w:space="0" w:color="000000"/>
              <w:left w:val="single" w:sz="4" w:space="0" w:color="000000"/>
              <w:bottom w:val="single" w:sz="4" w:space="0" w:color="000000"/>
              <w:right w:val="single" w:sz="4" w:space="0" w:color="000000"/>
            </w:tcBorders>
            <w:shd w:val="clear" w:color="auto" w:fill="FFFFFF"/>
          </w:tcPr>
          <w:p w:rsidR="00FC750F" w:rsidRPr="00FC750F" w:rsidRDefault="00FC750F" w:rsidP="005D65E7">
            <w:pPr>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15</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4" w:right="150"/>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Input of Regional Initiatives experience to STRP work</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134" w:right="74"/>
              <w:outlineLvl w:val="0"/>
              <w:rPr>
                <w:rFonts w:asciiTheme="majorHAnsi" w:eastAsia="Arial Unicode MS" w:hAnsiTheme="majorHAnsi"/>
                <w:color w:val="000000"/>
                <w:sz w:val="20"/>
                <w:szCs w:val="20"/>
                <w:u w:color="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jc w:val="center"/>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t>Ongoing</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6" w:right="65"/>
              <w:rPr>
                <w:rFonts w:asciiTheme="majorHAnsi" w:hAnsiTheme="majorHAnsi"/>
                <w:iCs/>
                <w:sz w:val="20"/>
                <w:szCs w:val="20"/>
              </w:rPr>
            </w:pPr>
            <w:r w:rsidRPr="00FC750F">
              <w:rPr>
                <w:rFonts w:asciiTheme="majorHAnsi" w:hAnsiTheme="majorHAnsi"/>
                <w:iCs/>
                <w:sz w:val="20"/>
                <w:szCs w:val="20"/>
              </w:rPr>
              <w:t>Identified as high priority initiative under Secretariat’s Strategy and Partnerships Programme.</w:t>
            </w:r>
          </w:p>
          <w:p w:rsidR="00FC750F" w:rsidRPr="00FC750F" w:rsidRDefault="00FC750F" w:rsidP="005D65E7">
            <w:pPr>
              <w:ind w:left="66" w:right="65"/>
              <w:rPr>
                <w:rFonts w:asciiTheme="majorHAnsi" w:hAnsiTheme="majorHAnsi"/>
                <w:iCs/>
                <w:sz w:val="20"/>
                <w:szCs w:val="20"/>
              </w:rPr>
            </w:pPr>
          </w:p>
          <w:p w:rsidR="00FC750F" w:rsidRPr="00FC750F" w:rsidRDefault="00FC750F" w:rsidP="005D65E7">
            <w:pPr>
              <w:ind w:left="66" w:right="65"/>
              <w:rPr>
                <w:rFonts w:asciiTheme="majorHAnsi" w:hAnsiTheme="majorHAnsi"/>
                <w:iCs/>
                <w:sz w:val="20"/>
                <w:szCs w:val="20"/>
              </w:rPr>
            </w:pPr>
            <w:r w:rsidRPr="00FC750F">
              <w:rPr>
                <w:rFonts w:asciiTheme="majorHAnsi" w:hAnsiTheme="majorHAnsi"/>
                <w:iCs/>
                <w:sz w:val="20"/>
                <w:szCs w:val="20"/>
              </w:rPr>
              <w:t xml:space="preserve">Note also that the Mediterranean Wetlands Observatory (as a tool under the MedWet regional </w:t>
            </w:r>
            <w:r w:rsidRPr="00FC750F">
              <w:rPr>
                <w:rFonts w:asciiTheme="majorHAnsi" w:hAnsiTheme="majorHAnsi"/>
                <w:iCs/>
                <w:sz w:val="20"/>
                <w:szCs w:val="20"/>
              </w:rPr>
              <w:lastRenderedPageBreak/>
              <w:t>initiative) is a key partner in the just-launched project "Evaluation économique des services écologiques rendus par les zones humides dans le cadre du changement climatique en Méditerranée", led by the Plan Bleu and due to last two years, and funded among others by the MAVA and Prince Albert II of Monaco Foundations.</w:t>
            </w:r>
          </w:p>
          <w:p w:rsidR="00FC750F" w:rsidRPr="00FC750F" w:rsidRDefault="00FC750F" w:rsidP="005D65E7">
            <w:pPr>
              <w:ind w:left="66" w:right="65"/>
              <w:rPr>
                <w:rFonts w:asciiTheme="majorHAnsi" w:hAnsiTheme="majorHAnsi"/>
                <w:iCs/>
                <w:sz w:val="20"/>
                <w:szCs w:val="20"/>
              </w:rPr>
            </w:pPr>
            <w:r w:rsidRPr="00FC750F">
              <w:rPr>
                <w:rFonts w:asciiTheme="majorHAnsi" w:hAnsiTheme="majorHAnsi"/>
                <w:iCs/>
                <w:sz w:val="20"/>
                <w:szCs w:val="20"/>
              </w:rPr>
              <w:t> </w:t>
            </w:r>
          </w:p>
          <w:p w:rsidR="00FC750F" w:rsidRPr="00FC750F" w:rsidRDefault="00FC750F" w:rsidP="005D65E7">
            <w:pPr>
              <w:ind w:left="66" w:right="65"/>
              <w:rPr>
                <w:rFonts w:asciiTheme="majorHAnsi" w:hAnsiTheme="majorHAnsi"/>
                <w:iCs/>
                <w:sz w:val="20"/>
                <w:szCs w:val="20"/>
              </w:rPr>
            </w:pPr>
            <w:r w:rsidRPr="00FC750F">
              <w:rPr>
                <w:rFonts w:asciiTheme="majorHAnsi" w:hAnsiTheme="majorHAnsi"/>
                <w:iCs/>
                <w:sz w:val="20"/>
                <w:szCs w:val="20"/>
              </w:rPr>
              <w:t>The aim is to assess and promote the role that wetlands can play in mitigating the impacts of climate change, in a sample of Mediterranean wetlands, and the MWO will report its results to the STRP.</w:t>
            </w:r>
          </w:p>
          <w:p w:rsidR="00FC750F" w:rsidRPr="00FC750F" w:rsidRDefault="00FC750F" w:rsidP="005D65E7">
            <w:pPr>
              <w:ind w:left="66" w:right="65"/>
              <w:rPr>
                <w:rFonts w:asciiTheme="majorHAnsi" w:hAnsiTheme="majorHAnsi"/>
                <w:iCs/>
                <w:sz w:val="20"/>
                <w:szCs w:val="20"/>
              </w:rPr>
            </w:pPr>
          </w:p>
          <w:p w:rsidR="00FC750F" w:rsidRPr="00FC750F" w:rsidRDefault="00FC750F" w:rsidP="00694FA9">
            <w:pPr>
              <w:ind w:left="66" w:right="65"/>
              <w:rPr>
                <w:rFonts w:asciiTheme="majorHAnsi" w:hAnsiTheme="majorHAnsi"/>
                <w:iCs/>
                <w:sz w:val="20"/>
                <w:szCs w:val="20"/>
              </w:rPr>
            </w:pPr>
            <w:r w:rsidRPr="00FC750F">
              <w:rPr>
                <w:rFonts w:asciiTheme="majorHAnsi" w:hAnsiTheme="majorHAnsi"/>
                <w:iCs/>
                <w:sz w:val="20"/>
                <w:szCs w:val="20"/>
              </w:rPr>
              <w:t>Note as well the development of a DR on Peatlands, climate change and wise use: Implications for the Ramsar Convention by the Nordic Baltic Ramsar Initiative (NorBalWet). An assessment report “Peatlands and climate change in a Ramsar context: a Nordic Baltic perspective” has been proposed to be presented at COP12.</w:t>
            </w:r>
            <w:r w:rsidR="00694FA9" w:rsidRPr="00FC750F">
              <w:rPr>
                <w:rFonts w:asciiTheme="majorHAnsi" w:hAnsiTheme="majorHAnsi"/>
                <w:iCs/>
                <w:sz w:val="20"/>
                <w:szCs w:val="20"/>
              </w:rPr>
              <w:t xml:space="preserve"> </w:t>
            </w:r>
          </w:p>
        </w:tc>
      </w:tr>
      <w:tr w:rsidR="00FC750F" w:rsidRPr="00FC750F" w:rsidTr="00694FA9">
        <w:tc>
          <w:tcPr>
            <w:tcW w:w="454" w:type="dxa"/>
            <w:tcBorders>
              <w:top w:val="single" w:sz="4" w:space="0" w:color="000000"/>
              <w:left w:val="single" w:sz="4" w:space="0" w:color="000000"/>
              <w:bottom w:val="single" w:sz="4" w:space="0" w:color="000000"/>
              <w:right w:val="single" w:sz="4" w:space="0" w:color="000000"/>
            </w:tcBorders>
            <w:shd w:val="clear" w:color="auto" w:fill="FFFFFF"/>
          </w:tcPr>
          <w:p w:rsidR="00FC750F" w:rsidRPr="00FC750F" w:rsidRDefault="00FC750F" w:rsidP="005D65E7">
            <w:pPr>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lastRenderedPageBreak/>
              <w:t>16</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4" w:right="150"/>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Exchange of information with other MEAs’ subsidiary bodies, including through CSAB</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134" w:right="74"/>
              <w:outlineLvl w:val="0"/>
              <w:rPr>
                <w:rFonts w:asciiTheme="majorHAnsi" w:eastAsia="Arial Unicode MS" w:hAnsiTheme="majorHAnsi"/>
                <w:color w:val="000000"/>
                <w:sz w:val="20"/>
                <w:szCs w:val="20"/>
                <w:u w:color="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jc w:val="center"/>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t>Ongoing</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6" w:right="65"/>
              <w:rPr>
                <w:rFonts w:asciiTheme="majorHAnsi" w:hAnsiTheme="majorHAnsi"/>
                <w:iCs/>
                <w:sz w:val="20"/>
                <w:szCs w:val="20"/>
              </w:rPr>
            </w:pPr>
            <w:r w:rsidRPr="00FC750F">
              <w:rPr>
                <w:rFonts w:asciiTheme="majorHAnsi" w:hAnsiTheme="majorHAnsi"/>
                <w:iCs/>
                <w:sz w:val="20"/>
                <w:szCs w:val="20"/>
              </w:rPr>
              <w:t>STRP Chair participated in SBSTTA 18 and CMS Scientific Council 18. Deputy Secretary General participated in CSAB 6. CSAB 7, scheduled for June 2014, was not held. STRP18 received a briefing on CSAB from David Morgan of CITES.</w:t>
            </w:r>
          </w:p>
          <w:p w:rsidR="00FC750F" w:rsidRPr="00FC750F" w:rsidRDefault="00FC750F" w:rsidP="005D65E7">
            <w:pPr>
              <w:ind w:left="66" w:right="65"/>
              <w:rPr>
                <w:rFonts w:asciiTheme="majorHAnsi" w:hAnsiTheme="majorHAnsi"/>
                <w:iCs/>
                <w:sz w:val="20"/>
                <w:szCs w:val="20"/>
              </w:rPr>
            </w:pPr>
          </w:p>
          <w:p w:rsidR="00FC750F" w:rsidRPr="00FC750F" w:rsidRDefault="00FC750F" w:rsidP="005D65E7">
            <w:pPr>
              <w:ind w:left="66" w:right="65"/>
              <w:rPr>
                <w:rFonts w:asciiTheme="majorHAnsi" w:hAnsiTheme="majorHAnsi"/>
                <w:iCs/>
                <w:sz w:val="20"/>
                <w:szCs w:val="20"/>
              </w:rPr>
            </w:pPr>
            <w:r w:rsidRPr="00FC750F">
              <w:rPr>
                <w:rFonts w:asciiTheme="majorHAnsi" w:hAnsiTheme="majorHAnsi"/>
                <w:iCs/>
                <w:sz w:val="20"/>
                <w:szCs w:val="20"/>
              </w:rPr>
              <w:t>STRP Chair has also initiated a discussion within CSAB concerning wildlife-related diseases such as Ebola.</w:t>
            </w:r>
          </w:p>
        </w:tc>
      </w:tr>
      <w:tr w:rsidR="00FC750F" w:rsidRPr="00FC750F" w:rsidTr="00694FA9">
        <w:tc>
          <w:tcPr>
            <w:tcW w:w="454" w:type="dxa"/>
            <w:tcBorders>
              <w:top w:val="single" w:sz="4" w:space="0" w:color="000000"/>
              <w:left w:val="single" w:sz="4" w:space="0" w:color="000000"/>
              <w:bottom w:val="single" w:sz="4" w:space="0" w:color="auto"/>
              <w:right w:val="single" w:sz="4" w:space="0" w:color="000000"/>
            </w:tcBorders>
            <w:shd w:val="clear" w:color="auto" w:fill="FFFFFF"/>
          </w:tcPr>
          <w:p w:rsidR="00FC750F" w:rsidRPr="00FC750F" w:rsidRDefault="00FC750F" w:rsidP="005D65E7">
            <w:pPr>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17</w:t>
            </w:r>
          </w:p>
        </w:tc>
        <w:tc>
          <w:tcPr>
            <w:tcW w:w="2976" w:type="dxa"/>
            <w:tcBorders>
              <w:top w:val="single" w:sz="4" w:space="0" w:color="000000"/>
              <w:left w:val="single" w:sz="4" w:space="0" w:color="000000"/>
              <w:bottom w:val="single" w:sz="4" w:space="0" w:color="auto"/>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4" w:right="150"/>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Review of available guidance on sustainable investment in relation to wetlands</w:t>
            </w:r>
          </w:p>
        </w:tc>
        <w:tc>
          <w:tcPr>
            <w:tcW w:w="4934" w:type="dxa"/>
            <w:tcBorders>
              <w:top w:val="single" w:sz="4" w:space="0" w:color="000000"/>
              <w:left w:val="single" w:sz="4" w:space="0" w:color="000000"/>
              <w:bottom w:val="single" w:sz="4" w:space="0" w:color="auto"/>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134" w:right="74"/>
              <w:outlineLvl w:val="0"/>
              <w:rPr>
                <w:rFonts w:asciiTheme="majorHAnsi" w:eastAsia="Arial Unicode MS" w:hAnsiTheme="majorHAnsi"/>
                <w:color w:val="000000"/>
                <w:sz w:val="20"/>
                <w:szCs w:val="20"/>
                <w:u w:color="000000"/>
              </w:rPr>
            </w:pPr>
          </w:p>
        </w:tc>
        <w:tc>
          <w:tcPr>
            <w:tcW w:w="1276" w:type="dxa"/>
            <w:tcBorders>
              <w:top w:val="single" w:sz="4" w:space="0" w:color="000000"/>
              <w:left w:val="single" w:sz="4" w:space="0" w:color="000000"/>
              <w:bottom w:val="single" w:sz="4" w:space="0" w:color="auto"/>
              <w:right w:val="single" w:sz="4" w:space="0" w:color="000000"/>
            </w:tcBorders>
            <w:shd w:val="clear" w:color="auto" w:fill="FFFFFF"/>
            <w:tcMar>
              <w:top w:w="80" w:type="dxa"/>
              <w:left w:w="0" w:type="dxa"/>
              <w:bottom w:w="80" w:type="dxa"/>
              <w:right w:w="0" w:type="dxa"/>
            </w:tcMar>
          </w:tcPr>
          <w:p w:rsidR="00FC750F" w:rsidRPr="00FC750F" w:rsidRDefault="00FC750F" w:rsidP="005D65E7">
            <w:pPr>
              <w:jc w:val="center"/>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t>No activities undertaken</w:t>
            </w:r>
          </w:p>
        </w:tc>
        <w:tc>
          <w:tcPr>
            <w:tcW w:w="4536" w:type="dxa"/>
            <w:tcBorders>
              <w:top w:val="single" w:sz="4" w:space="0" w:color="000000"/>
              <w:left w:val="single" w:sz="4" w:space="0" w:color="000000"/>
              <w:bottom w:val="single" w:sz="4" w:space="0" w:color="auto"/>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6" w:right="65"/>
              <w:rPr>
                <w:rFonts w:asciiTheme="majorHAnsi" w:hAnsiTheme="majorHAnsi"/>
                <w:iCs/>
                <w:sz w:val="20"/>
                <w:szCs w:val="20"/>
              </w:rPr>
            </w:pPr>
          </w:p>
        </w:tc>
      </w:tr>
      <w:tr w:rsidR="00694FA9" w:rsidRPr="00FC750F" w:rsidTr="00694FA9">
        <w:tc>
          <w:tcPr>
            <w:tcW w:w="454" w:type="dxa"/>
            <w:tcBorders>
              <w:top w:val="single" w:sz="4" w:space="0" w:color="auto"/>
              <w:bottom w:val="single" w:sz="4" w:space="0" w:color="auto"/>
            </w:tcBorders>
            <w:shd w:val="clear" w:color="auto" w:fill="FFFFFF"/>
          </w:tcPr>
          <w:p w:rsidR="00694FA9" w:rsidRDefault="00694FA9" w:rsidP="005D65E7">
            <w:pPr>
              <w:outlineLvl w:val="0"/>
              <w:rPr>
                <w:rFonts w:asciiTheme="majorHAnsi" w:eastAsia="Arial Unicode MS" w:hAnsiTheme="majorHAnsi"/>
                <w:color w:val="000000"/>
                <w:sz w:val="20"/>
                <w:szCs w:val="20"/>
                <w:u w:color="000000"/>
              </w:rPr>
            </w:pPr>
          </w:p>
          <w:p w:rsidR="00694FA9" w:rsidRPr="00FC750F" w:rsidRDefault="00694FA9" w:rsidP="005D65E7">
            <w:pPr>
              <w:outlineLvl w:val="0"/>
              <w:rPr>
                <w:rFonts w:asciiTheme="majorHAnsi" w:eastAsia="Arial Unicode MS" w:hAnsiTheme="majorHAnsi"/>
                <w:color w:val="000000"/>
                <w:sz w:val="20"/>
                <w:szCs w:val="20"/>
                <w:u w:color="000000"/>
              </w:rPr>
            </w:pPr>
          </w:p>
        </w:tc>
        <w:tc>
          <w:tcPr>
            <w:tcW w:w="2976" w:type="dxa"/>
            <w:tcBorders>
              <w:top w:val="single" w:sz="4" w:space="0" w:color="auto"/>
              <w:bottom w:val="single" w:sz="4" w:space="0" w:color="auto"/>
            </w:tcBorders>
            <w:shd w:val="clear" w:color="auto" w:fill="FFFFFF"/>
            <w:tcMar>
              <w:top w:w="80" w:type="dxa"/>
              <w:left w:w="0" w:type="dxa"/>
              <w:bottom w:w="80" w:type="dxa"/>
              <w:right w:w="0" w:type="dxa"/>
            </w:tcMar>
          </w:tcPr>
          <w:p w:rsidR="00694FA9" w:rsidRPr="00FC750F" w:rsidRDefault="00694FA9" w:rsidP="005D65E7">
            <w:pPr>
              <w:ind w:left="64" w:right="150"/>
              <w:outlineLvl w:val="0"/>
              <w:rPr>
                <w:rFonts w:asciiTheme="majorHAnsi" w:eastAsia="Arial Unicode MS" w:hAnsiTheme="majorHAnsi"/>
                <w:color w:val="000000"/>
                <w:sz w:val="20"/>
                <w:szCs w:val="20"/>
                <w:u w:color="000000"/>
              </w:rPr>
            </w:pPr>
          </w:p>
        </w:tc>
        <w:tc>
          <w:tcPr>
            <w:tcW w:w="4934" w:type="dxa"/>
            <w:tcBorders>
              <w:top w:val="single" w:sz="4" w:space="0" w:color="auto"/>
              <w:bottom w:val="single" w:sz="4" w:space="0" w:color="auto"/>
            </w:tcBorders>
            <w:shd w:val="clear" w:color="auto" w:fill="FFFFFF"/>
            <w:tcMar>
              <w:top w:w="80" w:type="dxa"/>
              <w:left w:w="0" w:type="dxa"/>
              <w:bottom w:w="80" w:type="dxa"/>
              <w:right w:w="0" w:type="dxa"/>
            </w:tcMar>
          </w:tcPr>
          <w:p w:rsidR="00694FA9" w:rsidRPr="00FC750F" w:rsidRDefault="00694FA9" w:rsidP="005D65E7">
            <w:pPr>
              <w:ind w:left="134" w:right="74"/>
              <w:outlineLvl w:val="0"/>
              <w:rPr>
                <w:rFonts w:asciiTheme="majorHAnsi" w:eastAsia="Arial Unicode MS" w:hAnsiTheme="majorHAnsi"/>
                <w:color w:val="000000"/>
                <w:sz w:val="20"/>
                <w:szCs w:val="20"/>
                <w:u w:color="000000"/>
              </w:rPr>
            </w:pPr>
          </w:p>
        </w:tc>
        <w:tc>
          <w:tcPr>
            <w:tcW w:w="1276" w:type="dxa"/>
            <w:tcBorders>
              <w:top w:val="single" w:sz="4" w:space="0" w:color="auto"/>
              <w:bottom w:val="single" w:sz="4" w:space="0" w:color="auto"/>
            </w:tcBorders>
            <w:shd w:val="clear" w:color="auto" w:fill="FFFFFF"/>
            <w:tcMar>
              <w:top w:w="80" w:type="dxa"/>
              <w:left w:w="0" w:type="dxa"/>
              <w:bottom w:w="80" w:type="dxa"/>
              <w:right w:w="0" w:type="dxa"/>
            </w:tcMar>
          </w:tcPr>
          <w:p w:rsidR="00694FA9" w:rsidRPr="00FC750F" w:rsidRDefault="00694FA9" w:rsidP="005D65E7">
            <w:pPr>
              <w:jc w:val="center"/>
              <w:outlineLvl w:val="0"/>
              <w:rPr>
                <w:rFonts w:asciiTheme="majorHAnsi" w:eastAsia="Arial Unicode MS" w:hAnsiTheme="majorHAnsi"/>
                <w:b/>
                <w:color w:val="000000"/>
                <w:sz w:val="20"/>
                <w:szCs w:val="20"/>
                <w:u w:color="000000"/>
              </w:rPr>
            </w:pPr>
          </w:p>
        </w:tc>
        <w:tc>
          <w:tcPr>
            <w:tcW w:w="4536" w:type="dxa"/>
            <w:tcBorders>
              <w:top w:val="single" w:sz="4" w:space="0" w:color="auto"/>
              <w:bottom w:val="single" w:sz="4" w:space="0" w:color="auto"/>
            </w:tcBorders>
            <w:shd w:val="clear" w:color="auto" w:fill="FFFFFF"/>
            <w:tcMar>
              <w:top w:w="80" w:type="dxa"/>
              <w:left w:w="0" w:type="dxa"/>
              <w:bottom w:w="80" w:type="dxa"/>
              <w:right w:w="0" w:type="dxa"/>
            </w:tcMar>
          </w:tcPr>
          <w:p w:rsidR="00694FA9" w:rsidRPr="00FC750F" w:rsidRDefault="00694FA9" w:rsidP="005D65E7">
            <w:pPr>
              <w:ind w:left="66" w:right="65"/>
              <w:rPr>
                <w:rFonts w:asciiTheme="majorHAnsi" w:hAnsiTheme="majorHAnsi"/>
                <w:iCs/>
                <w:sz w:val="20"/>
                <w:szCs w:val="20"/>
              </w:rPr>
            </w:pPr>
          </w:p>
        </w:tc>
      </w:tr>
      <w:tr w:rsidR="00FC750F" w:rsidRPr="00FC750F" w:rsidTr="00694FA9">
        <w:tc>
          <w:tcPr>
            <w:tcW w:w="454" w:type="dxa"/>
            <w:tcBorders>
              <w:top w:val="single" w:sz="4" w:space="0" w:color="auto"/>
              <w:left w:val="single" w:sz="4" w:space="0" w:color="000000"/>
              <w:bottom w:val="single" w:sz="4" w:space="0" w:color="000000"/>
              <w:right w:val="single" w:sz="4" w:space="0" w:color="000000"/>
            </w:tcBorders>
            <w:shd w:val="clear" w:color="auto" w:fill="BFBFBF"/>
          </w:tcPr>
          <w:p w:rsidR="00FC750F" w:rsidRPr="00FC750F" w:rsidRDefault="00FC750F" w:rsidP="005D65E7">
            <w:pPr>
              <w:outlineLvl w:val="0"/>
              <w:rPr>
                <w:rFonts w:asciiTheme="majorHAnsi" w:eastAsia="Arial Unicode MS" w:hAnsiTheme="majorHAnsi"/>
                <w:b/>
                <w:color w:val="000000"/>
                <w:sz w:val="20"/>
                <w:szCs w:val="20"/>
                <w:u w:color="000000"/>
              </w:rPr>
            </w:pPr>
          </w:p>
        </w:tc>
        <w:tc>
          <w:tcPr>
            <w:tcW w:w="2976" w:type="dxa"/>
            <w:tcBorders>
              <w:top w:val="single" w:sz="4" w:space="0" w:color="auto"/>
              <w:left w:val="single" w:sz="4" w:space="0" w:color="000000"/>
              <w:bottom w:val="single" w:sz="4" w:space="0" w:color="000000"/>
              <w:right w:val="single" w:sz="4" w:space="0" w:color="000000"/>
            </w:tcBorders>
            <w:shd w:val="clear" w:color="auto" w:fill="BFBFBF"/>
            <w:tcMar>
              <w:top w:w="80" w:type="dxa"/>
              <w:left w:w="0" w:type="dxa"/>
              <w:bottom w:w="80" w:type="dxa"/>
              <w:right w:w="0" w:type="dxa"/>
            </w:tcMar>
          </w:tcPr>
          <w:p w:rsidR="00FC750F" w:rsidRPr="00FC750F" w:rsidRDefault="00FC750F" w:rsidP="005D65E7">
            <w:pPr>
              <w:ind w:left="64" w:right="150"/>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t>Wetland inventory, assessment, monitoring and reporting</w:t>
            </w:r>
          </w:p>
        </w:tc>
        <w:tc>
          <w:tcPr>
            <w:tcW w:w="4934" w:type="dxa"/>
            <w:tcBorders>
              <w:top w:val="single" w:sz="4" w:space="0" w:color="auto"/>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134" w:right="74"/>
              <w:rPr>
                <w:rFonts w:asciiTheme="majorHAnsi" w:hAnsiTheme="majorHAnsi"/>
                <w:iCs/>
                <w:sz w:val="20"/>
                <w:szCs w:val="20"/>
              </w:rPr>
            </w:pPr>
          </w:p>
        </w:tc>
        <w:tc>
          <w:tcPr>
            <w:tcW w:w="1276" w:type="dxa"/>
            <w:tcBorders>
              <w:top w:val="single" w:sz="4" w:space="0" w:color="auto"/>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jc w:val="center"/>
              <w:rPr>
                <w:rFonts w:asciiTheme="majorHAnsi" w:hAnsiTheme="majorHAnsi"/>
                <w:iCs/>
                <w:sz w:val="20"/>
                <w:szCs w:val="20"/>
              </w:rPr>
            </w:pPr>
          </w:p>
        </w:tc>
        <w:tc>
          <w:tcPr>
            <w:tcW w:w="4536" w:type="dxa"/>
            <w:tcBorders>
              <w:top w:val="single" w:sz="4" w:space="0" w:color="auto"/>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6" w:right="65"/>
              <w:rPr>
                <w:rFonts w:asciiTheme="majorHAnsi" w:hAnsiTheme="majorHAnsi"/>
                <w:iCs/>
                <w:sz w:val="20"/>
                <w:szCs w:val="20"/>
              </w:rPr>
            </w:pPr>
          </w:p>
        </w:tc>
      </w:tr>
      <w:tr w:rsidR="00FC750F" w:rsidRPr="00FC750F" w:rsidTr="005D65E7">
        <w:tc>
          <w:tcPr>
            <w:tcW w:w="454" w:type="dxa"/>
            <w:tcBorders>
              <w:top w:val="single" w:sz="4" w:space="0" w:color="000000"/>
              <w:left w:val="single" w:sz="4" w:space="0" w:color="000000"/>
              <w:bottom w:val="single" w:sz="4" w:space="0" w:color="000000"/>
              <w:right w:val="single" w:sz="4" w:space="0" w:color="000000"/>
            </w:tcBorders>
            <w:shd w:val="clear" w:color="auto" w:fill="FFFFFF"/>
          </w:tcPr>
          <w:p w:rsidR="00FC750F" w:rsidRPr="00FC750F" w:rsidRDefault="00FC750F" w:rsidP="005D65E7">
            <w:pPr>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18</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4" w:right="150"/>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Reporting on the state of the world’s wetlands and their services to people, and the Convention’s effectiveness</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134" w:right="74"/>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a) Preparation and publication of 1</w:t>
            </w:r>
            <w:r w:rsidRPr="00FC750F">
              <w:rPr>
                <w:rFonts w:asciiTheme="majorHAnsi" w:eastAsia="Arial Unicode MS" w:hAnsiTheme="majorHAnsi"/>
                <w:color w:val="000000"/>
                <w:sz w:val="20"/>
                <w:szCs w:val="20"/>
                <w:u w:color="000000"/>
                <w:vertAlign w:val="superscript"/>
              </w:rPr>
              <w:t>st</w:t>
            </w:r>
            <w:r w:rsidRPr="00FC750F">
              <w:rPr>
                <w:rFonts w:asciiTheme="majorHAnsi" w:eastAsia="Arial Unicode MS" w:hAnsiTheme="majorHAnsi"/>
                <w:color w:val="000000"/>
                <w:sz w:val="20"/>
                <w:szCs w:val="20"/>
                <w:u w:color="000000"/>
              </w:rPr>
              <w:t xml:space="preserve"> edition of a periodic </w:t>
            </w:r>
            <w:r w:rsidRPr="00FC750F">
              <w:rPr>
                <w:rFonts w:asciiTheme="majorHAnsi" w:eastAsia="Arial Unicode MS" w:hAnsiTheme="majorHAnsi"/>
                <w:b/>
                <w:color w:val="000000"/>
                <w:sz w:val="20"/>
                <w:szCs w:val="20"/>
                <w:u w:color="000000"/>
              </w:rPr>
              <w:t>State of the World’s Wetlands and their services (SoWWS)/Global Wetland Outlook (GWO)</w:t>
            </w:r>
            <w:r w:rsidRPr="00FC750F">
              <w:rPr>
                <w:rFonts w:asciiTheme="majorHAnsi" w:eastAsia="Arial Unicode MS" w:hAnsiTheme="majorHAnsi"/>
                <w:color w:val="000000"/>
                <w:sz w:val="20"/>
                <w:szCs w:val="20"/>
                <w:u w:color="000000"/>
              </w:rPr>
              <w:t xml:space="preserve"> reporting.</w:t>
            </w:r>
          </w:p>
          <w:p w:rsidR="00FC750F" w:rsidRPr="00FC750F" w:rsidRDefault="00FC750F" w:rsidP="005D65E7">
            <w:pPr>
              <w:ind w:left="134" w:right="74"/>
              <w:outlineLvl w:val="0"/>
              <w:rPr>
                <w:rFonts w:asciiTheme="majorHAnsi" w:eastAsia="Arial Unicode MS" w:hAnsiTheme="majorHAnsi"/>
                <w:color w:val="000000"/>
                <w:sz w:val="20"/>
                <w:szCs w:val="20"/>
                <w:u w:color="000000"/>
              </w:rPr>
            </w:pPr>
          </w:p>
          <w:p w:rsidR="00FC750F" w:rsidRPr="00FC750F" w:rsidRDefault="00FC750F" w:rsidP="005D65E7">
            <w:pPr>
              <w:ind w:left="134" w:right="74"/>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 xml:space="preserve">b) further implementation of Resolution VIII.26 (2002) on developing </w:t>
            </w:r>
            <w:r w:rsidRPr="00FC750F">
              <w:rPr>
                <w:rFonts w:asciiTheme="majorHAnsi" w:eastAsia="Arial Unicode MS" w:hAnsiTheme="majorHAnsi"/>
                <w:b/>
                <w:color w:val="000000"/>
                <w:sz w:val="20"/>
                <w:szCs w:val="20"/>
                <w:u w:color="000000"/>
              </w:rPr>
              <w:t>indicators</w:t>
            </w:r>
            <w:r w:rsidRPr="00FC750F">
              <w:rPr>
                <w:rFonts w:asciiTheme="majorHAnsi" w:eastAsia="Arial Unicode MS" w:hAnsiTheme="majorHAnsi"/>
                <w:color w:val="000000"/>
                <w:sz w:val="20"/>
                <w:szCs w:val="20"/>
                <w:u w:color="000000"/>
              </w:rPr>
              <w:t xml:space="preserve"> on the results of the Convention’s activities, in collaboration with other biodiversity MEAs so as to achieve a coherent approach to indicator development, such that the </w:t>
            </w:r>
            <w:r w:rsidRPr="00FC750F">
              <w:rPr>
                <w:rFonts w:asciiTheme="majorHAnsi" w:eastAsia="Arial Unicode MS" w:hAnsiTheme="majorHAnsi"/>
                <w:b/>
                <w:color w:val="000000"/>
                <w:sz w:val="20"/>
                <w:szCs w:val="20"/>
                <w:u w:color="000000"/>
              </w:rPr>
              <w:t>evaluation of the effectiveness of the Convention</w:t>
            </w:r>
            <w:r w:rsidRPr="00FC750F">
              <w:rPr>
                <w:rFonts w:asciiTheme="majorHAnsi" w:eastAsia="Arial Unicode MS" w:hAnsiTheme="majorHAnsi"/>
                <w:color w:val="000000"/>
                <w:sz w:val="20"/>
                <w:szCs w:val="20"/>
                <w:u w:color="000000"/>
              </w:rPr>
              <w:t xml:space="preserve"> may occur at least once in each reporting cycle; and advice on how reporting on these indicators may be incorporated into the National Reports of the Parties.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jc w:val="center"/>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t>Ongoing</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widowControl w:val="0"/>
              <w:autoSpaceDE w:val="0"/>
              <w:autoSpaceDN w:val="0"/>
              <w:adjustRightInd w:val="0"/>
              <w:ind w:left="66" w:right="65"/>
              <w:rPr>
                <w:rFonts w:asciiTheme="majorHAnsi" w:hAnsiTheme="majorHAnsi" w:cs="Garamond"/>
                <w:b/>
                <w:bCs/>
                <w:color w:val="000000"/>
                <w:sz w:val="20"/>
                <w:szCs w:val="20"/>
                <w:lang w:eastAsia="ja-JP"/>
              </w:rPr>
            </w:pPr>
            <w:r w:rsidRPr="00FC750F">
              <w:rPr>
                <w:rFonts w:asciiTheme="majorHAnsi" w:hAnsiTheme="majorHAnsi" w:cs="Garamond"/>
                <w:b/>
                <w:bCs/>
                <w:color w:val="000000"/>
                <w:sz w:val="20"/>
                <w:szCs w:val="20"/>
                <w:lang w:eastAsia="ja-JP"/>
              </w:rPr>
              <w:t>Identified as a top priority by SC46.</w:t>
            </w:r>
          </w:p>
          <w:p w:rsidR="00FC750F" w:rsidRPr="00FC750F" w:rsidRDefault="00FC750F" w:rsidP="005D65E7">
            <w:pPr>
              <w:ind w:left="66" w:right="65"/>
              <w:rPr>
                <w:rFonts w:asciiTheme="majorHAnsi" w:hAnsiTheme="majorHAnsi"/>
                <w:sz w:val="20"/>
                <w:szCs w:val="20"/>
              </w:rPr>
            </w:pPr>
          </w:p>
          <w:p w:rsidR="00FC750F" w:rsidRPr="00FC750F" w:rsidRDefault="00FC750F" w:rsidP="005D65E7">
            <w:pPr>
              <w:ind w:left="66" w:right="65"/>
              <w:rPr>
                <w:rFonts w:asciiTheme="majorHAnsi" w:hAnsiTheme="majorHAnsi"/>
                <w:iCs/>
                <w:sz w:val="20"/>
                <w:szCs w:val="20"/>
              </w:rPr>
            </w:pPr>
            <w:r w:rsidRPr="00FC750F">
              <w:rPr>
                <w:rFonts w:asciiTheme="majorHAnsi" w:hAnsiTheme="majorHAnsi"/>
                <w:sz w:val="20"/>
                <w:szCs w:val="20"/>
              </w:rPr>
              <w:t>A Briefing Note, which highlights recent scientific literature on the status and trends of wetlands, has been drafted and will be translated and published for COP12.</w:t>
            </w:r>
          </w:p>
          <w:p w:rsidR="00FC750F" w:rsidRPr="00FC750F" w:rsidRDefault="00FC750F" w:rsidP="005D65E7">
            <w:pPr>
              <w:ind w:left="66" w:right="65"/>
              <w:rPr>
                <w:rFonts w:asciiTheme="majorHAnsi" w:hAnsiTheme="majorHAnsi"/>
                <w:iCs/>
                <w:sz w:val="20"/>
                <w:szCs w:val="20"/>
              </w:rPr>
            </w:pPr>
          </w:p>
          <w:p w:rsidR="00FC750F" w:rsidRPr="00FC750F" w:rsidRDefault="00FC750F" w:rsidP="005D65E7">
            <w:pPr>
              <w:ind w:left="66" w:right="65"/>
              <w:rPr>
                <w:rFonts w:asciiTheme="majorHAnsi" w:hAnsiTheme="majorHAnsi"/>
                <w:iCs/>
                <w:sz w:val="20"/>
                <w:szCs w:val="20"/>
              </w:rPr>
            </w:pPr>
            <w:r w:rsidRPr="00FC750F">
              <w:rPr>
                <w:rFonts w:asciiTheme="majorHAnsi" w:hAnsiTheme="majorHAnsi"/>
                <w:iCs/>
                <w:sz w:val="20"/>
                <w:szCs w:val="20"/>
              </w:rPr>
              <w:t xml:space="preserve">At the request of the Secretariat, factsheets will now be developed as Secretariat products and be delivered through the Secretariat’s Communications Program. The STRP is providing advice and recommendations on the scientific content of the factsheets, including a factsheet on the Wetland Extent Index which has been published. </w:t>
            </w:r>
          </w:p>
          <w:p w:rsidR="00FC750F" w:rsidRPr="00FC750F" w:rsidRDefault="00FC750F" w:rsidP="005D65E7">
            <w:pPr>
              <w:ind w:left="66" w:right="65"/>
              <w:rPr>
                <w:rFonts w:asciiTheme="majorHAnsi" w:hAnsiTheme="majorHAnsi"/>
                <w:iCs/>
                <w:sz w:val="20"/>
                <w:szCs w:val="20"/>
              </w:rPr>
            </w:pPr>
          </w:p>
          <w:p w:rsidR="00FC750F" w:rsidRPr="00FC750F" w:rsidRDefault="00FC750F" w:rsidP="005D65E7">
            <w:pPr>
              <w:ind w:left="66" w:right="65"/>
              <w:rPr>
                <w:rFonts w:asciiTheme="majorHAnsi" w:hAnsiTheme="majorHAnsi"/>
                <w:iCs/>
                <w:sz w:val="20"/>
                <w:szCs w:val="20"/>
              </w:rPr>
            </w:pPr>
            <w:r w:rsidRPr="00FC750F">
              <w:rPr>
                <w:rFonts w:asciiTheme="majorHAnsi" w:hAnsiTheme="majorHAnsi"/>
                <w:iCs/>
                <w:sz w:val="20"/>
                <w:szCs w:val="20"/>
              </w:rPr>
              <w:t xml:space="preserve">Three factsheets on corals, peatlands and wetland-related indicators are under preparation. </w:t>
            </w:r>
          </w:p>
          <w:p w:rsidR="00FC750F" w:rsidRPr="00FC750F" w:rsidRDefault="00FC750F" w:rsidP="005D65E7">
            <w:pPr>
              <w:ind w:left="66" w:right="65"/>
              <w:rPr>
                <w:rFonts w:asciiTheme="majorHAnsi" w:hAnsiTheme="majorHAnsi"/>
                <w:iCs/>
                <w:sz w:val="20"/>
                <w:szCs w:val="20"/>
              </w:rPr>
            </w:pPr>
          </w:p>
          <w:p w:rsidR="00FC750F" w:rsidRPr="00FC750F" w:rsidRDefault="00FC750F" w:rsidP="005D65E7">
            <w:pPr>
              <w:ind w:left="66" w:right="65"/>
              <w:rPr>
                <w:rFonts w:asciiTheme="majorHAnsi" w:hAnsiTheme="majorHAnsi"/>
                <w:iCs/>
                <w:sz w:val="20"/>
                <w:szCs w:val="20"/>
              </w:rPr>
            </w:pPr>
            <w:r w:rsidRPr="00FC750F">
              <w:rPr>
                <w:rFonts w:asciiTheme="majorHAnsi" w:hAnsiTheme="majorHAnsi"/>
                <w:iCs/>
                <w:sz w:val="20"/>
                <w:szCs w:val="20"/>
              </w:rPr>
              <w:t xml:space="preserve">The Wetland Extent Index indicator will be submitted for publication by WCMC to a peer-reviewed journal. </w:t>
            </w:r>
          </w:p>
        </w:tc>
      </w:tr>
      <w:tr w:rsidR="00FC750F" w:rsidRPr="00FC750F" w:rsidTr="005D65E7">
        <w:tc>
          <w:tcPr>
            <w:tcW w:w="454" w:type="dxa"/>
            <w:tcBorders>
              <w:top w:val="single" w:sz="4" w:space="0" w:color="000000"/>
              <w:left w:val="single" w:sz="4" w:space="0" w:color="000000"/>
              <w:bottom w:val="single" w:sz="4" w:space="0" w:color="000000"/>
              <w:right w:val="single" w:sz="4" w:space="0" w:color="000000"/>
            </w:tcBorders>
            <w:shd w:val="clear" w:color="auto" w:fill="FFFFFF"/>
          </w:tcPr>
          <w:p w:rsidR="00FC750F" w:rsidRPr="00FC750F" w:rsidRDefault="00FC750F" w:rsidP="005D65E7">
            <w:pPr>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19</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4" w:right="150"/>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Development and coordination of a Global Wetland Observing System (GWOS) partnership</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134" w:right="74"/>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Establishment of a Global Wetland Observing System (GWOS) partnership mechanism (and portal), designed to access data and information for and facilitate SoWWS/GWO reporting.</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jc w:val="center"/>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t>Ongoing</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6" w:right="65"/>
              <w:rPr>
                <w:rFonts w:asciiTheme="majorHAnsi" w:hAnsiTheme="majorHAnsi"/>
                <w:iCs/>
                <w:sz w:val="20"/>
                <w:szCs w:val="20"/>
              </w:rPr>
            </w:pPr>
            <w:r w:rsidRPr="00FC750F">
              <w:rPr>
                <w:rFonts w:asciiTheme="majorHAnsi" w:hAnsiTheme="majorHAnsi"/>
                <w:iCs/>
                <w:sz w:val="20"/>
                <w:szCs w:val="20"/>
              </w:rPr>
              <w:t>No new initiatives, however partnership is well-established and regularly renewed at STRP meetings, e.g. Global Mangrove Watch offers significant opportunities for collaboration and investment in new projects. STRP18 briefings by JAXA and ESA highlighted such opportunities, and STRP recommends that the Parties consider including this task in the future work programme as a high priority.</w:t>
            </w:r>
          </w:p>
        </w:tc>
      </w:tr>
      <w:tr w:rsidR="00FC750F" w:rsidRPr="00FC750F" w:rsidTr="005D65E7">
        <w:tc>
          <w:tcPr>
            <w:tcW w:w="454" w:type="dxa"/>
            <w:tcBorders>
              <w:top w:val="single" w:sz="4" w:space="0" w:color="000000"/>
              <w:left w:val="single" w:sz="4" w:space="0" w:color="000000"/>
              <w:bottom w:val="single" w:sz="4" w:space="0" w:color="000000"/>
              <w:right w:val="single" w:sz="4" w:space="0" w:color="000000"/>
            </w:tcBorders>
            <w:shd w:val="clear" w:color="auto" w:fill="FFFFFF"/>
          </w:tcPr>
          <w:p w:rsidR="00FC750F" w:rsidRPr="00FC750F" w:rsidRDefault="00FC750F" w:rsidP="005D65E7">
            <w:pPr>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22</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4" w:right="150"/>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Maintaining an overview of the status of wetland inventory</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134" w:right="74"/>
              <w:outlineLvl w:val="0"/>
              <w:rPr>
                <w:rFonts w:asciiTheme="majorHAnsi" w:eastAsia="Arial Unicode MS" w:hAnsiTheme="majorHAnsi"/>
                <w:color w:val="000000"/>
                <w:sz w:val="20"/>
                <w:szCs w:val="20"/>
                <w:u w:color="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jc w:val="center"/>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t>No activities undertaken</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6" w:right="65"/>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STRP18 recommended that Parties consider moving this to be a high priority task.</w:t>
            </w:r>
          </w:p>
        </w:tc>
      </w:tr>
      <w:tr w:rsidR="00FC750F" w:rsidRPr="00FC750F" w:rsidTr="005D65E7">
        <w:tc>
          <w:tcPr>
            <w:tcW w:w="454" w:type="dxa"/>
            <w:tcBorders>
              <w:top w:val="single" w:sz="4" w:space="0" w:color="000000"/>
              <w:left w:val="single" w:sz="4" w:space="0" w:color="000000"/>
              <w:bottom w:val="single" w:sz="4" w:space="0" w:color="000000"/>
              <w:right w:val="single" w:sz="4" w:space="0" w:color="000000"/>
            </w:tcBorders>
            <w:shd w:val="clear" w:color="auto" w:fill="FFFFFF"/>
          </w:tcPr>
          <w:p w:rsidR="00FC750F" w:rsidRPr="00FC750F" w:rsidRDefault="00FC750F" w:rsidP="005D65E7">
            <w:pPr>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24</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4" w:right="150"/>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 xml:space="preserve">Enhanced support for the </w:t>
            </w:r>
            <w:r w:rsidRPr="00FC750F">
              <w:rPr>
                <w:rFonts w:asciiTheme="majorHAnsi" w:eastAsia="Arial Unicode MS" w:hAnsiTheme="majorHAnsi"/>
                <w:color w:val="000000"/>
                <w:sz w:val="20"/>
                <w:szCs w:val="20"/>
                <w:u w:color="000000"/>
              </w:rPr>
              <w:lastRenderedPageBreak/>
              <w:t>implementation of the Ramsar Strategic Plan</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134" w:right="74"/>
              <w:outlineLvl w:val="0"/>
              <w:rPr>
                <w:rFonts w:asciiTheme="majorHAnsi" w:eastAsia="Arial Unicode MS" w:hAnsiTheme="majorHAnsi"/>
                <w:color w:val="000000"/>
                <w:sz w:val="20"/>
                <w:szCs w:val="20"/>
                <w:u w:color="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jc w:val="center"/>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t xml:space="preserve">No activities </w:t>
            </w:r>
            <w:r w:rsidRPr="00FC750F">
              <w:rPr>
                <w:rFonts w:asciiTheme="majorHAnsi" w:eastAsia="Arial Unicode MS" w:hAnsiTheme="majorHAnsi"/>
                <w:b/>
                <w:color w:val="000000"/>
                <w:sz w:val="20"/>
                <w:szCs w:val="20"/>
                <w:u w:color="000000"/>
              </w:rPr>
              <w:lastRenderedPageBreak/>
              <w:t>undertaken</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tabs>
                <w:tab w:val="left" w:pos="0"/>
              </w:tabs>
              <w:ind w:left="66" w:right="65"/>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lastRenderedPageBreak/>
              <w:t xml:space="preserve">No progress on delivering searchable web portal, but </w:t>
            </w:r>
            <w:r w:rsidRPr="00FC750F">
              <w:rPr>
                <w:rFonts w:asciiTheme="majorHAnsi" w:eastAsia="Arial Unicode MS" w:hAnsiTheme="majorHAnsi"/>
                <w:color w:val="000000"/>
                <w:sz w:val="20"/>
                <w:szCs w:val="20"/>
                <w:u w:color="000000"/>
              </w:rPr>
              <w:lastRenderedPageBreak/>
              <w:t>STRP Chair is a member of the Strategic Plan Working Group.</w:t>
            </w:r>
          </w:p>
        </w:tc>
      </w:tr>
      <w:tr w:rsidR="00FC750F" w:rsidRPr="00FC750F" w:rsidTr="005D65E7">
        <w:tc>
          <w:tcPr>
            <w:tcW w:w="454" w:type="dxa"/>
            <w:tcBorders>
              <w:top w:val="single" w:sz="4" w:space="0" w:color="000000"/>
              <w:left w:val="single" w:sz="4" w:space="0" w:color="000000"/>
              <w:bottom w:val="single" w:sz="4" w:space="0" w:color="000000"/>
              <w:right w:val="single" w:sz="4" w:space="0" w:color="000000"/>
            </w:tcBorders>
            <w:shd w:val="clear" w:color="auto" w:fill="BFBFBF"/>
          </w:tcPr>
          <w:p w:rsidR="00FC750F" w:rsidRPr="00FC750F" w:rsidRDefault="00FC750F" w:rsidP="005D65E7">
            <w:pPr>
              <w:outlineLvl w:val="0"/>
              <w:rPr>
                <w:rFonts w:asciiTheme="majorHAnsi" w:eastAsia="Arial Unicode MS" w:hAnsiTheme="majorHAnsi"/>
                <w:b/>
                <w:color w:val="000000"/>
                <w:sz w:val="20"/>
                <w:szCs w:val="20"/>
                <w:u w:color="000000"/>
              </w:rPr>
            </w:pPr>
          </w:p>
        </w:tc>
        <w:tc>
          <w:tcPr>
            <w:tcW w:w="29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tcPr>
          <w:p w:rsidR="00FC750F" w:rsidRPr="00FC750F" w:rsidRDefault="00FC750F" w:rsidP="005D65E7">
            <w:pPr>
              <w:ind w:left="64" w:right="150"/>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t>Wetlands of International Importance</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134" w:right="74"/>
              <w:rPr>
                <w:rFonts w:asciiTheme="majorHAnsi" w:hAnsiTheme="majorHAnsi"/>
                <w:iCs/>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jc w:val="center"/>
              <w:rPr>
                <w:rFonts w:asciiTheme="majorHAnsi" w:hAnsiTheme="majorHAnsi"/>
                <w:iCs/>
                <w:sz w:val="20"/>
                <w:szCs w:val="20"/>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6" w:right="65"/>
              <w:rPr>
                <w:rFonts w:asciiTheme="majorHAnsi" w:hAnsiTheme="majorHAnsi"/>
                <w:iCs/>
                <w:sz w:val="20"/>
                <w:szCs w:val="20"/>
              </w:rPr>
            </w:pPr>
          </w:p>
        </w:tc>
      </w:tr>
      <w:tr w:rsidR="00FC750F" w:rsidRPr="00FC750F" w:rsidTr="005D65E7">
        <w:tc>
          <w:tcPr>
            <w:tcW w:w="454" w:type="dxa"/>
            <w:tcBorders>
              <w:top w:val="single" w:sz="4" w:space="0" w:color="000000"/>
              <w:left w:val="single" w:sz="4" w:space="0" w:color="000000"/>
              <w:bottom w:val="single" w:sz="4" w:space="0" w:color="000000"/>
              <w:right w:val="single" w:sz="4" w:space="0" w:color="000000"/>
            </w:tcBorders>
            <w:shd w:val="clear" w:color="auto" w:fill="FFFFFF"/>
          </w:tcPr>
          <w:p w:rsidR="00FC750F" w:rsidRPr="00FC750F" w:rsidRDefault="00FC750F" w:rsidP="005D65E7">
            <w:pPr>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25a</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4" w:right="150"/>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Implementation of the Ramsar Information Sheet (RIS) – 2012 revision</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134" w:right="74"/>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Develop streamlined tools and mechanisms for enhanced and streamlined Ramsar Site designation and data and information management, including redevelopment of the Ramsar Sites Database and on-line submission tools for RIS. [STRP advise]</w:t>
            </w:r>
          </w:p>
          <w:p w:rsidR="00FC750F" w:rsidRPr="00FC750F" w:rsidRDefault="00FC750F" w:rsidP="005D65E7">
            <w:pPr>
              <w:ind w:left="134" w:right="74"/>
              <w:outlineLvl w:val="0"/>
              <w:rPr>
                <w:rFonts w:asciiTheme="majorHAnsi" w:eastAsia="Arial Unicode MS" w:hAnsiTheme="majorHAnsi"/>
                <w:color w:val="000000"/>
                <w:sz w:val="20"/>
                <w:szCs w:val="20"/>
                <w:u w:color="000000"/>
              </w:rPr>
            </w:pPr>
          </w:p>
          <w:p w:rsidR="00FC750F" w:rsidRPr="00FC750F" w:rsidRDefault="00FC750F" w:rsidP="005D65E7">
            <w:pPr>
              <w:ind w:left="134" w:right="74"/>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Urgently consider scope for minor modifications to the RIS – 2012 revision to support monitoring at Ramsar Sites through possible inclusion of sub-fields related to: change at the site, for example in fields 12a, 12c, and 16 relating to species composition and wetland type; identification of thresholds of change in ecological character; and monitoring indicators.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jc w:val="center"/>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t>Completed</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widowControl w:val="0"/>
              <w:autoSpaceDE w:val="0"/>
              <w:autoSpaceDN w:val="0"/>
              <w:adjustRightInd w:val="0"/>
              <w:ind w:left="66" w:right="65"/>
              <w:rPr>
                <w:rFonts w:asciiTheme="majorHAnsi" w:hAnsiTheme="majorHAnsi" w:cs="Garamond"/>
                <w:b/>
                <w:bCs/>
                <w:color w:val="000000"/>
                <w:sz w:val="20"/>
                <w:szCs w:val="20"/>
                <w:lang w:eastAsia="ja-JP"/>
              </w:rPr>
            </w:pPr>
            <w:r w:rsidRPr="00FC750F">
              <w:rPr>
                <w:rFonts w:asciiTheme="majorHAnsi" w:hAnsiTheme="majorHAnsi" w:cs="Garamond"/>
                <w:b/>
                <w:bCs/>
                <w:color w:val="000000"/>
                <w:sz w:val="20"/>
                <w:szCs w:val="20"/>
                <w:lang w:eastAsia="ja-JP"/>
              </w:rPr>
              <w:t>Identified as a top priority by SC46.</w:t>
            </w:r>
          </w:p>
          <w:p w:rsidR="00FC750F" w:rsidRPr="00FC750F" w:rsidRDefault="00FC750F" w:rsidP="005D65E7">
            <w:pPr>
              <w:ind w:left="66" w:right="65"/>
              <w:outlineLvl w:val="0"/>
              <w:rPr>
                <w:rFonts w:asciiTheme="majorHAnsi" w:eastAsia="Arial Unicode MS" w:hAnsiTheme="majorHAnsi"/>
                <w:color w:val="000000"/>
                <w:sz w:val="20"/>
                <w:szCs w:val="20"/>
                <w:u w:color="000000"/>
              </w:rPr>
            </w:pPr>
          </w:p>
          <w:p w:rsidR="00FC750F" w:rsidRPr="00FC750F" w:rsidRDefault="00FC750F" w:rsidP="005D65E7">
            <w:pPr>
              <w:ind w:left="66" w:right="65"/>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Provided advice to SC46.</w:t>
            </w:r>
          </w:p>
        </w:tc>
      </w:tr>
      <w:tr w:rsidR="00FC750F" w:rsidRPr="00FC750F" w:rsidTr="005D65E7">
        <w:tc>
          <w:tcPr>
            <w:tcW w:w="454" w:type="dxa"/>
            <w:tcBorders>
              <w:top w:val="single" w:sz="4" w:space="0" w:color="000000"/>
              <w:left w:val="single" w:sz="4" w:space="0" w:color="000000"/>
              <w:bottom w:val="single" w:sz="4" w:space="0" w:color="000000"/>
              <w:right w:val="single" w:sz="4" w:space="0" w:color="000000"/>
            </w:tcBorders>
            <w:shd w:val="clear" w:color="auto" w:fill="FFFFFF"/>
          </w:tcPr>
          <w:p w:rsidR="00FC750F" w:rsidRPr="00FC750F" w:rsidRDefault="00FC750F" w:rsidP="005D65E7">
            <w:pPr>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25b</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4" w:right="150"/>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RIS and guidance – further development</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134" w:right="74"/>
              <w:outlineLvl w:val="0"/>
              <w:rPr>
                <w:rFonts w:asciiTheme="majorHAnsi" w:eastAsia="Arial Unicode MS" w:hAnsiTheme="majorHAnsi"/>
                <w:color w:val="000000"/>
                <w:sz w:val="20"/>
                <w:szCs w:val="20"/>
                <w:u w:color="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jc w:val="center"/>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t>No activities undertaken</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6" w:right="65"/>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Not required because Secretariat has taken the lead on this.</w:t>
            </w:r>
          </w:p>
        </w:tc>
      </w:tr>
      <w:tr w:rsidR="00FC750F" w:rsidRPr="00FC750F" w:rsidTr="005D65E7">
        <w:tc>
          <w:tcPr>
            <w:tcW w:w="454" w:type="dxa"/>
            <w:tcBorders>
              <w:top w:val="single" w:sz="4" w:space="0" w:color="000000"/>
              <w:left w:val="single" w:sz="4" w:space="0" w:color="000000"/>
              <w:bottom w:val="single" w:sz="4" w:space="0" w:color="000000"/>
              <w:right w:val="single" w:sz="4" w:space="0" w:color="000000"/>
            </w:tcBorders>
            <w:shd w:val="clear" w:color="auto" w:fill="FFFFFF"/>
          </w:tcPr>
          <w:p w:rsidR="00FC750F" w:rsidRPr="00FC750F" w:rsidRDefault="00FC750F" w:rsidP="005D65E7">
            <w:pPr>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26</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4" w:right="150"/>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Ramsar Sites and ecosystem benefits/services</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134" w:right="74"/>
              <w:outlineLvl w:val="0"/>
              <w:rPr>
                <w:rFonts w:asciiTheme="majorHAnsi" w:eastAsia="Arial Unicode MS" w:hAnsiTheme="majorHAnsi"/>
                <w:color w:val="000000"/>
                <w:sz w:val="20"/>
                <w:szCs w:val="20"/>
                <w:u w:color="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jc w:val="center"/>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t>Ongoing</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6" w:right="65"/>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A proposal for collecting case studies was launched at a Nordic Baltic regional meeting.  A proposal for assessment of ecosystem services including economic valuations was drafted but did not receive funding.</w:t>
            </w:r>
          </w:p>
          <w:p w:rsidR="00FC750F" w:rsidRPr="00FC750F" w:rsidRDefault="00FC750F" w:rsidP="005D65E7">
            <w:pPr>
              <w:ind w:left="66" w:right="65"/>
              <w:outlineLvl w:val="0"/>
              <w:rPr>
                <w:rFonts w:asciiTheme="majorHAnsi" w:eastAsia="Arial Unicode MS" w:hAnsiTheme="majorHAnsi"/>
                <w:color w:val="000000"/>
                <w:sz w:val="20"/>
                <w:szCs w:val="20"/>
                <w:u w:color="000000"/>
              </w:rPr>
            </w:pPr>
          </w:p>
          <w:p w:rsidR="00FC750F" w:rsidRPr="00FC750F" w:rsidRDefault="00FC750F" w:rsidP="005D65E7">
            <w:pPr>
              <w:ind w:left="66" w:right="65"/>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Next steps are to: encourage the identification by Parties of case studies undertaking more thoroughly ecosystem services assessments including, whenever feasible, economic valuation of those services and start compiling such case studies.</w:t>
            </w:r>
          </w:p>
        </w:tc>
      </w:tr>
      <w:tr w:rsidR="00FC750F" w:rsidRPr="00FC750F" w:rsidTr="005D65E7">
        <w:tc>
          <w:tcPr>
            <w:tcW w:w="454" w:type="dxa"/>
            <w:tcBorders>
              <w:top w:val="single" w:sz="4" w:space="0" w:color="000000"/>
              <w:left w:val="single" w:sz="4" w:space="0" w:color="000000"/>
              <w:bottom w:val="single" w:sz="4" w:space="0" w:color="000000"/>
              <w:right w:val="single" w:sz="4" w:space="0" w:color="000000"/>
            </w:tcBorders>
            <w:shd w:val="clear" w:color="auto" w:fill="FFFFFF"/>
          </w:tcPr>
          <w:p w:rsidR="00FC750F" w:rsidRPr="00FC750F" w:rsidRDefault="00FC750F" w:rsidP="005D65E7">
            <w:pPr>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27</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4" w:right="150"/>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 xml:space="preserve">Understanding national site designation processes and impediments to national Ramsar </w:t>
            </w:r>
            <w:r w:rsidRPr="00FC750F">
              <w:rPr>
                <w:rFonts w:asciiTheme="majorHAnsi" w:eastAsia="Arial Unicode MS" w:hAnsiTheme="majorHAnsi"/>
                <w:color w:val="000000"/>
                <w:sz w:val="20"/>
                <w:szCs w:val="20"/>
                <w:u w:color="000000"/>
              </w:rPr>
              <w:lastRenderedPageBreak/>
              <w:t>Site networks</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134" w:right="74"/>
              <w:outlineLvl w:val="0"/>
              <w:rPr>
                <w:rFonts w:asciiTheme="majorHAnsi" w:eastAsia="Arial Unicode MS" w:hAnsiTheme="majorHAnsi"/>
                <w:color w:val="000000"/>
                <w:sz w:val="20"/>
                <w:szCs w:val="20"/>
                <w:u w:color="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jc w:val="center"/>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t>No activities undertaken</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6" w:right="65"/>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SRA recommended at STRP18 that Parties consider moving this to be a high priority task.</w:t>
            </w:r>
          </w:p>
        </w:tc>
      </w:tr>
      <w:tr w:rsidR="00FC750F" w:rsidRPr="00FC750F" w:rsidTr="005D65E7">
        <w:tc>
          <w:tcPr>
            <w:tcW w:w="454" w:type="dxa"/>
            <w:tcBorders>
              <w:top w:val="single" w:sz="4" w:space="0" w:color="000000"/>
              <w:left w:val="single" w:sz="4" w:space="0" w:color="000000"/>
              <w:bottom w:val="single" w:sz="4" w:space="0" w:color="000000"/>
              <w:right w:val="single" w:sz="4" w:space="0" w:color="000000"/>
            </w:tcBorders>
            <w:shd w:val="clear" w:color="auto" w:fill="FFFFFF"/>
          </w:tcPr>
          <w:p w:rsidR="00FC750F" w:rsidRPr="00FC750F" w:rsidRDefault="00FC750F" w:rsidP="005D65E7">
            <w:pPr>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lastRenderedPageBreak/>
              <w:t>28</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4" w:right="150"/>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Target development to support the objectives for the Ramsar List</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134" w:right="74"/>
              <w:outlineLvl w:val="0"/>
              <w:rPr>
                <w:rFonts w:asciiTheme="majorHAnsi" w:eastAsia="Arial Unicode MS" w:hAnsiTheme="majorHAnsi"/>
                <w:color w:val="000000"/>
                <w:sz w:val="20"/>
                <w:szCs w:val="20"/>
                <w:u w:color="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jc w:val="center"/>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t>No activities undertaken</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6" w:right="65"/>
              <w:outlineLvl w:val="0"/>
              <w:rPr>
                <w:rFonts w:asciiTheme="majorHAnsi" w:eastAsia="Arial Unicode MS" w:hAnsiTheme="majorHAnsi"/>
                <w:color w:val="000000"/>
                <w:sz w:val="20"/>
                <w:szCs w:val="20"/>
                <w:u w:color="000000"/>
              </w:rPr>
            </w:pPr>
          </w:p>
        </w:tc>
      </w:tr>
      <w:tr w:rsidR="00FC750F" w:rsidRPr="00FC750F" w:rsidTr="005D65E7">
        <w:tc>
          <w:tcPr>
            <w:tcW w:w="454" w:type="dxa"/>
            <w:tcBorders>
              <w:top w:val="single" w:sz="4" w:space="0" w:color="000000"/>
              <w:left w:val="single" w:sz="4" w:space="0" w:color="000000"/>
              <w:bottom w:val="single" w:sz="4" w:space="0" w:color="000000"/>
              <w:right w:val="single" w:sz="4" w:space="0" w:color="000000"/>
            </w:tcBorders>
            <w:shd w:val="clear" w:color="auto" w:fill="FFFFFF"/>
          </w:tcPr>
          <w:p w:rsidR="00FC750F" w:rsidRPr="00FC750F" w:rsidRDefault="00FC750F" w:rsidP="005D65E7">
            <w:pPr>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29 &amp; 30</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4" w:right="150"/>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Ramsar Site Criteria and identification of globally significant areas for biodiversity</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134" w:right="74"/>
              <w:outlineLvl w:val="0"/>
              <w:rPr>
                <w:rFonts w:asciiTheme="majorHAnsi" w:eastAsia="Arial Unicode MS" w:hAnsiTheme="majorHAnsi"/>
                <w:color w:val="000000"/>
                <w:sz w:val="20"/>
                <w:szCs w:val="20"/>
                <w:u w:color="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jc w:val="center"/>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t>No activities undertaken</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6" w:right="65"/>
              <w:outlineLvl w:val="0"/>
              <w:rPr>
                <w:rFonts w:asciiTheme="majorHAnsi" w:eastAsia="Arial Unicode MS" w:hAnsiTheme="majorHAnsi"/>
                <w:color w:val="000000"/>
                <w:sz w:val="20"/>
                <w:szCs w:val="20"/>
                <w:u w:color="000000"/>
              </w:rPr>
            </w:pPr>
          </w:p>
        </w:tc>
      </w:tr>
      <w:tr w:rsidR="00FC750F" w:rsidRPr="00FC750F" w:rsidTr="005D65E7">
        <w:tc>
          <w:tcPr>
            <w:tcW w:w="454" w:type="dxa"/>
            <w:tcBorders>
              <w:top w:val="single" w:sz="4" w:space="0" w:color="000000"/>
              <w:left w:val="single" w:sz="4" w:space="0" w:color="000000"/>
              <w:bottom w:val="single" w:sz="4" w:space="0" w:color="000000"/>
              <w:right w:val="single" w:sz="4" w:space="0" w:color="000000"/>
            </w:tcBorders>
            <w:shd w:val="clear" w:color="auto" w:fill="BFBFBF"/>
          </w:tcPr>
          <w:p w:rsidR="00FC750F" w:rsidRPr="00FC750F" w:rsidRDefault="00FC750F" w:rsidP="005D65E7">
            <w:pPr>
              <w:outlineLvl w:val="0"/>
              <w:rPr>
                <w:rFonts w:asciiTheme="majorHAnsi" w:eastAsia="Arial Unicode MS" w:hAnsiTheme="majorHAnsi"/>
                <w:b/>
                <w:color w:val="000000"/>
                <w:sz w:val="20"/>
                <w:szCs w:val="20"/>
                <w:u w:color="000000"/>
              </w:rPr>
            </w:pPr>
          </w:p>
        </w:tc>
        <w:tc>
          <w:tcPr>
            <w:tcW w:w="29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tcPr>
          <w:p w:rsidR="00FC750F" w:rsidRPr="00FC750F" w:rsidRDefault="00FC750F" w:rsidP="005D65E7">
            <w:pPr>
              <w:ind w:left="64" w:right="150"/>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t>Ramsar, wetlands and other sectors</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134" w:right="74"/>
              <w:rPr>
                <w:rFonts w:asciiTheme="majorHAnsi" w:hAnsiTheme="majorHAnsi"/>
                <w:iCs/>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jc w:val="center"/>
              <w:rPr>
                <w:rFonts w:asciiTheme="majorHAnsi" w:hAnsiTheme="majorHAnsi"/>
                <w:iCs/>
                <w:sz w:val="20"/>
                <w:szCs w:val="20"/>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6" w:right="65"/>
              <w:rPr>
                <w:rFonts w:asciiTheme="majorHAnsi" w:hAnsiTheme="majorHAnsi"/>
                <w:iCs/>
                <w:sz w:val="20"/>
                <w:szCs w:val="20"/>
              </w:rPr>
            </w:pPr>
          </w:p>
        </w:tc>
      </w:tr>
      <w:tr w:rsidR="00FC750F" w:rsidRPr="00FC750F" w:rsidTr="005D65E7">
        <w:tc>
          <w:tcPr>
            <w:tcW w:w="454" w:type="dxa"/>
            <w:tcBorders>
              <w:top w:val="single" w:sz="4" w:space="0" w:color="000000"/>
              <w:left w:val="single" w:sz="4" w:space="0" w:color="000000"/>
              <w:bottom w:val="single" w:sz="4" w:space="0" w:color="000000"/>
              <w:right w:val="single" w:sz="4" w:space="0" w:color="000000"/>
            </w:tcBorders>
            <w:shd w:val="clear" w:color="auto" w:fill="BFBFBF"/>
          </w:tcPr>
          <w:p w:rsidR="00FC750F" w:rsidRPr="00FC750F" w:rsidRDefault="00FC750F" w:rsidP="005D65E7">
            <w:pPr>
              <w:outlineLvl w:val="0"/>
              <w:rPr>
                <w:rFonts w:asciiTheme="majorHAnsi" w:eastAsia="Arial Unicode MS" w:hAnsiTheme="majorHAnsi"/>
                <w:b/>
                <w:color w:val="000000"/>
                <w:sz w:val="20"/>
                <w:szCs w:val="20"/>
                <w:u w:color="000000"/>
              </w:rPr>
            </w:pPr>
          </w:p>
        </w:tc>
        <w:tc>
          <w:tcPr>
            <w:tcW w:w="29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tcPr>
          <w:p w:rsidR="00FC750F" w:rsidRPr="00FC750F" w:rsidRDefault="00FC750F" w:rsidP="005D65E7">
            <w:pPr>
              <w:ind w:left="64" w:right="150"/>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t>A. Wetlands and human health</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134" w:right="74"/>
              <w:rPr>
                <w:rFonts w:asciiTheme="majorHAnsi" w:hAnsiTheme="majorHAnsi"/>
                <w:iCs/>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jc w:val="center"/>
              <w:rPr>
                <w:rFonts w:asciiTheme="majorHAnsi" w:hAnsiTheme="majorHAnsi"/>
                <w:iCs/>
                <w:sz w:val="20"/>
                <w:szCs w:val="20"/>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6" w:right="65"/>
              <w:rPr>
                <w:rFonts w:asciiTheme="majorHAnsi" w:hAnsiTheme="majorHAnsi"/>
                <w:iCs/>
                <w:sz w:val="20"/>
                <w:szCs w:val="20"/>
              </w:rPr>
            </w:pPr>
            <w:r w:rsidRPr="00FC750F">
              <w:rPr>
                <w:rFonts w:asciiTheme="majorHAnsi" w:hAnsiTheme="majorHAnsi"/>
                <w:iCs/>
                <w:sz w:val="20"/>
                <w:szCs w:val="20"/>
              </w:rPr>
              <w:t>STRP18 recommends that the CPs consider including wetland poisons in the future work programme of the STRP. Specific guidance for managing poisons in wetlands, and preventing them from entering wetlands, could be useful to ensure humans, livestock and wildlife are not adversely exposed. This is an issue being considered by other MEAs (e.g., CMS Resolution 11.15 contains</w:t>
            </w:r>
            <w:r w:rsidRPr="00FC750F">
              <w:rPr>
                <w:rFonts w:asciiTheme="majorHAnsi" w:hAnsiTheme="majorHAnsi"/>
                <w:iCs/>
                <w:color w:val="000000"/>
                <w:sz w:val="20"/>
                <w:szCs w:val="20"/>
              </w:rPr>
              <w:t xml:space="preserve"> guidelines regarding migratory bird poisoning and references Ramsar Resolution XI.12).</w:t>
            </w:r>
            <w:r w:rsidRPr="00FC750F">
              <w:rPr>
                <w:rFonts w:asciiTheme="majorHAnsi" w:hAnsiTheme="majorHAnsi"/>
                <w:iCs/>
                <w:sz w:val="20"/>
                <w:szCs w:val="20"/>
              </w:rPr>
              <w:t xml:space="preserve">    </w:t>
            </w:r>
          </w:p>
        </w:tc>
      </w:tr>
      <w:tr w:rsidR="00FC750F" w:rsidRPr="00FC750F" w:rsidTr="005D65E7">
        <w:tc>
          <w:tcPr>
            <w:tcW w:w="454" w:type="dxa"/>
            <w:tcBorders>
              <w:top w:val="single" w:sz="4" w:space="0" w:color="000000"/>
              <w:left w:val="single" w:sz="4" w:space="0" w:color="000000"/>
              <w:bottom w:val="single" w:sz="4" w:space="0" w:color="000000"/>
              <w:right w:val="single" w:sz="4" w:space="0" w:color="000000"/>
            </w:tcBorders>
            <w:shd w:val="clear" w:color="auto" w:fill="FFFFFF"/>
          </w:tcPr>
          <w:p w:rsidR="00FC750F" w:rsidRPr="00FC750F" w:rsidRDefault="00FC750F" w:rsidP="005D65E7">
            <w:pPr>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31</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4" w:right="150"/>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Guidance on “Wetlands and Human Health” for the health sector</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134" w:right="74"/>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Prepare guidance on “Wetlands and human health” for the health sector</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jc w:val="center"/>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t>No activities undertaken</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6" w:right="65"/>
              <w:rPr>
                <w:rFonts w:asciiTheme="majorHAnsi" w:hAnsiTheme="majorHAnsi"/>
                <w:iCs/>
                <w:sz w:val="20"/>
                <w:szCs w:val="20"/>
              </w:rPr>
            </w:pPr>
            <w:r w:rsidRPr="00FC750F">
              <w:rPr>
                <w:rFonts w:asciiTheme="majorHAnsi" w:hAnsiTheme="majorHAnsi"/>
                <w:iCs/>
                <w:sz w:val="20"/>
                <w:szCs w:val="20"/>
              </w:rPr>
              <w:t>An important partnership was created through this work area, which can be further developed under the Secretariat’s Strategy and Partnerships Program.</w:t>
            </w:r>
          </w:p>
          <w:p w:rsidR="00FC750F" w:rsidRPr="00FC750F" w:rsidRDefault="00FC750F" w:rsidP="005D65E7">
            <w:pPr>
              <w:ind w:left="66" w:right="65"/>
              <w:rPr>
                <w:rFonts w:asciiTheme="majorHAnsi" w:hAnsiTheme="majorHAnsi"/>
                <w:iCs/>
                <w:sz w:val="20"/>
                <w:szCs w:val="20"/>
              </w:rPr>
            </w:pPr>
          </w:p>
          <w:p w:rsidR="00FC750F" w:rsidRPr="00FC750F" w:rsidRDefault="00FC750F" w:rsidP="005D65E7">
            <w:pPr>
              <w:ind w:left="66" w:right="65"/>
              <w:rPr>
                <w:rFonts w:asciiTheme="majorHAnsi" w:hAnsiTheme="majorHAnsi"/>
                <w:iCs/>
                <w:sz w:val="20"/>
                <w:szCs w:val="20"/>
              </w:rPr>
            </w:pPr>
            <w:r w:rsidRPr="00FC750F">
              <w:rPr>
                <w:rFonts w:asciiTheme="majorHAnsi" w:hAnsiTheme="majorHAnsi"/>
                <w:iCs/>
                <w:sz w:val="20"/>
                <w:szCs w:val="20"/>
              </w:rPr>
              <w:t xml:space="preserve">Although no progress on the specific task, a book on </w:t>
            </w:r>
            <w:r w:rsidRPr="00FC750F">
              <w:rPr>
                <w:rFonts w:asciiTheme="majorHAnsi" w:hAnsiTheme="majorHAnsi"/>
                <w:i/>
                <w:iCs/>
                <w:sz w:val="20"/>
                <w:szCs w:val="20"/>
              </w:rPr>
              <w:t xml:space="preserve">Wetlands and Human Health </w:t>
            </w:r>
            <w:r w:rsidRPr="00FC750F">
              <w:rPr>
                <w:rFonts w:asciiTheme="majorHAnsi" w:hAnsiTheme="majorHAnsi"/>
                <w:iCs/>
                <w:sz w:val="20"/>
                <w:szCs w:val="20"/>
              </w:rPr>
              <w:t>has been published in 2015 (see tasks No. 36 and 40 below).</w:t>
            </w:r>
          </w:p>
        </w:tc>
      </w:tr>
      <w:tr w:rsidR="00FC750F" w:rsidRPr="00FC750F" w:rsidTr="005D65E7">
        <w:tc>
          <w:tcPr>
            <w:tcW w:w="454" w:type="dxa"/>
            <w:tcBorders>
              <w:top w:val="single" w:sz="4" w:space="0" w:color="000000"/>
              <w:left w:val="single" w:sz="4" w:space="0" w:color="000000"/>
              <w:bottom w:val="single" w:sz="4" w:space="0" w:color="000000"/>
              <w:right w:val="single" w:sz="4" w:space="0" w:color="000000"/>
            </w:tcBorders>
            <w:shd w:val="clear" w:color="auto" w:fill="FFFFFF"/>
          </w:tcPr>
          <w:p w:rsidR="00FC750F" w:rsidRPr="00FC750F" w:rsidRDefault="00FC750F" w:rsidP="005D65E7">
            <w:pPr>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32</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4" w:right="150"/>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Wetlands and human health case studies</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134" w:right="74"/>
              <w:rPr>
                <w:rFonts w:asciiTheme="majorHAnsi" w:hAnsiTheme="majorHAnsi"/>
                <w:iCs/>
                <w:sz w:val="20"/>
                <w:szCs w:val="20"/>
              </w:rPr>
            </w:pPr>
            <w:r w:rsidRPr="00FC750F">
              <w:rPr>
                <w:rFonts w:asciiTheme="majorHAnsi" w:hAnsiTheme="majorHAnsi"/>
                <w:iCs/>
                <w:sz w:val="20"/>
                <w:szCs w:val="20"/>
              </w:rPr>
              <w:t>Presentation of case studies selected to demonstrate:</w:t>
            </w:r>
          </w:p>
          <w:p w:rsidR="00FC750F" w:rsidRPr="00FC750F" w:rsidRDefault="00FC750F" w:rsidP="005D65E7">
            <w:pPr>
              <w:ind w:left="134" w:right="74"/>
              <w:rPr>
                <w:rFonts w:asciiTheme="majorHAnsi" w:hAnsiTheme="majorHAnsi"/>
                <w:iCs/>
                <w:sz w:val="20"/>
                <w:szCs w:val="20"/>
              </w:rPr>
            </w:pPr>
          </w:p>
          <w:p w:rsidR="00FC750F" w:rsidRPr="00FC750F" w:rsidRDefault="00FC750F" w:rsidP="005D65E7">
            <w:pPr>
              <w:ind w:left="134" w:right="74"/>
              <w:rPr>
                <w:rFonts w:asciiTheme="majorHAnsi" w:hAnsiTheme="majorHAnsi"/>
                <w:iCs/>
                <w:sz w:val="20"/>
                <w:szCs w:val="20"/>
              </w:rPr>
            </w:pPr>
            <w:r w:rsidRPr="00FC750F">
              <w:rPr>
                <w:rFonts w:asciiTheme="majorHAnsi" w:hAnsiTheme="majorHAnsi"/>
                <w:iCs/>
                <w:sz w:val="20"/>
                <w:szCs w:val="20"/>
              </w:rPr>
              <w:t>i) an evidentiary basis for the causal links between wetland management and improved health outcomes;</w:t>
            </w:r>
          </w:p>
          <w:p w:rsidR="00FC750F" w:rsidRPr="00FC750F" w:rsidRDefault="00FC750F" w:rsidP="005D65E7">
            <w:pPr>
              <w:ind w:left="134" w:right="74"/>
              <w:rPr>
                <w:rFonts w:asciiTheme="majorHAnsi" w:hAnsiTheme="majorHAnsi"/>
                <w:iCs/>
                <w:sz w:val="20"/>
                <w:szCs w:val="20"/>
              </w:rPr>
            </w:pPr>
          </w:p>
          <w:p w:rsidR="00FC750F" w:rsidRPr="00FC750F" w:rsidRDefault="00FC750F" w:rsidP="005D65E7">
            <w:pPr>
              <w:ind w:left="134" w:right="74"/>
              <w:rPr>
                <w:rFonts w:asciiTheme="majorHAnsi" w:hAnsiTheme="majorHAnsi"/>
                <w:iCs/>
                <w:sz w:val="20"/>
                <w:szCs w:val="20"/>
              </w:rPr>
            </w:pPr>
            <w:r w:rsidRPr="00FC750F">
              <w:rPr>
                <w:rFonts w:asciiTheme="majorHAnsi" w:hAnsiTheme="majorHAnsi"/>
                <w:iCs/>
                <w:sz w:val="20"/>
                <w:szCs w:val="20"/>
              </w:rPr>
              <w:t xml:space="preserve">ii) wetland management is directed towards minimizing the trade-offs between regulating ecosystem services and </w:t>
            </w:r>
            <w:r w:rsidRPr="00FC750F">
              <w:rPr>
                <w:rFonts w:asciiTheme="majorHAnsi" w:hAnsiTheme="majorHAnsi"/>
                <w:iCs/>
                <w:sz w:val="20"/>
                <w:szCs w:val="20"/>
              </w:rPr>
              <w:lastRenderedPageBreak/>
              <w:t>provisioning ecosystem services;</w:t>
            </w:r>
          </w:p>
          <w:p w:rsidR="00FC750F" w:rsidRPr="00FC750F" w:rsidRDefault="00FC750F" w:rsidP="005D65E7">
            <w:pPr>
              <w:ind w:left="134" w:right="74"/>
              <w:rPr>
                <w:rFonts w:asciiTheme="majorHAnsi" w:hAnsiTheme="majorHAnsi"/>
                <w:iCs/>
                <w:sz w:val="20"/>
                <w:szCs w:val="20"/>
              </w:rPr>
            </w:pPr>
          </w:p>
          <w:p w:rsidR="00FC750F" w:rsidRPr="00FC750F" w:rsidRDefault="00FC750F" w:rsidP="005D65E7">
            <w:pPr>
              <w:ind w:left="134" w:right="74"/>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lang w:val="en-GB"/>
              </w:rPr>
              <w:t>iii) health outcomes are improved for one or each of the following categories: a) water borne diseases; b) vector borne diseases; c) exposure to toxic materials; d) improving access and utilisation for recreation and physical exercise; e) natural disaster event.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jc w:val="center"/>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lastRenderedPageBreak/>
              <w:t>No activities undertaken</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6" w:right="65"/>
              <w:rPr>
                <w:rFonts w:asciiTheme="majorHAnsi" w:hAnsiTheme="majorHAnsi"/>
                <w:iCs/>
                <w:sz w:val="20"/>
                <w:szCs w:val="20"/>
              </w:rPr>
            </w:pPr>
            <w:r w:rsidRPr="00FC750F">
              <w:rPr>
                <w:rFonts w:asciiTheme="majorHAnsi" w:hAnsiTheme="majorHAnsi"/>
                <w:iCs/>
                <w:sz w:val="20"/>
                <w:szCs w:val="20"/>
              </w:rPr>
              <w:t>Although no progress on specific task, collaboration with partners has contributed a video, which can be used by Contracting Parties.</w:t>
            </w:r>
          </w:p>
          <w:p w:rsidR="00FC750F" w:rsidRPr="00FC750F" w:rsidRDefault="00FC750F" w:rsidP="005D65E7">
            <w:pPr>
              <w:ind w:left="66" w:right="65"/>
              <w:rPr>
                <w:rFonts w:asciiTheme="majorHAnsi" w:hAnsiTheme="majorHAnsi"/>
                <w:iCs/>
                <w:sz w:val="20"/>
                <w:szCs w:val="20"/>
              </w:rPr>
            </w:pPr>
          </w:p>
        </w:tc>
      </w:tr>
      <w:tr w:rsidR="00FC750F" w:rsidRPr="00FC750F" w:rsidTr="005D65E7">
        <w:tc>
          <w:tcPr>
            <w:tcW w:w="454" w:type="dxa"/>
            <w:tcBorders>
              <w:top w:val="single" w:sz="4" w:space="0" w:color="000000"/>
              <w:left w:val="single" w:sz="4" w:space="0" w:color="000000"/>
              <w:bottom w:val="single" w:sz="4" w:space="0" w:color="000000"/>
              <w:right w:val="single" w:sz="4" w:space="0" w:color="000000"/>
            </w:tcBorders>
            <w:shd w:val="clear" w:color="auto" w:fill="FFFFFF"/>
          </w:tcPr>
          <w:p w:rsidR="00FC750F" w:rsidRPr="00FC750F" w:rsidRDefault="00FC750F" w:rsidP="005D65E7">
            <w:pPr>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lastRenderedPageBreak/>
              <w:t>33 &amp; 39</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4" w:right="150"/>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Ramsar Wetland Diseases Manual tasks</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134" w:right="74"/>
              <w:rPr>
                <w:rFonts w:asciiTheme="majorHAnsi" w:hAnsiTheme="majorHAnsi"/>
                <w:iCs/>
                <w:sz w:val="20"/>
                <w:szCs w:val="20"/>
              </w:rPr>
            </w:pPr>
            <w:r w:rsidRPr="00FC750F">
              <w:rPr>
                <w:rFonts w:asciiTheme="majorHAnsi" w:hAnsiTheme="majorHAnsi"/>
                <w:iCs/>
                <w:sz w:val="20"/>
                <w:szCs w:val="20"/>
              </w:rPr>
              <w:t xml:space="preserve">A. Further development of </w:t>
            </w:r>
            <w:r w:rsidRPr="00FC750F">
              <w:rPr>
                <w:rFonts w:asciiTheme="majorHAnsi" w:hAnsiTheme="majorHAnsi"/>
                <w:i/>
                <w:iCs/>
                <w:sz w:val="20"/>
                <w:szCs w:val="20"/>
              </w:rPr>
              <w:t>Wildlife Diseases Manual</w:t>
            </w:r>
            <w:r w:rsidRPr="00FC750F">
              <w:rPr>
                <w:rFonts w:asciiTheme="majorHAnsi" w:hAnsiTheme="majorHAnsi"/>
                <w:iCs/>
                <w:sz w:val="20"/>
                <w:szCs w:val="20"/>
              </w:rPr>
              <w:t>:</w:t>
            </w:r>
          </w:p>
          <w:p w:rsidR="00FC750F" w:rsidRPr="00FC750F" w:rsidRDefault="00FC750F" w:rsidP="005D65E7">
            <w:pPr>
              <w:ind w:left="134" w:right="74"/>
              <w:rPr>
                <w:rFonts w:asciiTheme="majorHAnsi" w:hAnsiTheme="majorHAnsi"/>
                <w:iCs/>
                <w:sz w:val="20"/>
                <w:szCs w:val="20"/>
              </w:rPr>
            </w:pPr>
          </w:p>
          <w:p w:rsidR="00FC750F" w:rsidRPr="00FC750F" w:rsidRDefault="00FC750F" w:rsidP="005D65E7">
            <w:pPr>
              <w:ind w:left="134" w:right="74"/>
              <w:rPr>
                <w:rFonts w:asciiTheme="majorHAnsi" w:hAnsiTheme="majorHAnsi"/>
                <w:iCs/>
                <w:sz w:val="20"/>
                <w:szCs w:val="20"/>
              </w:rPr>
            </w:pPr>
            <w:r w:rsidRPr="00FC750F">
              <w:rPr>
                <w:rFonts w:asciiTheme="majorHAnsi" w:hAnsiTheme="majorHAnsi"/>
                <w:iCs/>
                <w:sz w:val="20"/>
                <w:szCs w:val="20"/>
              </w:rPr>
              <w:t>a) promotion and dissemination of the existing Ramsar Wetland Disease Manual – essentially some targeted publicity and awareness raising of its availability as a resource;</w:t>
            </w:r>
          </w:p>
          <w:p w:rsidR="00FC750F" w:rsidRPr="00FC750F" w:rsidRDefault="00FC750F" w:rsidP="005D65E7">
            <w:pPr>
              <w:ind w:left="134" w:right="74"/>
              <w:rPr>
                <w:rFonts w:asciiTheme="majorHAnsi" w:hAnsiTheme="majorHAnsi"/>
                <w:iCs/>
                <w:sz w:val="20"/>
                <w:szCs w:val="20"/>
              </w:rPr>
            </w:pPr>
          </w:p>
          <w:p w:rsidR="00FC750F" w:rsidRPr="00FC750F" w:rsidRDefault="00FC750F" w:rsidP="005D65E7">
            <w:pPr>
              <w:ind w:left="134" w:right="74"/>
              <w:rPr>
                <w:rFonts w:asciiTheme="majorHAnsi" w:hAnsiTheme="majorHAnsi"/>
                <w:iCs/>
                <w:sz w:val="20"/>
                <w:szCs w:val="20"/>
              </w:rPr>
            </w:pPr>
            <w:r w:rsidRPr="00FC750F">
              <w:rPr>
                <w:rFonts w:asciiTheme="majorHAnsi" w:hAnsiTheme="majorHAnsi"/>
                <w:iCs/>
                <w:sz w:val="20"/>
                <w:szCs w:val="20"/>
              </w:rPr>
              <w:t>b) examine the feasibility of, and conduct if appropriate, a conversion of parts or all of the manual to a web-based product;</w:t>
            </w:r>
          </w:p>
          <w:p w:rsidR="00FC750F" w:rsidRPr="00FC750F" w:rsidRDefault="00FC750F" w:rsidP="005D65E7">
            <w:pPr>
              <w:ind w:left="134" w:right="74"/>
              <w:rPr>
                <w:rFonts w:asciiTheme="majorHAnsi" w:hAnsiTheme="majorHAnsi"/>
                <w:iCs/>
                <w:sz w:val="20"/>
                <w:szCs w:val="20"/>
              </w:rPr>
            </w:pPr>
          </w:p>
          <w:p w:rsidR="00FC750F" w:rsidRPr="00FC750F" w:rsidRDefault="00FC750F" w:rsidP="005D65E7">
            <w:pPr>
              <w:ind w:left="134" w:right="74"/>
              <w:rPr>
                <w:rFonts w:asciiTheme="majorHAnsi" w:hAnsiTheme="majorHAnsi"/>
                <w:iCs/>
                <w:sz w:val="20"/>
                <w:szCs w:val="20"/>
              </w:rPr>
            </w:pPr>
            <w:r w:rsidRPr="00FC750F">
              <w:rPr>
                <w:rFonts w:asciiTheme="majorHAnsi" w:hAnsiTheme="majorHAnsi"/>
                <w:iCs/>
                <w:sz w:val="20"/>
                <w:szCs w:val="20"/>
              </w:rPr>
              <w:t>c) further enhance its accessibility as a text for training purposes;</w:t>
            </w:r>
          </w:p>
          <w:p w:rsidR="00FC750F" w:rsidRPr="00FC750F" w:rsidRDefault="00FC750F" w:rsidP="005D65E7">
            <w:pPr>
              <w:ind w:left="134" w:right="74"/>
              <w:rPr>
                <w:rFonts w:asciiTheme="majorHAnsi" w:hAnsiTheme="majorHAnsi"/>
                <w:iCs/>
                <w:sz w:val="20"/>
                <w:szCs w:val="20"/>
              </w:rPr>
            </w:pPr>
          </w:p>
          <w:p w:rsidR="00FC750F" w:rsidRPr="00FC750F" w:rsidRDefault="00FC750F" w:rsidP="005D65E7">
            <w:pPr>
              <w:ind w:left="134" w:right="74"/>
              <w:rPr>
                <w:rFonts w:asciiTheme="majorHAnsi" w:hAnsiTheme="majorHAnsi"/>
                <w:iCs/>
                <w:sz w:val="20"/>
                <w:szCs w:val="20"/>
              </w:rPr>
            </w:pPr>
            <w:r w:rsidRPr="00FC750F">
              <w:rPr>
                <w:rFonts w:asciiTheme="majorHAnsi" w:hAnsiTheme="majorHAnsi"/>
                <w:iCs/>
                <w:sz w:val="20"/>
                <w:szCs w:val="20"/>
              </w:rPr>
              <w:t>d) translate existing materials into French and Spanish to enhance outreach.</w:t>
            </w:r>
          </w:p>
          <w:p w:rsidR="00FC750F" w:rsidRPr="00FC750F" w:rsidRDefault="00FC750F" w:rsidP="005D65E7">
            <w:pPr>
              <w:ind w:left="134" w:right="74"/>
              <w:rPr>
                <w:rFonts w:asciiTheme="majorHAnsi" w:hAnsiTheme="majorHAnsi"/>
                <w:iCs/>
                <w:sz w:val="20"/>
                <w:szCs w:val="20"/>
              </w:rPr>
            </w:pPr>
          </w:p>
          <w:p w:rsidR="00FC750F" w:rsidRPr="00FC750F" w:rsidRDefault="00FC750F" w:rsidP="005D65E7">
            <w:pPr>
              <w:ind w:left="134" w:right="74"/>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 xml:space="preserve">B. Using the views of wetland managers and other relevant stakeholders, expand the content of the </w:t>
            </w:r>
            <w:r w:rsidRPr="00FC750F">
              <w:rPr>
                <w:rFonts w:asciiTheme="majorHAnsi" w:eastAsia="Arial Unicode MS" w:hAnsiTheme="majorHAnsi"/>
                <w:i/>
                <w:iCs/>
                <w:color w:val="000000"/>
                <w:sz w:val="20"/>
                <w:szCs w:val="20"/>
                <w:u w:color="000000"/>
              </w:rPr>
              <w:t xml:space="preserve">Ramsar wetland disease manual: Guidelines for assessment, monitoring and management of animal disease in wetlands </w:t>
            </w:r>
            <w:r w:rsidRPr="00FC750F">
              <w:rPr>
                <w:rFonts w:asciiTheme="majorHAnsi" w:eastAsia="Arial Unicode MS" w:hAnsiTheme="majorHAnsi"/>
                <w:color w:val="000000"/>
                <w:sz w:val="20"/>
                <w:szCs w:val="20"/>
                <w:u w:color="000000"/>
              </w:rPr>
              <w:t>in its coverage, to include plant diseases and human diseases associated with wetlands. This will take two forms: a revision to the manual to ensure it deals with both human health and wildlife health; and factsheets on particular human diseases.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jc w:val="center"/>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t>Ongoing</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6" w:right="65"/>
              <w:rPr>
                <w:rFonts w:asciiTheme="majorHAnsi" w:hAnsiTheme="majorHAnsi"/>
                <w:iCs/>
                <w:sz w:val="20"/>
                <w:szCs w:val="20"/>
              </w:rPr>
            </w:pPr>
            <w:r w:rsidRPr="00FC750F">
              <w:rPr>
                <w:rFonts w:asciiTheme="majorHAnsi" w:hAnsiTheme="majorHAnsi"/>
                <w:iCs/>
                <w:sz w:val="20"/>
                <w:szCs w:val="20"/>
              </w:rPr>
              <w:t>This work provides an excellent opportunity for further development through the Secretariat’s Communication Strategy.</w:t>
            </w:r>
          </w:p>
          <w:p w:rsidR="00FC750F" w:rsidRPr="00FC750F" w:rsidRDefault="00FC750F" w:rsidP="005D65E7">
            <w:pPr>
              <w:ind w:left="66" w:right="65"/>
              <w:rPr>
                <w:rFonts w:asciiTheme="majorHAnsi" w:hAnsiTheme="majorHAnsi"/>
                <w:iCs/>
                <w:sz w:val="20"/>
                <w:szCs w:val="20"/>
              </w:rPr>
            </w:pPr>
          </w:p>
          <w:p w:rsidR="00FC750F" w:rsidRPr="00FC750F" w:rsidRDefault="00FC750F" w:rsidP="005D65E7">
            <w:pPr>
              <w:ind w:left="66" w:right="65"/>
              <w:rPr>
                <w:rFonts w:asciiTheme="majorHAnsi" w:hAnsiTheme="majorHAnsi"/>
                <w:iCs/>
                <w:sz w:val="20"/>
                <w:szCs w:val="20"/>
              </w:rPr>
            </w:pPr>
            <w:r w:rsidRPr="00FC750F">
              <w:rPr>
                <w:rFonts w:asciiTheme="majorHAnsi" w:hAnsiTheme="majorHAnsi"/>
                <w:iCs/>
                <w:sz w:val="20"/>
                <w:szCs w:val="20"/>
              </w:rPr>
              <w:t>Although the Ramsar Wetland Disease Manual is currently available as web-based PDFs, a dedicated website is under construction which will incorporate a hyperlinked and more searchable Manual plus training resource videos etc. to demonstrate and illustrate the Manual’s utility.</w:t>
            </w:r>
          </w:p>
          <w:p w:rsidR="00FC750F" w:rsidRPr="00FC750F" w:rsidRDefault="00FC750F" w:rsidP="005D65E7">
            <w:pPr>
              <w:ind w:left="66" w:right="65"/>
              <w:rPr>
                <w:rFonts w:asciiTheme="majorHAnsi" w:hAnsiTheme="majorHAnsi"/>
                <w:iCs/>
                <w:sz w:val="20"/>
                <w:szCs w:val="20"/>
              </w:rPr>
            </w:pPr>
          </w:p>
          <w:p w:rsidR="00FC750F" w:rsidRPr="00FC750F" w:rsidRDefault="00FC750F" w:rsidP="005D65E7">
            <w:pPr>
              <w:ind w:left="66" w:right="65"/>
              <w:rPr>
                <w:rFonts w:asciiTheme="majorHAnsi" w:hAnsiTheme="majorHAnsi"/>
                <w:iCs/>
                <w:sz w:val="20"/>
                <w:szCs w:val="20"/>
              </w:rPr>
            </w:pPr>
            <w:r w:rsidRPr="00FC750F">
              <w:rPr>
                <w:rFonts w:asciiTheme="majorHAnsi" w:hAnsiTheme="majorHAnsi"/>
                <w:iCs/>
                <w:sz w:val="20"/>
                <w:szCs w:val="20"/>
              </w:rPr>
              <w:t>The Manual has been promoted and disseminated at a variety of conferences and meetings.</w:t>
            </w:r>
          </w:p>
        </w:tc>
      </w:tr>
      <w:tr w:rsidR="00FC750F" w:rsidRPr="00FC750F" w:rsidTr="005D65E7">
        <w:tc>
          <w:tcPr>
            <w:tcW w:w="454" w:type="dxa"/>
            <w:tcBorders>
              <w:top w:val="single" w:sz="4" w:space="0" w:color="000000"/>
              <w:left w:val="single" w:sz="4" w:space="0" w:color="000000"/>
              <w:bottom w:val="single" w:sz="4" w:space="0" w:color="000000"/>
              <w:right w:val="single" w:sz="4" w:space="0" w:color="000000"/>
            </w:tcBorders>
            <w:shd w:val="clear" w:color="auto" w:fill="FFFFFF"/>
          </w:tcPr>
          <w:p w:rsidR="00FC750F" w:rsidRPr="00FC750F" w:rsidRDefault="00FC750F" w:rsidP="005D65E7">
            <w:pPr>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34</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4" w:right="150"/>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 xml:space="preserve">Development of wetland &amp; </w:t>
            </w:r>
            <w:r w:rsidRPr="00FC750F">
              <w:rPr>
                <w:rFonts w:asciiTheme="majorHAnsi" w:eastAsia="Arial Unicode MS" w:hAnsiTheme="majorHAnsi"/>
                <w:color w:val="000000"/>
                <w:sz w:val="20"/>
                <w:szCs w:val="20"/>
                <w:u w:color="000000"/>
              </w:rPr>
              <w:lastRenderedPageBreak/>
              <w:t>health indicators</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134" w:right="74"/>
              <w:outlineLvl w:val="0"/>
              <w:rPr>
                <w:rFonts w:asciiTheme="majorHAnsi" w:eastAsia="Arial Unicode MS" w:hAnsiTheme="majorHAnsi"/>
                <w:color w:val="000000"/>
                <w:sz w:val="20"/>
                <w:szCs w:val="20"/>
                <w:u w:color="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jc w:val="center"/>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t xml:space="preserve">No activities </w:t>
            </w:r>
            <w:r w:rsidRPr="00FC750F">
              <w:rPr>
                <w:rFonts w:asciiTheme="majorHAnsi" w:eastAsia="Arial Unicode MS" w:hAnsiTheme="majorHAnsi"/>
                <w:b/>
                <w:color w:val="000000"/>
                <w:sz w:val="20"/>
                <w:szCs w:val="20"/>
                <w:u w:color="000000"/>
              </w:rPr>
              <w:lastRenderedPageBreak/>
              <w:t>undertaken</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6" w:right="65"/>
              <w:rPr>
                <w:rFonts w:asciiTheme="majorHAnsi" w:hAnsiTheme="majorHAnsi"/>
                <w:iCs/>
                <w:sz w:val="20"/>
                <w:szCs w:val="20"/>
              </w:rPr>
            </w:pPr>
          </w:p>
        </w:tc>
      </w:tr>
      <w:tr w:rsidR="00FC750F" w:rsidRPr="00FC750F" w:rsidTr="005D65E7">
        <w:tc>
          <w:tcPr>
            <w:tcW w:w="454" w:type="dxa"/>
            <w:tcBorders>
              <w:top w:val="single" w:sz="4" w:space="0" w:color="000000"/>
              <w:left w:val="single" w:sz="4" w:space="0" w:color="000000"/>
              <w:bottom w:val="single" w:sz="4" w:space="0" w:color="000000"/>
              <w:right w:val="single" w:sz="4" w:space="0" w:color="000000"/>
            </w:tcBorders>
            <w:shd w:val="clear" w:color="auto" w:fill="FFFFFF"/>
          </w:tcPr>
          <w:p w:rsidR="00FC750F" w:rsidRPr="00FC750F" w:rsidRDefault="00FC750F" w:rsidP="005D65E7">
            <w:pPr>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lastRenderedPageBreak/>
              <w:t>35 &amp; 37</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4" w:right="150"/>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Combined Task under Ecosystem Services TWG: Guidance on health implications of ecosystem services disruptions; with a view to being able to include health cost and benefit assessment in economic models and wetland valuation</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134" w:right="74"/>
              <w:outlineLvl w:val="0"/>
              <w:rPr>
                <w:rFonts w:asciiTheme="majorHAnsi" w:eastAsia="Arial Unicode MS" w:hAnsiTheme="majorHAnsi"/>
                <w:color w:val="000000"/>
                <w:sz w:val="20"/>
                <w:szCs w:val="20"/>
                <w:u w:color="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jc w:val="center"/>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t>No activities undertaken</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6" w:right="65"/>
              <w:rPr>
                <w:rFonts w:asciiTheme="majorHAnsi" w:hAnsiTheme="majorHAnsi"/>
                <w:iCs/>
                <w:sz w:val="20"/>
                <w:szCs w:val="20"/>
              </w:rPr>
            </w:pPr>
          </w:p>
        </w:tc>
      </w:tr>
      <w:tr w:rsidR="00FC750F" w:rsidRPr="00FC750F" w:rsidTr="005D65E7">
        <w:tc>
          <w:tcPr>
            <w:tcW w:w="454" w:type="dxa"/>
            <w:tcBorders>
              <w:top w:val="single" w:sz="4" w:space="0" w:color="000000"/>
              <w:left w:val="single" w:sz="4" w:space="0" w:color="000000"/>
              <w:bottom w:val="single" w:sz="4" w:space="0" w:color="000000"/>
              <w:right w:val="single" w:sz="4" w:space="0" w:color="000000"/>
            </w:tcBorders>
            <w:shd w:val="clear" w:color="auto" w:fill="FFFFFF"/>
          </w:tcPr>
          <w:p w:rsidR="00FC750F" w:rsidRPr="00FC750F" w:rsidRDefault="00FC750F" w:rsidP="005D65E7">
            <w:pPr>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36 &amp; 40</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4" w:right="150"/>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Conversion of previous triennium products into Ramsar materials: Review of Ramsar guidance in relation to human health and Encouraging ecosystem approaches to health issues</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134" w:right="74"/>
              <w:outlineLvl w:val="0"/>
              <w:rPr>
                <w:rFonts w:asciiTheme="majorHAnsi" w:eastAsia="Arial Unicode MS" w:hAnsiTheme="majorHAnsi"/>
                <w:color w:val="000000"/>
                <w:sz w:val="20"/>
                <w:szCs w:val="20"/>
                <w:u w:color="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jc w:val="center"/>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t>Ongoing</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6" w:right="65"/>
              <w:rPr>
                <w:rFonts w:asciiTheme="majorHAnsi" w:hAnsiTheme="majorHAnsi"/>
                <w:iCs/>
                <w:sz w:val="20"/>
                <w:szCs w:val="20"/>
              </w:rPr>
            </w:pPr>
            <w:r w:rsidRPr="00FC750F">
              <w:rPr>
                <w:rFonts w:asciiTheme="majorHAnsi" w:hAnsiTheme="majorHAnsi"/>
                <w:iCs/>
                <w:sz w:val="20"/>
                <w:szCs w:val="20"/>
              </w:rPr>
              <w:t xml:space="preserve">Publication of a book on </w:t>
            </w:r>
            <w:r w:rsidRPr="00FC750F">
              <w:rPr>
                <w:rFonts w:asciiTheme="majorHAnsi" w:hAnsiTheme="majorHAnsi"/>
                <w:i/>
                <w:iCs/>
                <w:sz w:val="20"/>
                <w:szCs w:val="20"/>
              </w:rPr>
              <w:t xml:space="preserve">Wetlands and Human Health. </w:t>
            </w:r>
            <w:r w:rsidRPr="00FC750F">
              <w:rPr>
                <w:rFonts w:asciiTheme="majorHAnsi" w:hAnsiTheme="majorHAnsi"/>
                <w:iCs/>
                <w:sz w:val="20"/>
                <w:szCs w:val="20"/>
              </w:rPr>
              <w:t>Chapter 11 provides a review of human health issues and Ramsar’s wetland guidance and handbooks.</w:t>
            </w:r>
          </w:p>
        </w:tc>
      </w:tr>
      <w:tr w:rsidR="00FC750F" w:rsidRPr="00FC750F" w:rsidTr="005D65E7">
        <w:tc>
          <w:tcPr>
            <w:tcW w:w="454" w:type="dxa"/>
            <w:tcBorders>
              <w:top w:val="single" w:sz="4" w:space="0" w:color="000000"/>
              <w:left w:val="single" w:sz="4" w:space="0" w:color="000000"/>
              <w:bottom w:val="single" w:sz="4" w:space="0" w:color="000000"/>
              <w:right w:val="single" w:sz="4" w:space="0" w:color="000000"/>
            </w:tcBorders>
            <w:shd w:val="clear" w:color="auto" w:fill="FFFFFF"/>
          </w:tcPr>
          <w:p w:rsidR="00FC750F" w:rsidRPr="00FC750F" w:rsidRDefault="00FC750F" w:rsidP="005D65E7">
            <w:pPr>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38</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4" w:right="150"/>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Guidance for wetland managers on human and animal health impact, burden of disease and community health assessments, in wetlands</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134" w:right="74"/>
              <w:outlineLvl w:val="0"/>
              <w:rPr>
                <w:rFonts w:asciiTheme="majorHAnsi" w:eastAsia="Arial Unicode MS" w:hAnsiTheme="majorHAnsi"/>
                <w:color w:val="000000"/>
                <w:sz w:val="20"/>
                <w:szCs w:val="20"/>
                <w:u w:color="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jc w:val="center"/>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t>No activities undertaken</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6" w:right="65"/>
              <w:rPr>
                <w:rFonts w:asciiTheme="majorHAnsi" w:hAnsiTheme="majorHAnsi"/>
                <w:iCs/>
                <w:sz w:val="20"/>
                <w:szCs w:val="20"/>
              </w:rPr>
            </w:pPr>
          </w:p>
        </w:tc>
      </w:tr>
      <w:tr w:rsidR="00FC750F" w:rsidRPr="00FC750F" w:rsidTr="005D65E7">
        <w:tc>
          <w:tcPr>
            <w:tcW w:w="454" w:type="dxa"/>
            <w:tcBorders>
              <w:top w:val="single" w:sz="4" w:space="0" w:color="000000"/>
              <w:left w:val="single" w:sz="4" w:space="0" w:color="000000"/>
              <w:bottom w:val="single" w:sz="4" w:space="0" w:color="000000"/>
              <w:right w:val="single" w:sz="4" w:space="0" w:color="000000"/>
            </w:tcBorders>
            <w:shd w:val="clear" w:color="auto" w:fill="BFBFBF"/>
          </w:tcPr>
          <w:p w:rsidR="00FC750F" w:rsidRPr="00FC750F" w:rsidRDefault="00FC750F" w:rsidP="005D65E7">
            <w:pPr>
              <w:outlineLvl w:val="0"/>
              <w:rPr>
                <w:rFonts w:asciiTheme="majorHAnsi" w:eastAsia="Arial Unicode MS" w:hAnsiTheme="majorHAnsi"/>
                <w:b/>
                <w:color w:val="000000"/>
                <w:sz w:val="20"/>
                <w:szCs w:val="20"/>
                <w:u w:color="000000"/>
              </w:rPr>
            </w:pPr>
          </w:p>
        </w:tc>
        <w:tc>
          <w:tcPr>
            <w:tcW w:w="29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tcPr>
          <w:p w:rsidR="00FC750F" w:rsidRPr="00FC750F" w:rsidRDefault="00FC750F" w:rsidP="005D65E7">
            <w:pPr>
              <w:ind w:left="64" w:right="150"/>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t>B. Wetlands and climate change</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134" w:right="74"/>
              <w:rPr>
                <w:rFonts w:asciiTheme="majorHAnsi" w:hAnsiTheme="majorHAnsi"/>
                <w:iCs/>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jc w:val="center"/>
              <w:rPr>
                <w:rFonts w:asciiTheme="majorHAnsi" w:hAnsiTheme="majorHAnsi"/>
                <w:iCs/>
                <w:sz w:val="20"/>
                <w:szCs w:val="20"/>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6" w:right="65"/>
              <w:rPr>
                <w:rFonts w:asciiTheme="majorHAnsi" w:hAnsiTheme="majorHAnsi"/>
                <w:iCs/>
                <w:sz w:val="20"/>
                <w:szCs w:val="20"/>
              </w:rPr>
            </w:pPr>
          </w:p>
        </w:tc>
      </w:tr>
      <w:tr w:rsidR="00FC750F" w:rsidRPr="00FC750F" w:rsidTr="005D65E7">
        <w:tc>
          <w:tcPr>
            <w:tcW w:w="454" w:type="dxa"/>
            <w:tcBorders>
              <w:top w:val="single" w:sz="4" w:space="0" w:color="000000"/>
              <w:left w:val="single" w:sz="4" w:space="0" w:color="000000"/>
              <w:bottom w:val="single" w:sz="4" w:space="0" w:color="000000"/>
              <w:right w:val="single" w:sz="4" w:space="0" w:color="000000"/>
            </w:tcBorders>
            <w:shd w:val="clear" w:color="auto" w:fill="FFFFFF"/>
          </w:tcPr>
          <w:p w:rsidR="00FC750F" w:rsidRPr="00FC750F" w:rsidRDefault="00FC750F" w:rsidP="005D65E7">
            <w:pPr>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41</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4" w:right="150"/>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Advice on implications of climate change for Convention processes</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317" w:type="dxa"/>
              <w:bottom w:w="80" w:type="dxa"/>
              <w:right w:w="0" w:type="dxa"/>
            </w:tcMar>
          </w:tcPr>
          <w:p w:rsidR="00FC750F" w:rsidRPr="00FC750F" w:rsidRDefault="00FC750F" w:rsidP="005D65E7">
            <w:pPr>
              <w:ind w:left="134" w:right="74" w:hanging="227"/>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 xml:space="preserve">i) </w:t>
            </w:r>
            <w:r w:rsidRPr="00FC750F">
              <w:rPr>
                <w:rFonts w:asciiTheme="majorHAnsi" w:eastAsia="Arial Unicode MS" w:hAnsiTheme="majorHAnsi"/>
                <w:color w:val="000000"/>
                <w:sz w:val="20"/>
                <w:szCs w:val="20"/>
                <w:u w:color="000000"/>
              </w:rPr>
              <w:tab/>
              <w:t xml:space="preserve">Continue to prepare advice on the implications of climate change for maintaining the ecological character of wetlands, including </w:t>
            </w:r>
            <w:r w:rsidRPr="00FC750F">
              <w:rPr>
                <w:rFonts w:asciiTheme="majorHAnsi" w:eastAsia="Arial Unicode MS" w:hAnsiTheme="majorHAnsi"/>
                <w:i/>
                <w:color w:val="000000"/>
                <w:sz w:val="20"/>
                <w:szCs w:val="20"/>
                <w:u w:color="000000"/>
              </w:rPr>
              <w:t>inter alia</w:t>
            </w:r>
            <w:r w:rsidRPr="00FC750F">
              <w:rPr>
                <w:rFonts w:asciiTheme="majorHAnsi" w:eastAsia="Arial Unicode MS" w:hAnsiTheme="majorHAnsi"/>
                <w:color w:val="000000"/>
                <w:sz w:val="20"/>
                <w:szCs w:val="20"/>
                <w:u w:color="000000"/>
              </w:rPr>
              <w:t xml:space="preserve"> strategies for dealing with the emergence of novel or hybrid ecosystems as a consequence of climate change, the determination of appropriate reference conditions for assessing change in ecological character, determining specified limits of change, and the reporting of change in ecological character at Ramsar Sites, and how this can be reflected in Ramsar Information Sheets, and to collate information from such </w:t>
            </w:r>
            <w:r w:rsidRPr="00FC750F">
              <w:rPr>
                <w:rFonts w:asciiTheme="majorHAnsi" w:eastAsia="Arial Unicode MS" w:hAnsiTheme="majorHAnsi"/>
                <w:color w:val="000000"/>
                <w:sz w:val="20"/>
                <w:szCs w:val="20"/>
                <w:u w:color="000000"/>
              </w:rPr>
              <w:lastRenderedPageBreak/>
              <w:t>assessments for future meetings of the Conference of the Parties;</w:t>
            </w:r>
          </w:p>
          <w:p w:rsidR="00FC750F" w:rsidRPr="00FC750F" w:rsidRDefault="00FC750F" w:rsidP="005D65E7">
            <w:pPr>
              <w:ind w:left="134" w:right="74" w:hanging="227"/>
              <w:outlineLvl w:val="0"/>
              <w:rPr>
                <w:rFonts w:asciiTheme="majorHAnsi" w:eastAsia="Arial Unicode MS" w:hAnsiTheme="majorHAnsi"/>
                <w:color w:val="000000"/>
                <w:sz w:val="20"/>
                <w:szCs w:val="20"/>
                <w:u w:color="000000"/>
              </w:rPr>
            </w:pPr>
          </w:p>
          <w:p w:rsidR="00FC750F" w:rsidRPr="00FC750F" w:rsidRDefault="00FC750F" w:rsidP="005D65E7">
            <w:pPr>
              <w:ind w:left="134" w:right="74" w:hanging="227"/>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 xml:space="preserve">ii) </w:t>
            </w:r>
            <w:r w:rsidRPr="00FC750F">
              <w:rPr>
                <w:rFonts w:asciiTheme="majorHAnsi" w:eastAsia="Arial Unicode MS" w:hAnsiTheme="majorHAnsi"/>
                <w:color w:val="000000"/>
                <w:sz w:val="20"/>
                <w:szCs w:val="20"/>
                <w:u w:color="000000"/>
              </w:rPr>
              <w:tab/>
              <w:t>Collate and assess case studies and other information generated in response to Resolution XI.14 paragraph 32;</w:t>
            </w:r>
          </w:p>
          <w:p w:rsidR="00FC750F" w:rsidRPr="00FC750F" w:rsidRDefault="00FC750F" w:rsidP="005D65E7">
            <w:pPr>
              <w:ind w:left="134" w:right="74" w:hanging="227"/>
              <w:outlineLvl w:val="0"/>
              <w:rPr>
                <w:rFonts w:asciiTheme="majorHAnsi" w:eastAsia="Arial Unicode MS" w:hAnsiTheme="majorHAnsi"/>
                <w:color w:val="000000"/>
                <w:sz w:val="20"/>
                <w:szCs w:val="20"/>
                <w:u w:color="000000"/>
              </w:rPr>
            </w:pPr>
          </w:p>
          <w:p w:rsidR="00FC750F" w:rsidRPr="00FC750F" w:rsidRDefault="00FC750F" w:rsidP="005D65E7">
            <w:pPr>
              <w:ind w:left="134" w:right="74" w:hanging="227"/>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 xml:space="preserve">iii) </w:t>
            </w:r>
            <w:r w:rsidRPr="00FC750F">
              <w:rPr>
                <w:rFonts w:asciiTheme="majorHAnsi" w:eastAsia="Arial Unicode MS" w:hAnsiTheme="majorHAnsi"/>
                <w:color w:val="000000"/>
                <w:sz w:val="20"/>
                <w:szCs w:val="20"/>
                <w:u w:color="000000"/>
              </w:rPr>
              <w:tab/>
              <w:t>Working with interested Contracting Parties and international organizations, to prepare advice on sustainable management of carbon stocks which enhances wetland biodiversity and the delivery of ecosystem services, thereby contributing to human well-being, with special attention to indigenous peoples and local communities;</w:t>
            </w:r>
          </w:p>
          <w:p w:rsidR="00FC750F" w:rsidRPr="00FC750F" w:rsidRDefault="00FC750F" w:rsidP="005D65E7">
            <w:pPr>
              <w:ind w:left="134" w:right="74"/>
              <w:outlineLvl w:val="0"/>
              <w:rPr>
                <w:rFonts w:asciiTheme="majorHAnsi" w:eastAsia="Arial Unicode MS" w:hAnsiTheme="majorHAnsi"/>
                <w:color w:val="000000"/>
                <w:sz w:val="20"/>
                <w:szCs w:val="20"/>
                <w:u w:color="000000"/>
              </w:rPr>
            </w:pPr>
          </w:p>
          <w:p w:rsidR="00FC750F" w:rsidRPr="00FC750F" w:rsidRDefault="00FC750F" w:rsidP="005D65E7">
            <w:pPr>
              <w:ind w:left="134" w:right="74" w:hanging="317"/>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 xml:space="preserve">iv) </w:t>
            </w:r>
            <w:r w:rsidRPr="00FC750F">
              <w:rPr>
                <w:rFonts w:asciiTheme="majorHAnsi" w:eastAsia="Arial Unicode MS" w:hAnsiTheme="majorHAnsi"/>
                <w:color w:val="000000"/>
                <w:sz w:val="20"/>
                <w:szCs w:val="20"/>
                <w:u w:color="000000"/>
              </w:rPr>
              <w:tab/>
              <w:t>In conjunction with the Secretariat and Ramsar Regional Initiative Networks and Centres, collaborate with relevant international organizations and conventions, within their respective mandates, to further</w:t>
            </w:r>
            <w:r w:rsidRPr="00FC750F">
              <w:rPr>
                <w:rFonts w:asciiTheme="majorHAnsi" w:eastAsia="Arial Unicode MS" w:hAnsiTheme="majorHAnsi"/>
                <w:b/>
                <w:i/>
                <w:color w:val="000000"/>
                <w:sz w:val="20"/>
                <w:szCs w:val="20"/>
                <w:u w:color="000000"/>
              </w:rPr>
              <w:t xml:space="preserve"> </w:t>
            </w:r>
            <w:r w:rsidRPr="00FC750F">
              <w:rPr>
                <w:rFonts w:asciiTheme="majorHAnsi" w:eastAsia="Arial Unicode MS" w:hAnsiTheme="majorHAnsi"/>
                <w:color w:val="000000"/>
                <w:sz w:val="20"/>
                <w:szCs w:val="20"/>
                <w:u w:color="000000"/>
              </w:rPr>
              <w:t>investigate the potential contribution of wetland ecosystems to climate change mitigation and adaptation through:</w:t>
            </w:r>
          </w:p>
          <w:p w:rsidR="00FC750F" w:rsidRPr="00FC750F" w:rsidRDefault="00FC750F" w:rsidP="005D65E7">
            <w:pPr>
              <w:ind w:left="134" w:right="74" w:hanging="316"/>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a)</w:t>
            </w:r>
            <w:r w:rsidRPr="00FC750F">
              <w:rPr>
                <w:rFonts w:asciiTheme="majorHAnsi" w:eastAsia="Arial Unicode MS" w:hAnsiTheme="majorHAnsi"/>
                <w:color w:val="000000"/>
                <w:sz w:val="20"/>
                <w:szCs w:val="20"/>
                <w:u w:color="000000"/>
              </w:rPr>
              <w:tab/>
              <w:t xml:space="preserve"> preparing advice on assessing social resilience and vulnerability of wetlands to climate change, to complement the existing advice on assessing the biophysical vulnerability of a wetlands to climate change (Ramsar Technical Report No. 5/CBD Technical Series No. 57); </w:t>
            </w:r>
          </w:p>
          <w:p w:rsidR="00FC750F" w:rsidRPr="00FC750F" w:rsidRDefault="00FC750F" w:rsidP="005D65E7">
            <w:pPr>
              <w:ind w:left="134" w:right="74" w:hanging="316"/>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b)</w:t>
            </w:r>
            <w:r w:rsidRPr="00FC750F">
              <w:rPr>
                <w:rFonts w:asciiTheme="majorHAnsi" w:eastAsia="Arial Unicode MS" w:hAnsiTheme="majorHAnsi"/>
                <w:color w:val="000000"/>
                <w:sz w:val="20"/>
                <w:szCs w:val="20"/>
                <w:u w:color="000000"/>
              </w:rPr>
              <w:tab/>
              <w:t>preparing advice on ecosystem-based adaptation to climate change for coastal and inland wetlands; and</w:t>
            </w:r>
          </w:p>
          <w:p w:rsidR="00FC750F" w:rsidRPr="00FC750F" w:rsidRDefault="00FC750F" w:rsidP="005D65E7">
            <w:pPr>
              <w:ind w:left="134" w:right="74" w:hanging="316"/>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c)</w:t>
            </w:r>
            <w:r w:rsidRPr="00FC750F">
              <w:rPr>
                <w:rFonts w:asciiTheme="majorHAnsi" w:eastAsia="Arial Unicode MS" w:hAnsiTheme="majorHAnsi"/>
                <w:color w:val="000000"/>
                <w:sz w:val="20"/>
                <w:szCs w:val="20"/>
                <w:u w:color="000000"/>
              </w:rPr>
              <w:tab/>
              <w:t>reviewing any relevant advice provided by other MEAs, in particular the outcomes of CBD COP-11.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jc w:val="center"/>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lastRenderedPageBreak/>
              <w:t>Ongoing/no activities undertaken</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widowControl w:val="0"/>
              <w:autoSpaceDE w:val="0"/>
              <w:autoSpaceDN w:val="0"/>
              <w:adjustRightInd w:val="0"/>
              <w:ind w:left="66" w:right="65"/>
              <w:rPr>
                <w:rFonts w:asciiTheme="majorHAnsi" w:hAnsiTheme="majorHAnsi" w:cs="Garamond"/>
                <w:b/>
                <w:bCs/>
                <w:color w:val="000000"/>
                <w:sz w:val="20"/>
                <w:szCs w:val="20"/>
                <w:lang w:eastAsia="ja-JP"/>
              </w:rPr>
            </w:pPr>
            <w:r w:rsidRPr="00FC750F">
              <w:rPr>
                <w:rFonts w:asciiTheme="majorHAnsi" w:hAnsiTheme="majorHAnsi" w:cs="Garamond"/>
                <w:b/>
                <w:bCs/>
                <w:color w:val="000000"/>
                <w:sz w:val="20"/>
                <w:szCs w:val="20"/>
                <w:lang w:eastAsia="ja-JP"/>
              </w:rPr>
              <w:t>Subtask 41(iv) (c) Identified as a top priority by SC46.</w:t>
            </w:r>
          </w:p>
          <w:p w:rsidR="00FC750F" w:rsidRPr="00FC750F" w:rsidRDefault="00FC750F" w:rsidP="005D65E7">
            <w:pPr>
              <w:widowControl w:val="0"/>
              <w:autoSpaceDE w:val="0"/>
              <w:autoSpaceDN w:val="0"/>
              <w:adjustRightInd w:val="0"/>
              <w:ind w:left="66" w:right="65"/>
              <w:rPr>
                <w:rFonts w:asciiTheme="majorHAnsi" w:hAnsiTheme="majorHAnsi" w:cs="Garamond"/>
                <w:b/>
                <w:bCs/>
                <w:color w:val="000000"/>
                <w:sz w:val="20"/>
                <w:szCs w:val="20"/>
                <w:lang w:eastAsia="ja-JP"/>
              </w:rPr>
            </w:pPr>
          </w:p>
          <w:p w:rsidR="00FC750F" w:rsidRPr="00FC750F" w:rsidRDefault="00FC750F" w:rsidP="005D65E7">
            <w:pPr>
              <w:ind w:left="66" w:right="65"/>
              <w:outlineLvl w:val="0"/>
              <w:rPr>
                <w:rFonts w:asciiTheme="majorHAnsi" w:hAnsiTheme="majorHAnsi"/>
                <w:sz w:val="20"/>
                <w:szCs w:val="20"/>
              </w:rPr>
            </w:pPr>
            <w:r w:rsidRPr="00FC750F">
              <w:rPr>
                <w:rFonts w:asciiTheme="majorHAnsi" w:hAnsiTheme="majorHAnsi"/>
                <w:sz w:val="20"/>
                <w:szCs w:val="20"/>
              </w:rPr>
              <w:t>A writing workshop was held in Beijing in May 2014. A Briefing Note on advice provided by other MEAs, in particular the outcomes of CBD COP11, is in preparation.</w:t>
            </w:r>
          </w:p>
          <w:p w:rsidR="00FC750F" w:rsidRPr="00FC750F" w:rsidRDefault="00FC750F" w:rsidP="005D65E7">
            <w:pPr>
              <w:ind w:left="66" w:right="65"/>
              <w:outlineLvl w:val="0"/>
              <w:rPr>
                <w:rFonts w:asciiTheme="majorHAnsi" w:hAnsiTheme="majorHAnsi"/>
                <w:sz w:val="20"/>
                <w:szCs w:val="20"/>
              </w:rPr>
            </w:pPr>
          </w:p>
          <w:p w:rsidR="00FC750F" w:rsidRPr="00FC750F" w:rsidRDefault="00FC750F" w:rsidP="005D65E7">
            <w:pPr>
              <w:ind w:left="66" w:right="65"/>
              <w:outlineLvl w:val="0"/>
              <w:rPr>
                <w:rFonts w:asciiTheme="majorHAnsi" w:hAnsiTheme="majorHAnsi"/>
                <w:sz w:val="20"/>
                <w:szCs w:val="20"/>
              </w:rPr>
            </w:pPr>
            <w:r w:rsidRPr="00FC750F">
              <w:rPr>
                <w:rFonts w:asciiTheme="majorHAnsi" w:hAnsiTheme="majorHAnsi"/>
                <w:sz w:val="20"/>
                <w:szCs w:val="20"/>
              </w:rPr>
              <w:t>No progress on ecological character aspects and other tasks.   </w:t>
            </w:r>
          </w:p>
          <w:p w:rsidR="00FC750F" w:rsidRPr="00FC750F" w:rsidRDefault="00FC750F" w:rsidP="005D65E7">
            <w:pPr>
              <w:ind w:left="66" w:right="65"/>
              <w:outlineLvl w:val="0"/>
              <w:rPr>
                <w:rFonts w:asciiTheme="majorHAnsi" w:eastAsia="Arial Unicode MS" w:hAnsiTheme="majorHAnsi"/>
                <w:color w:val="000000"/>
                <w:sz w:val="20"/>
                <w:szCs w:val="20"/>
                <w:u w:color="000000"/>
              </w:rPr>
            </w:pPr>
          </w:p>
        </w:tc>
      </w:tr>
      <w:tr w:rsidR="00FC750F" w:rsidRPr="00FC750F" w:rsidTr="005D65E7">
        <w:tc>
          <w:tcPr>
            <w:tcW w:w="454" w:type="dxa"/>
            <w:tcBorders>
              <w:top w:val="single" w:sz="4" w:space="0" w:color="000000"/>
              <w:left w:val="single" w:sz="4" w:space="0" w:color="000000"/>
              <w:bottom w:val="single" w:sz="4" w:space="0" w:color="000000"/>
              <w:right w:val="single" w:sz="4" w:space="0" w:color="000000"/>
            </w:tcBorders>
            <w:shd w:val="clear" w:color="auto" w:fill="FFFFFF"/>
          </w:tcPr>
          <w:p w:rsidR="00FC750F" w:rsidRPr="00FC750F" w:rsidRDefault="00FC750F" w:rsidP="005D65E7">
            <w:pPr>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lastRenderedPageBreak/>
              <w:t>41</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4" w:right="150"/>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CC1-Implications of, and advice on, climate change for Convention implementation</w:t>
            </w:r>
          </w:p>
          <w:p w:rsidR="00FC750F" w:rsidRPr="00FC750F" w:rsidRDefault="00FC750F" w:rsidP="005D65E7">
            <w:pPr>
              <w:ind w:left="64" w:right="150"/>
              <w:outlineLvl w:val="0"/>
              <w:rPr>
                <w:rFonts w:asciiTheme="majorHAnsi" w:eastAsia="Arial Unicode MS" w:hAnsiTheme="majorHAnsi"/>
                <w:color w:val="000000"/>
                <w:sz w:val="20"/>
                <w:szCs w:val="20"/>
                <w:u w:color="000000"/>
              </w:rPr>
            </w:pPr>
          </w:p>
          <w:p w:rsidR="00FC750F" w:rsidRPr="00FC750F" w:rsidRDefault="00FC750F" w:rsidP="005D65E7">
            <w:pPr>
              <w:ind w:left="64" w:right="150"/>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Sub Task CC1.1):  Implications of climate change for maintaining the ecological character of wetland</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317" w:type="dxa"/>
              <w:bottom w:w="80" w:type="dxa"/>
              <w:right w:w="0" w:type="dxa"/>
            </w:tcMar>
          </w:tcPr>
          <w:p w:rsidR="00FC750F" w:rsidRPr="00FC750F" w:rsidRDefault="00FC750F" w:rsidP="005D65E7">
            <w:pPr>
              <w:ind w:left="134" w:right="74" w:hanging="317"/>
              <w:outlineLvl w:val="0"/>
              <w:rPr>
                <w:rFonts w:asciiTheme="majorHAnsi" w:eastAsia="Arial Unicode MS" w:hAnsiTheme="majorHAnsi"/>
                <w:color w:val="000000"/>
                <w:sz w:val="20"/>
                <w:szCs w:val="20"/>
                <w:u w:color="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jc w:val="center"/>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t>No activities undertaken</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6" w:right="65"/>
              <w:outlineLvl w:val="0"/>
              <w:rPr>
                <w:rFonts w:asciiTheme="majorHAnsi" w:eastAsia="Arial Unicode MS" w:hAnsiTheme="majorHAnsi"/>
                <w:color w:val="000000"/>
                <w:sz w:val="20"/>
                <w:szCs w:val="20"/>
                <w:u w:color="000000"/>
              </w:rPr>
            </w:pPr>
          </w:p>
        </w:tc>
      </w:tr>
      <w:tr w:rsidR="00FC750F" w:rsidRPr="00FC750F" w:rsidTr="005D65E7">
        <w:tc>
          <w:tcPr>
            <w:tcW w:w="454" w:type="dxa"/>
            <w:tcBorders>
              <w:top w:val="single" w:sz="4" w:space="0" w:color="000000"/>
              <w:left w:val="single" w:sz="4" w:space="0" w:color="000000"/>
              <w:bottom w:val="single" w:sz="4" w:space="0" w:color="000000"/>
              <w:right w:val="single" w:sz="4" w:space="0" w:color="000000"/>
            </w:tcBorders>
            <w:shd w:val="clear" w:color="auto" w:fill="FFFFFF"/>
          </w:tcPr>
          <w:p w:rsidR="00FC750F" w:rsidRPr="00FC750F" w:rsidRDefault="00FC750F" w:rsidP="005D65E7">
            <w:pPr>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lastRenderedPageBreak/>
              <w:t>41</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4" w:right="150"/>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Subtask CC1.2):  Case studies and other information generated in response to Resolution XI.14 paragraph 32</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317" w:type="dxa"/>
              <w:bottom w:w="80" w:type="dxa"/>
              <w:right w:w="0" w:type="dxa"/>
            </w:tcMar>
          </w:tcPr>
          <w:p w:rsidR="00FC750F" w:rsidRPr="00FC750F" w:rsidRDefault="00FC750F" w:rsidP="005D65E7">
            <w:pPr>
              <w:ind w:left="134" w:right="74" w:hanging="317"/>
              <w:outlineLvl w:val="0"/>
              <w:rPr>
                <w:rFonts w:asciiTheme="majorHAnsi" w:eastAsia="Arial Unicode MS" w:hAnsiTheme="majorHAnsi"/>
                <w:color w:val="000000"/>
                <w:sz w:val="20"/>
                <w:szCs w:val="20"/>
                <w:u w:color="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jc w:val="center"/>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t>No activities undertaken</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6" w:right="65"/>
              <w:outlineLvl w:val="0"/>
              <w:rPr>
                <w:rFonts w:asciiTheme="majorHAnsi" w:eastAsia="Arial Unicode MS" w:hAnsiTheme="majorHAnsi"/>
                <w:color w:val="000000"/>
                <w:sz w:val="20"/>
                <w:szCs w:val="20"/>
                <w:u w:color="000000"/>
              </w:rPr>
            </w:pPr>
          </w:p>
        </w:tc>
      </w:tr>
      <w:tr w:rsidR="00FC750F" w:rsidRPr="00FC750F" w:rsidTr="005D65E7">
        <w:tc>
          <w:tcPr>
            <w:tcW w:w="454" w:type="dxa"/>
            <w:tcBorders>
              <w:top w:val="single" w:sz="4" w:space="0" w:color="000000"/>
              <w:left w:val="single" w:sz="4" w:space="0" w:color="000000"/>
              <w:bottom w:val="single" w:sz="4" w:space="0" w:color="000000"/>
              <w:right w:val="single" w:sz="4" w:space="0" w:color="000000"/>
            </w:tcBorders>
            <w:shd w:val="clear" w:color="auto" w:fill="FFFFFF"/>
          </w:tcPr>
          <w:p w:rsidR="00FC750F" w:rsidRPr="00FC750F" w:rsidRDefault="00FC750F" w:rsidP="005D65E7">
            <w:pPr>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41</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4" w:right="150"/>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Subtask CC1.3 ):  Advice on sustainable management of carbon stocks</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317" w:type="dxa"/>
              <w:bottom w:w="80" w:type="dxa"/>
              <w:right w:w="0" w:type="dxa"/>
            </w:tcMar>
          </w:tcPr>
          <w:p w:rsidR="00FC750F" w:rsidRPr="00FC750F" w:rsidRDefault="00FC750F" w:rsidP="005D65E7">
            <w:pPr>
              <w:ind w:left="134" w:right="74" w:hanging="317"/>
              <w:outlineLvl w:val="0"/>
              <w:rPr>
                <w:rFonts w:asciiTheme="majorHAnsi" w:eastAsia="Arial Unicode MS" w:hAnsiTheme="majorHAnsi"/>
                <w:color w:val="000000"/>
                <w:sz w:val="20"/>
                <w:szCs w:val="20"/>
                <w:u w:color="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jc w:val="center"/>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t>No activities undertaken</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6" w:right="65"/>
              <w:outlineLvl w:val="0"/>
              <w:rPr>
                <w:rFonts w:asciiTheme="majorHAnsi" w:eastAsia="Arial Unicode MS" w:hAnsiTheme="majorHAnsi"/>
                <w:color w:val="000000"/>
                <w:sz w:val="20"/>
                <w:szCs w:val="20"/>
                <w:u w:color="000000"/>
              </w:rPr>
            </w:pPr>
          </w:p>
        </w:tc>
      </w:tr>
      <w:tr w:rsidR="00FC750F" w:rsidRPr="00FC750F" w:rsidTr="005D65E7">
        <w:tc>
          <w:tcPr>
            <w:tcW w:w="454" w:type="dxa"/>
            <w:tcBorders>
              <w:top w:val="single" w:sz="4" w:space="0" w:color="000000"/>
              <w:left w:val="single" w:sz="4" w:space="0" w:color="000000"/>
              <w:bottom w:val="single" w:sz="4" w:space="0" w:color="000000"/>
              <w:right w:val="single" w:sz="4" w:space="0" w:color="000000"/>
            </w:tcBorders>
            <w:shd w:val="clear" w:color="auto" w:fill="FFFFFF"/>
          </w:tcPr>
          <w:p w:rsidR="00FC750F" w:rsidRPr="00FC750F" w:rsidRDefault="00FC750F" w:rsidP="005D65E7">
            <w:pPr>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41</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4" w:right="150"/>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Subtask CC1.4 ):  Potential contribution of wetland ecosystems to climate change mitigation and adaptation</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317" w:type="dxa"/>
              <w:bottom w:w="80" w:type="dxa"/>
              <w:right w:w="0" w:type="dxa"/>
            </w:tcMar>
          </w:tcPr>
          <w:p w:rsidR="00FC750F" w:rsidRPr="00FC750F" w:rsidRDefault="00FC750F" w:rsidP="005D65E7">
            <w:pPr>
              <w:ind w:left="134" w:right="74" w:hanging="317"/>
              <w:outlineLvl w:val="0"/>
              <w:rPr>
                <w:rFonts w:asciiTheme="majorHAnsi" w:eastAsia="Arial Unicode MS" w:hAnsiTheme="majorHAnsi"/>
                <w:color w:val="000000"/>
                <w:sz w:val="20"/>
                <w:szCs w:val="20"/>
                <w:u w:color="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jc w:val="center"/>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t>No activities undertaken</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4A54E5" w:rsidRDefault="00FC750F" w:rsidP="004A54E5">
            <w:pPr>
              <w:ind w:left="66" w:right="65"/>
              <w:rPr>
                <w:rFonts w:asciiTheme="majorHAnsi" w:hAnsiTheme="majorHAnsi"/>
                <w:iCs/>
                <w:sz w:val="20"/>
                <w:szCs w:val="20"/>
              </w:rPr>
            </w:pPr>
            <w:r w:rsidRPr="00FC750F">
              <w:rPr>
                <w:rFonts w:asciiTheme="majorHAnsi" w:hAnsiTheme="majorHAnsi"/>
                <w:iCs/>
                <w:sz w:val="20"/>
                <w:szCs w:val="20"/>
              </w:rPr>
              <w:t xml:space="preserve">As noted in task 15, the Mediterranean Wetlands Observatory (as a tool under the MedWet regional initiative) has launched a project to assess and promote the role that wetlands can play in mitigating the impacts of climate change. </w:t>
            </w:r>
          </w:p>
        </w:tc>
      </w:tr>
      <w:tr w:rsidR="00FC750F" w:rsidRPr="00FC750F" w:rsidTr="005D65E7">
        <w:tc>
          <w:tcPr>
            <w:tcW w:w="454" w:type="dxa"/>
            <w:tcBorders>
              <w:top w:val="single" w:sz="4" w:space="0" w:color="000000"/>
              <w:left w:val="single" w:sz="4" w:space="0" w:color="000000"/>
              <w:bottom w:val="single" w:sz="4" w:space="0" w:color="000000"/>
              <w:right w:val="single" w:sz="4" w:space="0" w:color="000000"/>
            </w:tcBorders>
            <w:shd w:val="clear" w:color="auto" w:fill="FFFFFF"/>
          </w:tcPr>
          <w:p w:rsidR="00FC750F" w:rsidRPr="00FC750F" w:rsidRDefault="00FC750F" w:rsidP="005D65E7">
            <w:pPr>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42</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4" w:right="150"/>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Ramsar Sites boundary migration in response to sea level rise and other climate change effects</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317" w:type="dxa"/>
              <w:bottom w:w="80" w:type="dxa"/>
              <w:right w:w="0" w:type="dxa"/>
            </w:tcMar>
          </w:tcPr>
          <w:p w:rsidR="00FC750F" w:rsidRPr="00FC750F" w:rsidRDefault="00FC750F" w:rsidP="005D65E7">
            <w:pPr>
              <w:ind w:left="134" w:right="74" w:hanging="317"/>
              <w:outlineLvl w:val="0"/>
              <w:rPr>
                <w:rFonts w:asciiTheme="majorHAnsi" w:eastAsia="Arial Unicode MS" w:hAnsiTheme="majorHAnsi"/>
                <w:color w:val="000000"/>
                <w:sz w:val="20"/>
                <w:szCs w:val="20"/>
                <w:u w:color="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jc w:val="center"/>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t>No activities undertaken</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6" w:right="65"/>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Briefing Note completed last triennium.</w:t>
            </w:r>
          </w:p>
        </w:tc>
      </w:tr>
      <w:tr w:rsidR="00FC750F" w:rsidRPr="00FC750F" w:rsidTr="005D65E7">
        <w:tc>
          <w:tcPr>
            <w:tcW w:w="454" w:type="dxa"/>
            <w:tcBorders>
              <w:top w:val="single" w:sz="4" w:space="0" w:color="000000"/>
              <w:left w:val="single" w:sz="4" w:space="0" w:color="000000"/>
              <w:bottom w:val="single" w:sz="4" w:space="0" w:color="000000"/>
              <w:right w:val="single" w:sz="4" w:space="0" w:color="000000"/>
            </w:tcBorders>
            <w:shd w:val="clear" w:color="auto" w:fill="BFBFBF"/>
          </w:tcPr>
          <w:p w:rsidR="00FC750F" w:rsidRPr="00FC750F" w:rsidRDefault="00FC750F" w:rsidP="005D65E7">
            <w:pPr>
              <w:outlineLvl w:val="0"/>
              <w:rPr>
                <w:rFonts w:asciiTheme="majorHAnsi" w:eastAsia="Arial Unicode MS" w:hAnsiTheme="majorHAnsi"/>
                <w:b/>
                <w:color w:val="000000"/>
                <w:sz w:val="20"/>
                <w:szCs w:val="20"/>
                <w:u w:color="000000"/>
              </w:rPr>
            </w:pPr>
          </w:p>
        </w:tc>
        <w:tc>
          <w:tcPr>
            <w:tcW w:w="29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tcPr>
          <w:p w:rsidR="00FC750F" w:rsidRPr="00FC750F" w:rsidRDefault="00FC750F" w:rsidP="005D65E7">
            <w:pPr>
              <w:ind w:left="64" w:right="150"/>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t>C. Wetlands &amp; water resource management</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134" w:right="74"/>
              <w:rPr>
                <w:rFonts w:asciiTheme="majorHAnsi" w:hAnsiTheme="majorHAnsi"/>
                <w:iCs/>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jc w:val="center"/>
              <w:rPr>
                <w:rFonts w:asciiTheme="majorHAnsi" w:hAnsiTheme="majorHAnsi"/>
                <w:iCs/>
                <w:sz w:val="20"/>
                <w:szCs w:val="20"/>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6" w:right="65"/>
              <w:rPr>
                <w:rFonts w:asciiTheme="majorHAnsi" w:hAnsiTheme="majorHAnsi"/>
                <w:iCs/>
                <w:sz w:val="20"/>
                <w:szCs w:val="20"/>
              </w:rPr>
            </w:pPr>
          </w:p>
        </w:tc>
      </w:tr>
      <w:tr w:rsidR="00FC750F" w:rsidRPr="00FC750F" w:rsidTr="005D65E7">
        <w:tc>
          <w:tcPr>
            <w:tcW w:w="454" w:type="dxa"/>
            <w:tcBorders>
              <w:top w:val="single" w:sz="4" w:space="0" w:color="000000"/>
              <w:left w:val="single" w:sz="4" w:space="0" w:color="000000"/>
              <w:bottom w:val="single" w:sz="4" w:space="0" w:color="000000"/>
              <w:right w:val="single" w:sz="4" w:space="0" w:color="000000"/>
            </w:tcBorders>
            <w:shd w:val="clear" w:color="auto" w:fill="FFFFFF"/>
          </w:tcPr>
          <w:p w:rsidR="00FC750F" w:rsidRPr="00FC750F" w:rsidRDefault="00FC750F" w:rsidP="005D65E7">
            <w:pPr>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43</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4" w:right="150"/>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The role of biodiversity and wetlands in the global water cycle</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134" w:right="74"/>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Establish an expert group on maintaining the ability of biodiversity to continue to support the water cycle (as requested by CBD COP10 Decision X/28 and approved by SC42), and communicate with Parties so that they can provide scientific inputs through their own experts.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jc w:val="center"/>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t>Ongoing</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6" w:right="65"/>
              <w:rPr>
                <w:rFonts w:asciiTheme="majorHAnsi" w:hAnsiTheme="majorHAnsi"/>
                <w:iCs/>
                <w:sz w:val="20"/>
                <w:szCs w:val="20"/>
              </w:rPr>
            </w:pPr>
            <w:r w:rsidRPr="00FC750F">
              <w:rPr>
                <w:rFonts w:asciiTheme="majorHAnsi" w:hAnsiTheme="majorHAnsi"/>
                <w:iCs/>
                <w:sz w:val="20"/>
                <w:szCs w:val="20"/>
              </w:rPr>
              <w:t xml:space="preserve"> A manuscript has been drafted and is being finalized. </w:t>
            </w:r>
          </w:p>
        </w:tc>
      </w:tr>
      <w:tr w:rsidR="00FC750F" w:rsidRPr="00FC750F" w:rsidTr="005D65E7">
        <w:tc>
          <w:tcPr>
            <w:tcW w:w="454" w:type="dxa"/>
            <w:tcBorders>
              <w:top w:val="single" w:sz="4" w:space="0" w:color="000000"/>
              <w:left w:val="single" w:sz="4" w:space="0" w:color="000000"/>
              <w:bottom w:val="single" w:sz="4" w:space="0" w:color="000000"/>
              <w:right w:val="single" w:sz="4" w:space="0" w:color="000000"/>
            </w:tcBorders>
            <w:shd w:val="clear" w:color="auto" w:fill="FFFFFF"/>
          </w:tcPr>
          <w:p w:rsidR="00FC750F" w:rsidRPr="00FC750F" w:rsidRDefault="00FC750F" w:rsidP="005D65E7">
            <w:pPr>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44</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4" w:right="150"/>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Ramsar, water and wetlands: review and development of a strategy for engaging in the global water debate</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134" w:right="74"/>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 xml:space="preserve">Develop a strategy for Ramsar to engage fully in the global water debate, focusing on the role of wetlands as natural water infrastructure. This includes specifying aims, mechanisms for engagement, and products needed </w:t>
            </w:r>
            <w:r w:rsidRPr="00FC750F">
              <w:rPr>
                <w:rFonts w:asciiTheme="majorHAnsi" w:eastAsia="Arial Unicode MS" w:hAnsiTheme="majorHAnsi"/>
                <w:color w:val="000000"/>
                <w:sz w:val="20"/>
                <w:szCs w:val="20"/>
                <w:u w:color="000000"/>
              </w:rPr>
              <w:lastRenderedPageBreak/>
              <w:t>to support the engagement. [Note. The Secretariat’s 2011 development of a “Vision 40+” for the Convention contributes to this strategy.]</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jc w:val="center"/>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lastRenderedPageBreak/>
              <w:t>Ongoing</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widowControl w:val="0"/>
              <w:autoSpaceDE w:val="0"/>
              <w:autoSpaceDN w:val="0"/>
              <w:adjustRightInd w:val="0"/>
              <w:ind w:left="66" w:right="65"/>
              <w:rPr>
                <w:rFonts w:asciiTheme="majorHAnsi" w:hAnsiTheme="majorHAnsi" w:cs="Garamond"/>
                <w:b/>
                <w:bCs/>
                <w:color w:val="000000"/>
                <w:sz w:val="20"/>
                <w:szCs w:val="20"/>
                <w:lang w:eastAsia="ja-JP"/>
              </w:rPr>
            </w:pPr>
            <w:r w:rsidRPr="00FC750F">
              <w:rPr>
                <w:rFonts w:asciiTheme="majorHAnsi" w:hAnsiTheme="majorHAnsi" w:cs="Garamond"/>
                <w:b/>
                <w:bCs/>
                <w:color w:val="000000"/>
                <w:sz w:val="20"/>
                <w:szCs w:val="20"/>
                <w:lang w:eastAsia="ja-JP"/>
              </w:rPr>
              <w:t>Identified as a top priority by SC46.</w:t>
            </w:r>
          </w:p>
          <w:p w:rsidR="00FC750F" w:rsidRPr="00FC750F" w:rsidRDefault="00FC750F" w:rsidP="005D65E7">
            <w:pPr>
              <w:ind w:left="66" w:right="65"/>
              <w:rPr>
                <w:rFonts w:asciiTheme="majorHAnsi" w:hAnsiTheme="majorHAnsi"/>
                <w:iCs/>
                <w:sz w:val="20"/>
                <w:szCs w:val="20"/>
              </w:rPr>
            </w:pPr>
          </w:p>
          <w:p w:rsidR="00FC750F" w:rsidRPr="00FC750F" w:rsidRDefault="00FC750F" w:rsidP="005D65E7">
            <w:pPr>
              <w:ind w:left="66" w:right="65"/>
              <w:rPr>
                <w:rFonts w:asciiTheme="majorHAnsi" w:hAnsiTheme="majorHAnsi"/>
                <w:iCs/>
                <w:sz w:val="20"/>
                <w:szCs w:val="20"/>
              </w:rPr>
            </w:pPr>
            <w:r w:rsidRPr="00FC750F">
              <w:rPr>
                <w:rFonts w:asciiTheme="majorHAnsi" w:hAnsiTheme="majorHAnsi"/>
                <w:iCs/>
                <w:sz w:val="20"/>
                <w:szCs w:val="20"/>
              </w:rPr>
              <w:t>Paper commissioned by the Secretariat, reviewed by STRP and provided to the Secretariat.</w:t>
            </w:r>
          </w:p>
          <w:p w:rsidR="00FC750F" w:rsidRPr="00FC750F" w:rsidRDefault="00FC750F" w:rsidP="005D65E7">
            <w:pPr>
              <w:ind w:left="66" w:right="65"/>
              <w:rPr>
                <w:rFonts w:asciiTheme="majorHAnsi" w:hAnsiTheme="majorHAnsi"/>
                <w:iCs/>
                <w:sz w:val="20"/>
                <w:szCs w:val="20"/>
              </w:rPr>
            </w:pPr>
            <w:r w:rsidRPr="00FC750F">
              <w:rPr>
                <w:rFonts w:asciiTheme="majorHAnsi" w:hAnsiTheme="majorHAnsi"/>
                <w:iCs/>
                <w:sz w:val="20"/>
                <w:szCs w:val="20"/>
              </w:rPr>
              <w:lastRenderedPageBreak/>
              <w:t xml:space="preserve"> </w:t>
            </w:r>
          </w:p>
        </w:tc>
      </w:tr>
      <w:tr w:rsidR="00FC750F" w:rsidRPr="00FC750F" w:rsidTr="005D65E7">
        <w:tc>
          <w:tcPr>
            <w:tcW w:w="454" w:type="dxa"/>
            <w:tcBorders>
              <w:top w:val="single" w:sz="4" w:space="0" w:color="000000"/>
              <w:left w:val="single" w:sz="4" w:space="0" w:color="000000"/>
              <w:bottom w:val="single" w:sz="4" w:space="0" w:color="000000"/>
              <w:right w:val="single" w:sz="4" w:space="0" w:color="000000"/>
            </w:tcBorders>
            <w:shd w:val="clear" w:color="auto" w:fill="FFFFFF"/>
          </w:tcPr>
          <w:p w:rsidR="00FC750F" w:rsidRPr="00FC750F" w:rsidRDefault="00FC750F" w:rsidP="005D65E7">
            <w:pPr>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lastRenderedPageBreak/>
              <w:t>45</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4" w:right="150"/>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Environmental water allocation for wetlands - guidance</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134" w:right="74"/>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Work with Mexico and WWF to share approaches and experiences and to develop further guidance or tools for management and allocation of water for maintaining the ecological functions of wetlands.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jc w:val="center"/>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t>Ongoing</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6" w:right="65"/>
              <w:rPr>
                <w:rFonts w:asciiTheme="majorHAnsi" w:hAnsiTheme="majorHAnsi"/>
                <w:iCs/>
                <w:sz w:val="20"/>
                <w:szCs w:val="20"/>
              </w:rPr>
            </w:pPr>
            <w:r w:rsidRPr="00FC750F">
              <w:rPr>
                <w:rFonts w:asciiTheme="majorHAnsi" w:hAnsiTheme="majorHAnsi"/>
                <w:iCs/>
                <w:sz w:val="20"/>
                <w:szCs w:val="20"/>
              </w:rPr>
              <w:t>STRP member has been working with the Government of Mexico on a DR for COP12. The DR was accepted by SC48 to be transmitted to COP12.</w:t>
            </w:r>
          </w:p>
        </w:tc>
      </w:tr>
      <w:tr w:rsidR="00FC750F" w:rsidRPr="00FC750F" w:rsidTr="005D65E7">
        <w:tc>
          <w:tcPr>
            <w:tcW w:w="454" w:type="dxa"/>
            <w:tcBorders>
              <w:top w:val="single" w:sz="4" w:space="0" w:color="000000"/>
              <w:left w:val="single" w:sz="4" w:space="0" w:color="000000"/>
              <w:bottom w:val="single" w:sz="4" w:space="0" w:color="000000"/>
              <w:right w:val="single" w:sz="4" w:space="0" w:color="000000"/>
            </w:tcBorders>
            <w:shd w:val="clear" w:color="auto" w:fill="BFBFBF"/>
          </w:tcPr>
          <w:p w:rsidR="00FC750F" w:rsidRPr="00FC750F" w:rsidRDefault="00FC750F" w:rsidP="005D65E7">
            <w:pPr>
              <w:outlineLvl w:val="0"/>
              <w:rPr>
                <w:rFonts w:asciiTheme="majorHAnsi" w:eastAsia="Arial Unicode MS" w:hAnsiTheme="majorHAnsi"/>
                <w:b/>
                <w:color w:val="000000"/>
                <w:sz w:val="20"/>
                <w:szCs w:val="20"/>
                <w:u w:color="000000"/>
              </w:rPr>
            </w:pPr>
          </w:p>
        </w:tc>
        <w:tc>
          <w:tcPr>
            <w:tcW w:w="29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tcPr>
          <w:p w:rsidR="00FC750F" w:rsidRPr="00FC750F" w:rsidRDefault="00FC750F" w:rsidP="005D65E7">
            <w:pPr>
              <w:ind w:left="64" w:right="150"/>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t>Wetlands &amp; agriculture</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134" w:right="74"/>
              <w:rPr>
                <w:rFonts w:asciiTheme="majorHAnsi" w:hAnsiTheme="majorHAnsi"/>
                <w:iCs/>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jc w:val="center"/>
              <w:rPr>
                <w:rFonts w:asciiTheme="majorHAnsi" w:hAnsiTheme="majorHAnsi"/>
                <w:iCs/>
                <w:sz w:val="20"/>
                <w:szCs w:val="20"/>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6" w:right="65"/>
              <w:rPr>
                <w:rFonts w:asciiTheme="majorHAnsi" w:hAnsiTheme="majorHAnsi"/>
                <w:iCs/>
                <w:sz w:val="20"/>
                <w:szCs w:val="20"/>
              </w:rPr>
            </w:pPr>
          </w:p>
        </w:tc>
      </w:tr>
      <w:tr w:rsidR="00FC750F" w:rsidRPr="00FC750F" w:rsidTr="005D65E7">
        <w:tc>
          <w:tcPr>
            <w:tcW w:w="454" w:type="dxa"/>
            <w:tcBorders>
              <w:top w:val="single" w:sz="4" w:space="0" w:color="000000"/>
              <w:left w:val="single" w:sz="4" w:space="0" w:color="000000"/>
              <w:bottom w:val="single" w:sz="4" w:space="0" w:color="000000"/>
              <w:right w:val="single" w:sz="4" w:space="0" w:color="000000"/>
            </w:tcBorders>
            <w:shd w:val="clear" w:color="auto" w:fill="FFFFFF"/>
          </w:tcPr>
          <w:p w:rsidR="00FC750F" w:rsidRPr="00FC750F" w:rsidRDefault="00FC750F" w:rsidP="005D65E7">
            <w:pPr>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46</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4" w:right="150"/>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Wise use of wetlands in relation to coastal and inland aquaculture guidance</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134" w:right="74"/>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Develop guidance for the wise use of wetlands in relation to coastal and inland aquaculture.</w:t>
            </w:r>
          </w:p>
          <w:p w:rsidR="00FC750F" w:rsidRPr="00FC750F" w:rsidRDefault="00FC750F" w:rsidP="005D65E7">
            <w:pPr>
              <w:ind w:left="134" w:right="74"/>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(Building on lessons learnt from best practices on sustainable aquaculture, and recognizing that global dependence on aquaculture is growing, that wild stocks continue to be depleted, and that meeting the need for seafood is resulting in significant direct (habitat loss, wild harvest of species) and indirect impacts (pollution, contamination) on wetlands.)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jc w:val="center"/>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t>Ongoing</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6" w:right="65"/>
              <w:rPr>
                <w:rFonts w:asciiTheme="majorHAnsi" w:hAnsiTheme="majorHAnsi"/>
                <w:iCs/>
                <w:sz w:val="20"/>
                <w:szCs w:val="20"/>
              </w:rPr>
            </w:pPr>
            <w:r w:rsidRPr="00FC750F">
              <w:rPr>
                <w:rFonts w:asciiTheme="majorHAnsi" w:hAnsiTheme="majorHAnsi"/>
                <w:iCs/>
                <w:sz w:val="20"/>
                <w:szCs w:val="20"/>
              </w:rPr>
              <w:t>RTR drafted on Inland wetlands, capture fisheries and aquaculture, which can be finalized early in next triennium if aligned with new work plan.</w:t>
            </w:r>
          </w:p>
          <w:p w:rsidR="00FC750F" w:rsidRPr="00FC750F" w:rsidRDefault="00FC750F" w:rsidP="005D65E7">
            <w:pPr>
              <w:ind w:left="66" w:right="65"/>
              <w:rPr>
                <w:rFonts w:asciiTheme="majorHAnsi" w:hAnsiTheme="majorHAnsi"/>
                <w:iCs/>
                <w:sz w:val="20"/>
                <w:szCs w:val="20"/>
              </w:rPr>
            </w:pPr>
          </w:p>
        </w:tc>
      </w:tr>
      <w:tr w:rsidR="00FC750F" w:rsidRPr="00FC750F" w:rsidTr="005D65E7">
        <w:tc>
          <w:tcPr>
            <w:tcW w:w="454" w:type="dxa"/>
            <w:tcBorders>
              <w:top w:val="single" w:sz="4" w:space="0" w:color="000000"/>
              <w:left w:val="single" w:sz="4" w:space="0" w:color="000000"/>
              <w:bottom w:val="single" w:sz="4" w:space="0" w:color="000000"/>
              <w:right w:val="single" w:sz="4" w:space="0" w:color="000000"/>
            </w:tcBorders>
            <w:shd w:val="clear" w:color="auto" w:fill="FFFFFF"/>
          </w:tcPr>
          <w:p w:rsidR="00FC750F" w:rsidRPr="00FC750F" w:rsidRDefault="00FC750F" w:rsidP="005D65E7">
            <w:pPr>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47</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4" w:right="150"/>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Impacts of agricultural practices on rice paddies as wetland systems</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134" w:right="74"/>
              <w:outlineLvl w:val="0"/>
              <w:rPr>
                <w:rFonts w:asciiTheme="majorHAnsi" w:eastAsia="Arial Unicode MS" w:hAnsiTheme="majorHAnsi"/>
                <w:color w:val="000000"/>
                <w:sz w:val="20"/>
                <w:szCs w:val="20"/>
                <w:u w:color="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jc w:val="center"/>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t>No activities undertaken</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6" w:right="65"/>
              <w:rPr>
                <w:rFonts w:asciiTheme="majorHAnsi" w:hAnsiTheme="majorHAnsi"/>
                <w:iCs/>
                <w:sz w:val="20"/>
                <w:szCs w:val="20"/>
              </w:rPr>
            </w:pPr>
          </w:p>
        </w:tc>
      </w:tr>
      <w:tr w:rsidR="00FC750F" w:rsidRPr="00FC750F" w:rsidTr="005D65E7">
        <w:tc>
          <w:tcPr>
            <w:tcW w:w="454" w:type="dxa"/>
            <w:tcBorders>
              <w:top w:val="single" w:sz="4" w:space="0" w:color="000000"/>
              <w:left w:val="single" w:sz="4" w:space="0" w:color="000000"/>
              <w:bottom w:val="single" w:sz="4" w:space="0" w:color="000000"/>
              <w:right w:val="single" w:sz="4" w:space="0" w:color="000000"/>
            </w:tcBorders>
            <w:shd w:val="clear" w:color="auto" w:fill="FFFFFF"/>
          </w:tcPr>
          <w:p w:rsidR="00FC750F" w:rsidRPr="00FC750F" w:rsidRDefault="00FC750F" w:rsidP="005D65E7">
            <w:pPr>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48</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4" w:right="150"/>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Re-engineering agricultural landscapes</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134" w:right="74"/>
              <w:outlineLvl w:val="0"/>
              <w:rPr>
                <w:rFonts w:asciiTheme="majorHAnsi" w:eastAsia="Arial Unicode MS" w:hAnsiTheme="majorHAnsi"/>
                <w:color w:val="000000"/>
                <w:sz w:val="20"/>
                <w:szCs w:val="20"/>
                <w:u w:color="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jc w:val="center"/>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t>No activities undertaken</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6" w:right="65"/>
              <w:rPr>
                <w:rFonts w:asciiTheme="majorHAnsi" w:hAnsiTheme="majorHAnsi"/>
                <w:iCs/>
                <w:sz w:val="20"/>
                <w:szCs w:val="20"/>
              </w:rPr>
            </w:pPr>
          </w:p>
        </w:tc>
      </w:tr>
      <w:tr w:rsidR="00FC750F" w:rsidRPr="00FC750F" w:rsidTr="005D65E7">
        <w:tc>
          <w:tcPr>
            <w:tcW w:w="454" w:type="dxa"/>
            <w:tcBorders>
              <w:top w:val="single" w:sz="4" w:space="0" w:color="000000"/>
              <w:left w:val="single" w:sz="4" w:space="0" w:color="000000"/>
              <w:bottom w:val="single" w:sz="4" w:space="0" w:color="000000"/>
              <w:right w:val="single" w:sz="4" w:space="0" w:color="000000"/>
            </w:tcBorders>
            <w:shd w:val="clear" w:color="auto" w:fill="FFFFFF"/>
          </w:tcPr>
          <w:p w:rsidR="00FC750F" w:rsidRPr="00FC750F" w:rsidRDefault="00FC750F" w:rsidP="005D65E7">
            <w:pPr>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49</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4" w:right="150"/>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Wetlands and biofuels</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134" w:right="74"/>
              <w:outlineLvl w:val="0"/>
              <w:rPr>
                <w:rFonts w:asciiTheme="majorHAnsi" w:eastAsia="Arial Unicode MS" w:hAnsiTheme="majorHAnsi"/>
                <w:color w:val="000000"/>
                <w:sz w:val="20"/>
                <w:szCs w:val="20"/>
                <w:u w:color="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jc w:val="center"/>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t>No activities undertaken</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6" w:right="65"/>
              <w:rPr>
                <w:rFonts w:asciiTheme="majorHAnsi" w:hAnsiTheme="majorHAnsi"/>
                <w:iCs/>
                <w:sz w:val="20"/>
                <w:szCs w:val="20"/>
              </w:rPr>
            </w:pPr>
          </w:p>
        </w:tc>
      </w:tr>
      <w:tr w:rsidR="00FC750F" w:rsidRPr="00FC750F" w:rsidTr="005D65E7">
        <w:tc>
          <w:tcPr>
            <w:tcW w:w="454" w:type="dxa"/>
            <w:tcBorders>
              <w:top w:val="single" w:sz="4" w:space="0" w:color="000000"/>
              <w:left w:val="single" w:sz="4" w:space="0" w:color="000000"/>
              <w:bottom w:val="single" w:sz="4" w:space="0" w:color="000000"/>
              <w:right w:val="single" w:sz="4" w:space="0" w:color="000000"/>
            </w:tcBorders>
            <w:shd w:val="clear" w:color="auto" w:fill="BFBFBF"/>
          </w:tcPr>
          <w:p w:rsidR="00FC750F" w:rsidRPr="00FC750F" w:rsidRDefault="00FC750F" w:rsidP="005D65E7">
            <w:pPr>
              <w:outlineLvl w:val="0"/>
              <w:rPr>
                <w:rFonts w:asciiTheme="majorHAnsi" w:eastAsia="Arial Unicode MS" w:hAnsiTheme="majorHAnsi"/>
                <w:b/>
                <w:color w:val="000000"/>
                <w:sz w:val="20"/>
                <w:szCs w:val="20"/>
                <w:u w:color="000000"/>
              </w:rPr>
            </w:pPr>
          </w:p>
        </w:tc>
        <w:tc>
          <w:tcPr>
            <w:tcW w:w="29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tcPr>
          <w:p w:rsidR="00FC750F" w:rsidRPr="00FC750F" w:rsidRDefault="00FC750F" w:rsidP="005D65E7">
            <w:pPr>
              <w:ind w:left="64" w:right="150"/>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t>Wetlands &amp; poverty eradication</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134" w:right="74"/>
              <w:rPr>
                <w:rFonts w:asciiTheme="majorHAnsi" w:hAnsiTheme="majorHAnsi"/>
                <w:iCs/>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jc w:val="center"/>
              <w:rPr>
                <w:rFonts w:asciiTheme="majorHAnsi" w:hAnsiTheme="majorHAnsi"/>
                <w:iCs/>
                <w:sz w:val="20"/>
                <w:szCs w:val="20"/>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6" w:right="65"/>
              <w:rPr>
                <w:rFonts w:asciiTheme="majorHAnsi" w:hAnsiTheme="majorHAnsi"/>
                <w:iCs/>
                <w:sz w:val="20"/>
                <w:szCs w:val="20"/>
              </w:rPr>
            </w:pPr>
          </w:p>
        </w:tc>
      </w:tr>
      <w:tr w:rsidR="00FC750F" w:rsidRPr="00FC750F" w:rsidTr="005D65E7">
        <w:tc>
          <w:tcPr>
            <w:tcW w:w="454" w:type="dxa"/>
            <w:tcBorders>
              <w:top w:val="single" w:sz="4" w:space="0" w:color="000000"/>
              <w:left w:val="single" w:sz="4" w:space="0" w:color="000000"/>
              <w:bottom w:val="single" w:sz="4" w:space="0" w:color="000000"/>
              <w:right w:val="single" w:sz="4" w:space="0" w:color="000000"/>
            </w:tcBorders>
            <w:shd w:val="clear" w:color="auto" w:fill="FFFFFF"/>
          </w:tcPr>
          <w:p w:rsidR="00FC750F" w:rsidRPr="00FC750F" w:rsidRDefault="00FC750F" w:rsidP="005D65E7">
            <w:pPr>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50</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4" w:right="150"/>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Wetlands &amp; poverty eradication – tools and case studies</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134" w:right="74"/>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Further tools and guidance to support the implementation of Resolutions IX.14, X.28 &amp; XI.13, on:</w:t>
            </w:r>
          </w:p>
          <w:p w:rsidR="00FC750F" w:rsidRPr="00FC750F" w:rsidRDefault="00FC750F" w:rsidP="005D65E7">
            <w:pPr>
              <w:ind w:left="134" w:right="74"/>
              <w:outlineLvl w:val="0"/>
              <w:rPr>
                <w:rFonts w:asciiTheme="majorHAnsi" w:eastAsia="Arial Unicode MS" w:hAnsiTheme="majorHAnsi"/>
                <w:color w:val="000000"/>
                <w:sz w:val="20"/>
                <w:szCs w:val="20"/>
                <w:u w:color="000000"/>
              </w:rPr>
            </w:pPr>
          </w:p>
          <w:p w:rsidR="00FC750F" w:rsidRPr="00FC750F" w:rsidRDefault="00FC750F" w:rsidP="005D65E7">
            <w:pPr>
              <w:ind w:left="134" w:right="74"/>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 xml:space="preserve">i)   advice on mainstreaming the “Integrated Framework for linking wetland conservation and wise use with </w:t>
            </w:r>
            <w:r w:rsidRPr="00FC750F">
              <w:rPr>
                <w:rFonts w:asciiTheme="majorHAnsi" w:eastAsia="Arial Unicode MS" w:hAnsiTheme="majorHAnsi"/>
                <w:color w:val="000000"/>
                <w:sz w:val="20"/>
                <w:szCs w:val="20"/>
                <w:u w:color="000000"/>
              </w:rPr>
              <w:lastRenderedPageBreak/>
              <w:t xml:space="preserve">poverty eradication” into national policies and programmes for poverty eradication; </w:t>
            </w:r>
          </w:p>
          <w:p w:rsidR="00FC750F" w:rsidRPr="00FC750F" w:rsidRDefault="00016970" w:rsidP="00016970">
            <w:pPr>
              <w:ind w:left="134" w:right="74"/>
              <w:outlineLvl w:val="0"/>
              <w:rPr>
                <w:rFonts w:asciiTheme="majorHAnsi" w:eastAsia="Arial Unicode MS" w:hAnsiTheme="majorHAnsi"/>
                <w:color w:val="000000"/>
                <w:sz w:val="20"/>
                <w:szCs w:val="20"/>
                <w:u w:color="000000"/>
              </w:rPr>
            </w:pPr>
            <w:r>
              <w:rPr>
                <w:rFonts w:asciiTheme="majorHAnsi" w:eastAsia="Arial Unicode MS" w:hAnsiTheme="majorHAnsi"/>
                <w:color w:val="000000"/>
                <w:sz w:val="20"/>
                <w:szCs w:val="20"/>
                <w:u w:color="000000"/>
              </w:rPr>
              <w:t xml:space="preserve">ii) </w:t>
            </w:r>
            <w:r w:rsidR="00FC750F" w:rsidRPr="00FC750F">
              <w:rPr>
                <w:rFonts w:asciiTheme="majorHAnsi" w:eastAsia="Arial Unicode MS" w:hAnsiTheme="majorHAnsi"/>
                <w:color w:val="000000"/>
                <w:sz w:val="20"/>
                <w:szCs w:val="20"/>
                <w:u w:color="000000"/>
              </w:rPr>
              <w:t xml:space="preserve"> development of structured ‘guide to available guidelines and tools’ for addressing poverty eradication in relation to wetlands; and</w:t>
            </w:r>
          </w:p>
          <w:p w:rsidR="00FC750F" w:rsidRPr="00FC750F" w:rsidRDefault="00016970" w:rsidP="00016970">
            <w:pPr>
              <w:ind w:left="134" w:right="74"/>
              <w:outlineLvl w:val="0"/>
              <w:rPr>
                <w:rFonts w:asciiTheme="majorHAnsi" w:eastAsia="Arial Unicode MS" w:hAnsiTheme="majorHAnsi"/>
                <w:color w:val="000000"/>
                <w:sz w:val="20"/>
                <w:szCs w:val="20"/>
                <w:u w:color="000000"/>
              </w:rPr>
            </w:pPr>
            <w:r>
              <w:rPr>
                <w:rFonts w:asciiTheme="majorHAnsi" w:eastAsia="Arial Unicode MS" w:hAnsiTheme="majorHAnsi"/>
                <w:color w:val="000000"/>
                <w:sz w:val="20"/>
                <w:szCs w:val="20"/>
                <w:u w:color="000000"/>
              </w:rPr>
              <w:t xml:space="preserve">iii) </w:t>
            </w:r>
            <w:r w:rsidR="00FC750F" w:rsidRPr="00FC750F">
              <w:rPr>
                <w:rFonts w:asciiTheme="majorHAnsi" w:eastAsia="Arial Unicode MS" w:hAnsiTheme="majorHAnsi"/>
                <w:color w:val="000000"/>
                <w:sz w:val="20"/>
                <w:szCs w:val="20"/>
                <w:u w:color="000000"/>
              </w:rPr>
              <w:t>case studies and best practices on the application of the Framework for assessing poverty in wetlands.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jc w:val="center"/>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lastRenderedPageBreak/>
              <w:t>i) Ongoing</w:t>
            </w:r>
          </w:p>
          <w:p w:rsidR="00FC750F" w:rsidRPr="00FC750F" w:rsidRDefault="00FC750F" w:rsidP="005D65E7">
            <w:pPr>
              <w:jc w:val="center"/>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t>ii) Ongoing</w:t>
            </w:r>
          </w:p>
          <w:p w:rsidR="00FC750F" w:rsidRPr="00FC750F" w:rsidRDefault="00FC750F" w:rsidP="005D65E7">
            <w:pPr>
              <w:jc w:val="center"/>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t>iii) Ongoing</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widowControl w:val="0"/>
              <w:autoSpaceDE w:val="0"/>
              <w:autoSpaceDN w:val="0"/>
              <w:adjustRightInd w:val="0"/>
              <w:ind w:left="66" w:right="65"/>
              <w:rPr>
                <w:rFonts w:asciiTheme="majorHAnsi" w:hAnsiTheme="majorHAnsi" w:cs="Garamond"/>
                <w:b/>
                <w:bCs/>
                <w:color w:val="000000"/>
                <w:sz w:val="20"/>
                <w:szCs w:val="20"/>
                <w:lang w:eastAsia="ja-JP"/>
              </w:rPr>
            </w:pPr>
            <w:r w:rsidRPr="00FC750F">
              <w:rPr>
                <w:rFonts w:asciiTheme="majorHAnsi" w:hAnsiTheme="majorHAnsi" w:cs="Garamond"/>
                <w:b/>
                <w:bCs/>
                <w:color w:val="000000"/>
                <w:sz w:val="20"/>
                <w:szCs w:val="20"/>
                <w:lang w:eastAsia="ja-JP"/>
              </w:rPr>
              <w:t>Identified as a top priority by SC46.</w:t>
            </w:r>
          </w:p>
          <w:p w:rsidR="00FC750F" w:rsidRPr="00FC750F" w:rsidRDefault="00FC750F" w:rsidP="005D65E7">
            <w:pPr>
              <w:ind w:left="66" w:right="65"/>
              <w:rPr>
                <w:rFonts w:asciiTheme="majorHAnsi" w:hAnsiTheme="majorHAnsi"/>
                <w:iCs/>
                <w:sz w:val="20"/>
                <w:szCs w:val="20"/>
              </w:rPr>
            </w:pPr>
          </w:p>
          <w:p w:rsidR="00FC750F" w:rsidRPr="00FC750F" w:rsidRDefault="00FC750F" w:rsidP="005D65E7">
            <w:pPr>
              <w:ind w:left="66" w:right="65"/>
              <w:rPr>
                <w:rFonts w:asciiTheme="majorHAnsi" w:eastAsia="Arial Unicode MS" w:hAnsiTheme="majorHAnsi"/>
                <w:color w:val="000000"/>
                <w:sz w:val="20"/>
                <w:szCs w:val="20"/>
                <w:u w:color="000000"/>
              </w:rPr>
            </w:pPr>
            <w:r w:rsidRPr="00FC750F">
              <w:rPr>
                <w:rFonts w:asciiTheme="majorHAnsi" w:hAnsiTheme="majorHAnsi"/>
                <w:iCs/>
                <w:sz w:val="20"/>
                <w:szCs w:val="20"/>
              </w:rPr>
              <w:t xml:space="preserve">Three discussion papers, a draft </w:t>
            </w:r>
            <w:r w:rsidRPr="00FC750F">
              <w:rPr>
                <w:rFonts w:asciiTheme="majorHAnsi" w:eastAsia="Arial Unicode MS" w:hAnsiTheme="majorHAnsi"/>
                <w:i/>
                <w:color w:val="000000"/>
                <w:sz w:val="20"/>
                <w:szCs w:val="20"/>
                <w:u w:color="000000"/>
              </w:rPr>
              <w:t>Guide to available guidelines and tools for addressing poverty eradication in relation to wetlands</w:t>
            </w:r>
            <w:r w:rsidRPr="00FC750F">
              <w:rPr>
                <w:rFonts w:asciiTheme="majorHAnsi" w:eastAsia="Arial Unicode MS" w:hAnsiTheme="majorHAnsi"/>
                <w:color w:val="000000"/>
                <w:sz w:val="20"/>
                <w:szCs w:val="20"/>
                <w:u w:color="000000"/>
              </w:rPr>
              <w:t xml:space="preserve"> and a draft </w:t>
            </w:r>
            <w:r w:rsidRPr="00FC750F">
              <w:rPr>
                <w:rFonts w:asciiTheme="majorHAnsi" w:eastAsia="Arial Unicode MS" w:hAnsiTheme="majorHAnsi"/>
                <w:color w:val="000000"/>
                <w:sz w:val="20"/>
                <w:szCs w:val="20"/>
                <w:u w:color="000000"/>
              </w:rPr>
              <w:lastRenderedPageBreak/>
              <w:t xml:space="preserve">Briefing Note were produced. </w:t>
            </w:r>
          </w:p>
          <w:p w:rsidR="00FC750F" w:rsidRPr="00FC750F" w:rsidRDefault="00FC750F" w:rsidP="005D65E7">
            <w:pPr>
              <w:ind w:left="66" w:right="65"/>
              <w:rPr>
                <w:rFonts w:asciiTheme="majorHAnsi" w:eastAsia="Arial Unicode MS" w:hAnsiTheme="majorHAnsi"/>
                <w:color w:val="000000"/>
                <w:sz w:val="20"/>
                <w:szCs w:val="20"/>
                <w:u w:color="000000"/>
              </w:rPr>
            </w:pPr>
          </w:p>
          <w:p w:rsidR="00FC750F" w:rsidRPr="00FC750F" w:rsidRDefault="00FC750F" w:rsidP="00016970">
            <w:pPr>
              <w:ind w:left="66" w:right="65"/>
              <w:rPr>
                <w:rFonts w:asciiTheme="majorHAnsi" w:hAnsiTheme="majorHAnsi"/>
                <w:iCs/>
                <w:sz w:val="20"/>
                <w:szCs w:val="20"/>
              </w:rPr>
            </w:pPr>
            <w:r w:rsidRPr="00FC750F">
              <w:rPr>
                <w:rFonts w:asciiTheme="majorHAnsi" w:hAnsiTheme="majorHAnsi"/>
                <w:iCs/>
                <w:sz w:val="20"/>
                <w:szCs w:val="20"/>
              </w:rPr>
              <w:t>However, due to time constraints and the task not aligning with the proposed thematic work areas for the next STRP, the Secretariat has decided that the outputs should be consolidated into a report for internal use/reference.</w:t>
            </w:r>
          </w:p>
        </w:tc>
      </w:tr>
      <w:tr w:rsidR="00FC750F" w:rsidRPr="00FC750F" w:rsidTr="005D65E7">
        <w:tc>
          <w:tcPr>
            <w:tcW w:w="454" w:type="dxa"/>
            <w:tcBorders>
              <w:top w:val="single" w:sz="4" w:space="0" w:color="000000"/>
              <w:left w:val="single" w:sz="4" w:space="0" w:color="000000"/>
              <w:bottom w:val="single" w:sz="4" w:space="0" w:color="000000"/>
              <w:right w:val="single" w:sz="4" w:space="0" w:color="000000"/>
            </w:tcBorders>
            <w:shd w:val="clear" w:color="auto" w:fill="FFFFFF"/>
          </w:tcPr>
          <w:p w:rsidR="00FC750F" w:rsidRPr="00FC750F" w:rsidRDefault="00FC750F" w:rsidP="005D65E7">
            <w:pPr>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lastRenderedPageBreak/>
              <w:t>51</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4" w:right="150"/>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Supplementary guidance to support the Resolution XI.13 poverty eradication framework</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134" w:right="74"/>
              <w:outlineLvl w:val="0"/>
              <w:rPr>
                <w:rFonts w:asciiTheme="majorHAnsi" w:eastAsia="Arial Unicode MS" w:hAnsiTheme="majorHAnsi"/>
                <w:color w:val="000000"/>
                <w:sz w:val="20"/>
                <w:szCs w:val="20"/>
                <w:u w:color="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jc w:val="center"/>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t>No activities undertaken</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6" w:right="65"/>
              <w:rPr>
                <w:rFonts w:asciiTheme="majorHAnsi" w:hAnsiTheme="majorHAnsi"/>
                <w:iCs/>
                <w:sz w:val="20"/>
                <w:szCs w:val="20"/>
              </w:rPr>
            </w:pPr>
          </w:p>
        </w:tc>
      </w:tr>
      <w:tr w:rsidR="00FC750F" w:rsidRPr="00FC750F" w:rsidTr="005D65E7">
        <w:tc>
          <w:tcPr>
            <w:tcW w:w="454" w:type="dxa"/>
            <w:tcBorders>
              <w:top w:val="single" w:sz="4" w:space="0" w:color="000000"/>
              <w:left w:val="single" w:sz="4" w:space="0" w:color="000000"/>
              <w:bottom w:val="single" w:sz="4" w:space="0" w:color="000000"/>
              <w:right w:val="single" w:sz="4" w:space="0" w:color="000000"/>
            </w:tcBorders>
            <w:shd w:val="pct25" w:color="auto" w:fill="FFFFFF"/>
          </w:tcPr>
          <w:p w:rsidR="00FC750F" w:rsidRPr="00FC750F" w:rsidRDefault="00FC750F" w:rsidP="005D65E7">
            <w:pPr>
              <w:outlineLvl w:val="0"/>
              <w:rPr>
                <w:rFonts w:asciiTheme="majorHAnsi" w:eastAsia="Arial Unicode MS" w:hAnsiTheme="majorHAnsi"/>
                <w:color w:val="000000"/>
                <w:sz w:val="20"/>
                <w:szCs w:val="20"/>
                <w:u w:color="000000"/>
              </w:rPr>
            </w:pPr>
          </w:p>
        </w:tc>
        <w:tc>
          <w:tcPr>
            <w:tcW w:w="2976" w:type="dxa"/>
            <w:tcBorders>
              <w:top w:val="single" w:sz="4" w:space="0" w:color="000000"/>
              <w:left w:val="single" w:sz="4" w:space="0" w:color="000000"/>
              <w:bottom w:val="single" w:sz="4" w:space="0" w:color="000000"/>
              <w:right w:val="single" w:sz="4" w:space="0" w:color="000000"/>
            </w:tcBorders>
            <w:shd w:val="pct25" w:color="auto" w:fill="FFFFFF"/>
            <w:tcMar>
              <w:top w:w="80" w:type="dxa"/>
              <w:left w:w="0" w:type="dxa"/>
              <w:bottom w:w="80" w:type="dxa"/>
              <w:right w:w="0" w:type="dxa"/>
            </w:tcMar>
          </w:tcPr>
          <w:p w:rsidR="00FC750F" w:rsidRPr="00FC750F" w:rsidRDefault="00FC750F" w:rsidP="005D65E7">
            <w:pPr>
              <w:ind w:left="64" w:right="150"/>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t>Wetlands and urbanization</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134" w:right="74"/>
              <w:outlineLvl w:val="0"/>
              <w:rPr>
                <w:rFonts w:asciiTheme="majorHAnsi" w:eastAsia="Arial Unicode MS" w:hAnsiTheme="majorHAnsi"/>
                <w:color w:val="000000"/>
                <w:sz w:val="20"/>
                <w:szCs w:val="20"/>
                <w:u w:color="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jc w:val="center"/>
              <w:outlineLvl w:val="0"/>
              <w:rPr>
                <w:rFonts w:asciiTheme="majorHAnsi" w:eastAsia="Arial Unicode MS" w:hAnsiTheme="majorHAnsi"/>
                <w:b/>
                <w:color w:val="000000"/>
                <w:sz w:val="20"/>
                <w:szCs w:val="20"/>
                <w:u w:color="000000"/>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6" w:right="65"/>
              <w:rPr>
                <w:rFonts w:asciiTheme="majorHAnsi" w:hAnsiTheme="majorHAnsi"/>
                <w:iCs/>
                <w:sz w:val="20"/>
                <w:szCs w:val="20"/>
              </w:rPr>
            </w:pPr>
          </w:p>
        </w:tc>
      </w:tr>
      <w:tr w:rsidR="00FC750F" w:rsidRPr="00FC750F" w:rsidTr="005D65E7">
        <w:tc>
          <w:tcPr>
            <w:tcW w:w="454" w:type="dxa"/>
            <w:tcBorders>
              <w:top w:val="single" w:sz="4" w:space="0" w:color="000000"/>
              <w:left w:val="single" w:sz="4" w:space="0" w:color="000000"/>
              <w:bottom w:val="single" w:sz="4" w:space="0" w:color="000000"/>
              <w:right w:val="single" w:sz="4" w:space="0" w:color="000000"/>
            </w:tcBorders>
            <w:shd w:val="clear" w:color="auto" w:fill="FFFFFF"/>
          </w:tcPr>
          <w:p w:rsidR="00FC750F" w:rsidRPr="00FC750F" w:rsidRDefault="00FC750F" w:rsidP="005D65E7">
            <w:pPr>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52</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4" w:right="150"/>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Planning and management of urban and peri-urban wetlands</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134" w:right="74"/>
              <w:outlineLvl w:val="0"/>
              <w:rPr>
                <w:rFonts w:asciiTheme="majorHAnsi" w:eastAsia="Arial Unicode MS" w:hAnsiTheme="majorHAnsi"/>
                <w:color w:val="000000"/>
                <w:sz w:val="20"/>
                <w:szCs w:val="20"/>
                <w:u w:color="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jc w:val="center"/>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t>Ongoing</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6" w:right="65"/>
              <w:rPr>
                <w:rFonts w:asciiTheme="majorHAnsi" w:hAnsiTheme="majorHAnsi"/>
                <w:iCs/>
                <w:sz w:val="20"/>
                <w:szCs w:val="20"/>
              </w:rPr>
            </w:pPr>
            <w:r w:rsidRPr="00FC750F">
              <w:rPr>
                <w:rFonts w:asciiTheme="majorHAnsi" w:hAnsiTheme="majorHAnsi"/>
                <w:iCs/>
                <w:sz w:val="20"/>
                <w:szCs w:val="20"/>
              </w:rPr>
              <w:t>Briefing Note published</w:t>
            </w:r>
          </w:p>
        </w:tc>
      </w:tr>
      <w:tr w:rsidR="00FC750F" w:rsidRPr="00FC750F" w:rsidTr="005D65E7">
        <w:tc>
          <w:tcPr>
            <w:tcW w:w="454" w:type="dxa"/>
            <w:tcBorders>
              <w:top w:val="single" w:sz="4" w:space="0" w:color="000000"/>
              <w:left w:val="single" w:sz="4" w:space="0" w:color="000000"/>
              <w:bottom w:val="single" w:sz="4" w:space="0" w:color="000000"/>
              <w:right w:val="single" w:sz="4" w:space="0" w:color="000000"/>
            </w:tcBorders>
            <w:shd w:val="clear" w:color="auto" w:fill="FFFFFF"/>
          </w:tcPr>
          <w:p w:rsidR="00FC750F" w:rsidRPr="00FC750F" w:rsidRDefault="00FC750F" w:rsidP="005D65E7">
            <w:pPr>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53</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4" w:right="150"/>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Urban wetland management demonstration sites</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134" w:right="74"/>
              <w:outlineLvl w:val="0"/>
              <w:rPr>
                <w:rFonts w:asciiTheme="majorHAnsi" w:eastAsia="Arial Unicode MS" w:hAnsiTheme="majorHAnsi"/>
                <w:color w:val="000000"/>
                <w:sz w:val="20"/>
                <w:szCs w:val="20"/>
                <w:u w:color="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CB7485" w:rsidP="005D65E7">
            <w:pPr>
              <w:jc w:val="center"/>
              <w:outlineLvl w:val="0"/>
              <w:rPr>
                <w:rFonts w:asciiTheme="majorHAnsi" w:eastAsia="Arial Unicode MS" w:hAnsiTheme="majorHAnsi"/>
                <w:b/>
                <w:color w:val="000000"/>
                <w:sz w:val="20"/>
                <w:szCs w:val="20"/>
                <w:u w:color="000000"/>
              </w:rPr>
            </w:pPr>
            <w:r>
              <w:rPr>
                <w:rFonts w:asciiTheme="majorHAnsi" w:eastAsia="Arial Unicode MS" w:hAnsiTheme="majorHAnsi"/>
                <w:b/>
                <w:color w:val="000000"/>
                <w:sz w:val="20"/>
                <w:szCs w:val="20"/>
                <w:u w:color="000000"/>
              </w:rPr>
              <w:t>Ongoing</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6" w:right="65"/>
              <w:rPr>
                <w:rFonts w:asciiTheme="majorHAnsi" w:hAnsiTheme="majorHAnsi"/>
                <w:iCs/>
                <w:sz w:val="20"/>
                <w:szCs w:val="20"/>
              </w:rPr>
            </w:pPr>
            <w:r w:rsidRPr="00FC750F">
              <w:rPr>
                <w:rFonts w:asciiTheme="majorHAnsi" w:hAnsiTheme="majorHAnsi"/>
                <w:iCs/>
                <w:sz w:val="20"/>
                <w:szCs w:val="20"/>
              </w:rPr>
              <w:t>Four workshops were held over the triennium in collaboration with the Ramsar Secretariat (supported by the SRA for Africa), local Contracting Parties, IOPs and UN Habitat in Senegal (x2), Togo and Ghana. These explored how the principles adopted through Resolution XI.11 could be embedded into urban planning and management practices at a town or city level.</w:t>
            </w:r>
          </w:p>
        </w:tc>
      </w:tr>
      <w:tr w:rsidR="00FC750F" w:rsidRPr="00FC750F" w:rsidTr="005D65E7">
        <w:tc>
          <w:tcPr>
            <w:tcW w:w="454" w:type="dxa"/>
            <w:tcBorders>
              <w:top w:val="single" w:sz="4" w:space="0" w:color="000000"/>
              <w:left w:val="single" w:sz="4" w:space="0" w:color="000000"/>
              <w:bottom w:val="single" w:sz="4" w:space="0" w:color="000000"/>
              <w:right w:val="single" w:sz="4" w:space="0" w:color="000000"/>
            </w:tcBorders>
            <w:shd w:val="pct25" w:color="auto" w:fill="FFFFFF"/>
          </w:tcPr>
          <w:p w:rsidR="00FC750F" w:rsidRPr="00FC750F" w:rsidRDefault="00FC750F" w:rsidP="005D65E7">
            <w:pPr>
              <w:outlineLvl w:val="0"/>
              <w:rPr>
                <w:rFonts w:asciiTheme="majorHAnsi" w:eastAsia="Arial Unicode MS" w:hAnsiTheme="majorHAnsi"/>
                <w:color w:val="000000"/>
                <w:sz w:val="20"/>
                <w:szCs w:val="20"/>
                <w:u w:color="000000"/>
              </w:rPr>
            </w:pPr>
          </w:p>
        </w:tc>
        <w:tc>
          <w:tcPr>
            <w:tcW w:w="2976" w:type="dxa"/>
            <w:tcBorders>
              <w:top w:val="single" w:sz="4" w:space="0" w:color="000000"/>
              <w:left w:val="single" w:sz="4" w:space="0" w:color="000000"/>
              <w:bottom w:val="single" w:sz="4" w:space="0" w:color="000000"/>
              <w:right w:val="single" w:sz="4" w:space="0" w:color="000000"/>
            </w:tcBorders>
            <w:shd w:val="pct25" w:color="auto" w:fill="FFFFFF"/>
            <w:tcMar>
              <w:top w:w="80" w:type="dxa"/>
              <w:left w:w="0" w:type="dxa"/>
              <w:bottom w:w="80" w:type="dxa"/>
              <w:right w:w="0" w:type="dxa"/>
            </w:tcMar>
          </w:tcPr>
          <w:p w:rsidR="00FC750F" w:rsidRPr="00FC750F" w:rsidRDefault="00FC750F" w:rsidP="005D65E7">
            <w:pPr>
              <w:ind w:left="64" w:right="150"/>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t>Wetlands and Tourism</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134" w:right="74"/>
              <w:outlineLvl w:val="0"/>
              <w:rPr>
                <w:rFonts w:asciiTheme="majorHAnsi" w:eastAsia="Arial Unicode MS" w:hAnsiTheme="majorHAnsi"/>
                <w:color w:val="000000"/>
                <w:sz w:val="20"/>
                <w:szCs w:val="20"/>
                <w:u w:color="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jc w:val="center"/>
              <w:outlineLvl w:val="0"/>
              <w:rPr>
                <w:rFonts w:asciiTheme="majorHAnsi" w:eastAsia="Arial Unicode MS" w:hAnsiTheme="majorHAnsi"/>
                <w:b/>
                <w:color w:val="000000"/>
                <w:sz w:val="20"/>
                <w:szCs w:val="20"/>
                <w:u w:color="000000"/>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6" w:right="65"/>
              <w:rPr>
                <w:rFonts w:asciiTheme="majorHAnsi" w:hAnsiTheme="majorHAnsi"/>
                <w:iCs/>
                <w:sz w:val="20"/>
                <w:szCs w:val="20"/>
              </w:rPr>
            </w:pPr>
          </w:p>
        </w:tc>
      </w:tr>
      <w:tr w:rsidR="00FC750F" w:rsidRPr="00FC750F" w:rsidTr="005D65E7">
        <w:tc>
          <w:tcPr>
            <w:tcW w:w="454" w:type="dxa"/>
            <w:tcBorders>
              <w:top w:val="single" w:sz="4" w:space="0" w:color="000000"/>
              <w:left w:val="single" w:sz="4" w:space="0" w:color="000000"/>
              <w:bottom w:val="single" w:sz="4" w:space="0" w:color="000000"/>
              <w:right w:val="single" w:sz="4" w:space="0" w:color="000000"/>
            </w:tcBorders>
            <w:shd w:val="clear" w:color="auto" w:fill="FFFFFF"/>
          </w:tcPr>
          <w:p w:rsidR="00FC750F" w:rsidRPr="00FC750F" w:rsidRDefault="00FC750F" w:rsidP="005D65E7">
            <w:pPr>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54</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4" w:right="150"/>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Wetlands and tourism – development of guiding principles for tourism in and around wetlands</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134" w:right="74"/>
              <w:outlineLvl w:val="0"/>
              <w:rPr>
                <w:rFonts w:asciiTheme="majorHAnsi" w:eastAsia="Arial Unicode MS" w:hAnsiTheme="majorHAnsi"/>
                <w:color w:val="000000"/>
                <w:sz w:val="20"/>
                <w:szCs w:val="20"/>
                <w:u w:color="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jc w:val="center"/>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t>No activities undertaken</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6" w:right="65"/>
              <w:rPr>
                <w:rFonts w:asciiTheme="majorHAnsi" w:hAnsiTheme="majorHAnsi"/>
                <w:iCs/>
                <w:sz w:val="20"/>
                <w:szCs w:val="20"/>
              </w:rPr>
            </w:pPr>
            <w:r w:rsidRPr="00FC750F">
              <w:rPr>
                <w:rFonts w:asciiTheme="majorHAnsi" w:hAnsiTheme="majorHAnsi"/>
                <w:iCs/>
                <w:sz w:val="20"/>
                <w:szCs w:val="20"/>
              </w:rPr>
              <w:t>An important partnership was created through work done for COP11, which can be further developed under the Secretariat’s Strategy and Partnerships Program</w:t>
            </w:r>
          </w:p>
        </w:tc>
      </w:tr>
      <w:tr w:rsidR="00FC750F" w:rsidRPr="00FC750F" w:rsidTr="005D65E7">
        <w:tc>
          <w:tcPr>
            <w:tcW w:w="454" w:type="dxa"/>
            <w:tcBorders>
              <w:top w:val="single" w:sz="4" w:space="0" w:color="000000"/>
              <w:left w:val="single" w:sz="4" w:space="0" w:color="000000"/>
              <w:bottom w:val="single" w:sz="4" w:space="0" w:color="000000"/>
              <w:right w:val="single" w:sz="4" w:space="0" w:color="000000"/>
            </w:tcBorders>
            <w:shd w:val="pct25" w:color="auto" w:fill="FFFFFF"/>
          </w:tcPr>
          <w:p w:rsidR="00FC750F" w:rsidRPr="00FC750F" w:rsidRDefault="00FC750F" w:rsidP="005D65E7">
            <w:pPr>
              <w:outlineLvl w:val="0"/>
              <w:rPr>
                <w:rFonts w:asciiTheme="majorHAnsi" w:eastAsia="Arial Unicode MS" w:hAnsiTheme="majorHAnsi"/>
                <w:color w:val="000000"/>
                <w:sz w:val="20"/>
                <w:szCs w:val="20"/>
                <w:u w:color="000000"/>
              </w:rPr>
            </w:pPr>
          </w:p>
        </w:tc>
        <w:tc>
          <w:tcPr>
            <w:tcW w:w="2976" w:type="dxa"/>
            <w:tcBorders>
              <w:top w:val="single" w:sz="4" w:space="0" w:color="000000"/>
              <w:left w:val="single" w:sz="4" w:space="0" w:color="000000"/>
              <w:bottom w:val="single" w:sz="4" w:space="0" w:color="000000"/>
              <w:right w:val="single" w:sz="4" w:space="0" w:color="000000"/>
            </w:tcBorders>
            <w:shd w:val="pct25" w:color="auto" w:fill="FFFFFF"/>
            <w:tcMar>
              <w:top w:w="80" w:type="dxa"/>
              <w:left w:w="0" w:type="dxa"/>
              <w:bottom w:w="80" w:type="dxa"/>
              <w:right w:w="0" w:type="dxa"/>
            </w:tcMar>
          </w:tcPr>
          <w:p w:rsidR="00FC750F" w:rsidRPr="00FC750F" w:rsidRDefault="00FC750F" w:rsidP="005D65E7">
            <w:pPr>
              <w:ind w:left="64" w:right="150"/>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t>Wetlands and energy</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134" w:right="74"/>
              <w:outlineLvl w:val="0"/>
              <w:rPr>
                <w:rFonts w:asciiTheme="majorHAnsi" w:eastAsia="Arial Unicode MS" w:hAnsiTheme="majorHAnsi"/>
                <w:color w:val="000000"/>
                <w:sz w:val="20"/>
                <w:szCs w:val="20"/>
                <w:u w:color="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jc w:val="center"/>
              <w:outlineLvl w:val="0"/>
              <w:rPr>
                <w:rFonts w:asciiTheme="majorHAnsi" w:eastAsia="Arial Unicode MS" w:hAnsiTheme="majorHAnsi"/>
                <w:b/>
                <w:color w:val="000000"/>
                <w:sz w:val="20"/>
                <w:szCs w:val="20"/>
                <w:u w:color="000000"/>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6" w:right="65"/>
              <w:rPr>
                <w:rFonts w:asciiTheme="majorHAnsi" w:hAnsiTheme="majorHAnsi"/>
                <w:iCs/>
                <w:sz w:val="20"/>
                <w:szCs w:val="20"/>
              </w:rPr>
            </w:pPr>
          </w:p>
        </w:tc>
      </w:tr>
      <w:tr w:rsidR="00FC750F" w:rsidRPr="00FC750F" w:rsidTr="005D65E7">
        <w:tc>
          <w:tcPr>
            <w:tcW w:w="454" w:type="dxa"/>
            <w:tcBorders>
              <w:top w:val="single" w:sz="4" w:space="0" w:color="000000"/>
              <w:left w:val="single" w:sz="4" w:space="0" w:color="000000"/>
              <w:bottom w:val="single" w:sz="4" w:space="0" w:color="000000"/>
              <w:right w:val="single" w:sz="4" w:space="0" w:color="000000"/>
            </w:tcBorders>
            <w:shd w:val="clear" w:color="auto" w:fill="FFFFFF"/>
          </w:tcPr>
          <w:p w:rsidR="00FC750F" w:rsidRPr="00FC750F" w:rsidRDefault="00FC750F" w:rsidP="005D65E7">
            <w:pPr>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55</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4" w:right="150"/>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Managing energy sector activities in relation to wetlands: guide to guidance and case studies</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134" w:right="74"/>
              <w:outlineLvl w:val="0"/>
              <w:rPr>
                <w:rFonts w:asciiTheme="majorHAnsi" w:eastAsia="Arial Unicode MS" w:hAnsiTheme="majorHAnsi"/>
                <w:color w:val="000000"/>
                <w:sz w:val="20"/>
                <w:szCs w:val="20"/>
                <w:u w:color="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jc w:val="center"/>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t>No activities undertaken</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6" w:right="65"/>
              <w:rPr>
                <w:rFonts w:asciiTheme="majorHAnsi" w:hAnsiTheme="majorHAnsi"/>
                <w:iCs/>
                <w:sz w:val="20"/>
                <w:szCs w:val="20"/>
              </w:rPr>
            </w:pPr>
          </w:p>
        </w:tc>
      </w:tr>
      <w:tr w:rsidR="00FC750F" w:rsidRPr="00FC750F" w:rsidTr="005D65E7">
        <w:tc>
          <w:tcPr>
            <w:tcW w:w="454" w:type="dxa"/>
            <w:tcBorders>
              <w:top w:val="single" w:sz="4" w:space="0" w:color="000000"/>
              <w:left w:val="single" w:sz="4" w:space="0" w:color="000000"/>
              <w:bottom w:val="single" w:sz="4" w:space="0" w:color="000000"/>
              <w:right w:val="single" w:sz="4" w:space="0" w:color="000000"/>
            </w:tcBorders>
            <w:shd w:val="clear" w:color="auto" w:fill="FFFFFF"/>
          </w:tcPr>
          <w:p w:rsidR="00FC750F" w:rsidRPr="00FC750F" w:rsidRDefault="00FC750F" w:rsidP="005D65E7">
            <w:pPr>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lastRenderedPageBreak/>
              <w:t>56</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4" w:right="150"/>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Monitoring energy trends reported in global assessments</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134" w:right="74"/>
              <w:outlineLvl w:val="0"/>
              <w:rPr>
                <w:rFonts w:asciiTheme="majorHAnsi" w:eastAsia="Arial Unicode MS" w:hAnsiTheme="majorHAnsi"/>
                <w:color w:val="000000"/>
                <w:sz w:val="20"/>
                <w:szCs w:val="20"/>
                <w:u w:color="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jc w:val="center"/>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t>No activities undertaken</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6" w:right="65"/>
              <w:rPr>
                <w:rFonts w:asciiTheme="majorHAnsi" w:hAnsiTheme="majorHAnsi"/>
                <w:iCs/>
                <w:sz w:val="20"/>
                <w:szCs w:val="20"/>
              </w:rPr>
            </w:pPr>
          </w:p>
        </w:tc>
      </w:tr>
      <w:tr w:rsidR="00FC750F" w:rsidRPr="00FC750F" w:rsidTr="005D65E7">
        <w:tc>
          <w:tcPr>
            <w:tcW w:w="454" w:type="dxa"/>
            <w:tcBorders>
              <w:top w:val="single" w:sz="4" w:space="0" w:color="000000"/>
              <w:left w:val="single" w:sz="4" w:space="0" w:color="000000"/>
              <w:bottom w:val="single" w:sz="4" w:space="0" w:color="000000"/>
              <w:right w:val="single" w:sz="4" w:space="0" w:color="000000"/>
            </w:tcBorders>
            <w:shd w:val="clear" w:color="auto" w:fill="FFFFFF"/>
          </w:tcPr>
          <w:p w:rsidR="00FC750F" w:rsidRPr="00FC750F" w:rsidRDefault="00FC750F" w:rsidP="005D65E7">
            <w:pPr>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57</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4" w:right="150"/>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Applying ecological impact criteria in the selection of energy generation sites</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134" w:right="74"/>
              <w:outlineLvl w:val="0"/>
              <w:rPr>
                <w:rFonts w:asciiTheme="majorHAnsi" w:eastAsia="Arial Unicode MS" w:hAnsiTheme="majorHAnsi"/>
                <w:color w:val="000000"/>
                <w:sz w:val="20"/>
                <w:szCs w:val="20"/>
                <w:u w:color="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jc w:val="center"/>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t>No activities undertaken</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6" w:right="65"/>
              <w:rPr>
                <w:rFonts w:asciiTheme="majorHAnsi" w:hAnsiTheme="majorHAnsi"/>
                <w:iCs/>
                <w:sz w:val="20"/>
                <w:szCs w:val="20"/>
              </w:rPr>
            </w:pPr>
          </w:p>
        </w:tc>
      </w:tr>
      <w:tr w:rsidR="00FC750F" w:rsidRPr="00FC750F" w:rsidTr="005D65E7">
        <w:tc>
          <w:tcPr>
            <w:tcW w:w="454" w:type="dxa"/>
            <w:tcBorders>
              <w:top w:val="single" w:sz="4" w:space="0" w:color="000000"/>
              <w:left w:val="single" w:sz="4" w:space="0" w:color="000000"/>
              <w:bottom w:val="single" w:sz="4" w:space="0" w:color="000000"/>
              <w:right w:val="single" w:sz="4" w:space="0" w:color="000000"/>
            </w:tcBorders>
            <w:shd w:val="clear" w:color="auto" w:fill="FFFFFF"/>
          </w:tcPr>
          <w:p w:rsidR="00FC750F" w:rsidRPr="00FC750F" w:rsidRDefault="00FC750F" w:rsidP="005D65E7">
            <w:pPr>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58</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4" w:right="150"/>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Capacity building for energy sector regulatory oversight</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134" w:right="74"/>
              <w:outlineLvl w:val="0"/>
              <w:rPr>
                <w:rFonts w:asciiTheme="majorHAnsi" w:eastAsia="Arial Unicode MS" w:hAnsiTheme="majorHAnsi"/>
                <w:color w:val="000000"/>
                <w:sz w:val="20"/>
                <w:szCs w:val="20"/>
                <w:u w:color="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jc w:val="center"/>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t>No activities undertaken</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6" w:right="65"/>
              <w:rPr>
                <w:rFonts w:asciiTheme="majorHAnsi" w:hAnsiTheme="majorHAnsi"/>
                <w:iCs/>
                <w:sz w:val="20"/>
                <w:szCs w:val="20"/>
              </w:rPr>
            </w:pPr>
          </w:p>
        </w:tc>
      </w:tr>
      <w:tr w:rsidR="00FC750F" w:rsidRPr="00FC750F" w:rsidTr="005D65E7">
        <w:tc>
          <w:tcPr>
            <w:tcW w:w="454" w:type="dxa"/>
            <w:tcBorders>
              <w:top w:val="single" w:sz="4" w:space="0" w:color="000000"/>
              <w:left w:val="single" w:sz="4" w:space="0" w:color="000000"/>
              <w:bottom w:val="single" w:sz="4" w:space="0" w:color="000000"/>
              <w:right w:val="single" w:sz="4" w:space="0" w:color="000000"/>
            </w:tcBorders>
            <w:shd w:val="clear" w:color="auto" w:fill="BFBFBF"/>
          </w:tcPr>
          <w:p w:rsidR="00FC750F" w:rsidRPr="00FC750F" w:rsidRDefault="00FC750F" w:rsidP="005D65E7">
            <w:pPr>
              <w:outlineLvl w:val="0"/>
              <w:rPr>
                <w:rFonts w:asciiTheme="majorHAnsi" w:eastAsia="Arial Unicode MS" w:hAnsiTheme="majorHAnsi"/>
                <w:b/>
                <w:color w:val="000000"/>
                <w:sz w:val="20"/>
                <w:szCs w:val="20"/>
                <w:u w:color="000000"/>
              </w:rPr>
            </w:pPr>
          </w:p>
        </w:tc>
        <w:tc>
          <w:tcPr>
            <w:tcW w:w="29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tcPr>
          <w:p w:rsidR="00FC750F" w:rsidRPr="00FC750F" w:rsidRDefault="00FC750F" w:rsidP="005D65E7">
            <w:pPr>
              <w:ind w:left="64" w:right="150"/>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t>Wetlands &amp; ecosystem services</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134" w:right="74"/>
              <w:rPr>
                <w:rFonts w:asciiTheme="majorHAnsi" w:hAnsiTheme="majorHAnsi"/>
                <w:iCs/>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jc w:val="center"/>
              <w:rPr>
                <w:rFonts w:asciiTheme="majorHAnsi" w:hAnsiTheme="majorHAnsi"/>
                <w:iCs/>
                <w:sz w:val="20"/>
                <w:szCs w:val="20"/>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6" w:right="65"/>
              <w:rPr>
                <w:rFonts w:asciiTheme="majorHAnsi" w:hAnsiTheme="majorHAnsi"/>
                <w:iCs/>
                <w:sz w:val="20"/>
                <w:szCs w:val="20"/>
              </w:rPr>
            </w:pPr>
          </w:p>
        </w:tc>
      </w:tr>
      <w:tr w:rsidR="00FC750F" w:rsidRPr="00FC750F" w:rsidTr="005D65E7">
        <w:tc>
          <w:tcPr>
            <w:tcW w:w="454" w:type="dxa"/>
            <w:tcBorders>
              <w:top w:val="single" w:sz="4" w:space="0" w:color="000000"/>
              <w:left w:val="single" w:sz="4" w:space="0" w:color="000000"/>
              <w:bottom w:val="single" w:sz="4" w:space="0" w:color="000000"/>
              <w:right w:val="single" w:sz="4" w:space="0" w:color="000000"/>
            </w:tcBorders>
            <w:shd w:val="clear" w:color="auto" w:fill="FFFFFF"/>
          </w:tcPr>
          <w:p w:rsidR="00FC750F" w:rsidRPr="00FC750F" w:rsidRDefault="00FC750F" w:rsidP="005D65E7">
            <w:pPr>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59</w:t>
            </w:r>
          </w:p>
          <w:p w:rsidR="00FC750F" w:rsidRPr="00FC750F" w:rsidRDefault="00FC750F" w:rsidP="005D65E7">
            <w:pPr>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60</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4" w:right="150"/>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Economics of wetland ecosystem services/benefits AND Wetlands and disaster risk reduction</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134" w:right="74"/>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Building on the work of TEEB and others (&amp; the TEEB water and wetland synthesis report):</w:t>
            </w:r>
          </w:p>
          <w:p w:rsidR="00FC750F" w:rsidRPr="00FC750F" w:rsidRDefault="00FC750F" w:rsidP="005D65E7">
            <w:pPr>
              <w:ind w:left="134" w:right="74"/>
              <w:outlineLvl w:val="0"/>
              <w:rPr>
                <w:rFonts w:asciiTheme="majorHAnsi" w:eastAsia="Arial Unicode MS" w:hAnsiTheme="majorHAnsi"/>
                <w:color w:val="000000"/>
                <w:sz w:val="20"/>
                <w:szCs w:val="20"/>
                <w:u w:color="000000"/>
              </w:rPr>
            </w:pPr>
          </w:p>
          <w:p w:rsidR="00FC750F" w:rsidRPr="00FC750F" w:rsidRDefault="00FC750F" w:rsidP="005D65E7">
            <w:pPr>
              <w:numPr>
                <w:ilvl w:val="0"/>
                <w:numId w:val="2"/>
              </w:numPr>
              <w:tabs>
                <w:tab w:val="num" w:pos="360"/>
              </w:tabs>
              <w:ind w:left="134" w:right="74" w:firstLine="0"/>
              <w:rPr>
                <w:rFonts w:asciiTheme="majorHAnsi" w:eastAsia="Arial Unicode MS" w:hAnsiTheme="majorHAnsi"/>
                <w:iCs/>
                <w:sz w:val="20"/>
                <w:szCs w:val="20"/>
                <w:u w:color="000000"/>
              </w:rPr>
            </w:pPr>
            <w:r w:rsidRPr="00FC750F">
              <w:rPr>
                <w:rFonts w:asciiTheme="majorHAnsi" w:eastAsia="Arial Unicode MS" w:hAnsiTheme="majorHAnsi"/>
                <w:iCs/>
                <w:sz w:val="20"/>
                <w:szCs w:val="20"/>
                <w:u w:color="000000"/>
              </w:rPr>
              <w:t xml:space="preserve">Conduct a user needs analysis for Ramsar Parties &amp; wetland (site) managers) on tools, knowledge, methodology and data required to support integration of ecosystem service values in planning and decision making; </w:t>
            </w:r>
          </w:p>
          <w:p w:rsidR="00FC750F" w:rsidRPr="00FC750F" w:rsidRDefault="00FC750F" w:rsidP="005D65E7">
            <w:pPr>
              <w:numPr>
                <w:ilvl w:val="0"/>
                <w:numId w:val="2"/>
              </w:numPr>
              <w:tabs>
                <w:tab w:val="num" w:pos="360"/>
              </w:tabs>
              <w:ind w:left="134" w:right="74" w:firstLine="0"/>
              <w:rPr>
                <w:rFonts w:asciiTheme="majorHAnsi" w:eastAsia="Arial Unicode MS" w:hAnsiTheme="majorHAnsi"/>
                <w:iCs/>
                <w:sz w:val="20"/>
                <w:szCs w:val="20"/>
                <w:u w:color="000000"/>
              </w:rPr>
            </w:pPr>
            <w:r w:rsidRPr="00FC750F">
              <w:rPr>
                <w:rFonts w:asciiTheme="majorHAnsi" w:eastAsia="Arial Unicode MS" w:hAnsiTheme="majorHAnsi"/>
                <w:iCs/>
                <w:sz w:val="20"/>
                <w:szCs w:val="20"/>
                <w:u w:color="000000"/>
              </w:rPr>
              <w:t>Conduct a scoping review of the advancements in ecosystem services (description / recognition, valuation, capture) to support wise use of wetlands, in particular cross sectoral integration;</w:t>
            </w:r>
          </w:p>
          <w:p w:rsidR="00FC750F" w:rsidRPr="00FC750F" w:rsidRDefault="00FC750F" w:rsidP="005D65E7">
            <w:pPr>
              <w:numPr>
                <w:ilvl w:val="0"/>
                <w:numId w:val="2"/>
              </w:numPr>
              <w:tabs>
                <w:tab w:val="num" w:pos="360"/>
              </w:tabs>
              <w:ind w:left="134" w:right="74" w:firstLine="0"/>
              <w:rPr>
                <w:rFonts w:asciiTheme="majorHAnsi" w:eastAsia="Arial Unicode MS" w:hAnsiTheme="majorHAnsi"/>
                <w:iCs/>
                <w:sz w:val="20"/>
                <w:szCs w:val="20"/>
                <w:u w:color="000000"/>
              </w:rPr>
            </w:pPr>
            <w:r w:rsidRPr="00FC750F">
              <w:rPr>
                <w:rFonts w:asciiTheme="majorHAnsi" w:eastAsia="Arial Unicode MS" w:hAnsiTheme="majorHAnsi"/>
                <w:iCs/>
                <w:sz w:val="20"/>
                <w:szCs w:val="20"/>
                <w:u w:color="000000"/>
              </w:rPr>
              <w:t>Develop a guide to guidance on best practices for integrating ecosystem services values within the response options for wetland management;</w:t>
            </w:r>
          </w:p>
          <w:p w:rsidR="00FC750F" w:rsidRPr="00FC750F" w:rsidRDefault="00FC750F" w:rsidP="005D65E7">
            <w:pPr>
              <w:numPr>
                <w:ilvl w:val="0"/>
                <w:numId w:val="2"/>
              </w:numPr>
              <w:tabs>
                <w:tab w:val="num" w:pos="360"/>
              </w:tabs>
              <w:ind w:left="134" w:right="74" w:firstLine="0"/>
              <w:rPr>
                <w:rFonts w:asciiTheme="majorHAnsi" w:eastAsia="Arial Unicode MS" w:hAnsiTheme="majorHAnsi"/>
                <w:iCs/>
                <w:sz w:val="20"/>
                <w:szCs w:val="20"/>
                <w:u w:color="000000"/>
              </w:rPr>
            </w:pPr>
            <w:r w:rsidRPr="00FC750F">
              <w:rPr>
                <w:rFonts w:asciiTheme="majorHAnsi" w:eastAsia="Arial Unicode MS" w:hAnsiTheme="majorHAnsi"/>
                <w:iCs/>
                <w:sz w:val="20"/>
                <w:szCs w:val="20"/>
                <w:u w:color="000000"/>
              </w:rPr>
              <w:t>Conduct a scoping review of technical aspects of relevance to the Ramsar Convention in the finance, banking, investment, insurance and other economic sectors;</w:t>
            </w:r>
          </w:p>
          <w:p w:rsidR="00FC750F" w:rsidRPr="00FC750F" w:rsidRDefault="00FC750F" w:rsidP="005D65E7">
            <w:pPr>
              <w:ind w:left="134" w:right="74"/>
              <w:rPr>
                <w:rFonts w:asciiTheme="majorHAnsi" w:eastAsia="Arial Unicode MS" w:hAnsiTheme="majorHAnsi"/>
                <w:iCs/>
                <w:sz w:val="20"/>
                <w:szCs w:val="20"/>
                <w:u w:color="000000"/>
              </w:rPr>
            </w:pPr>
          </w:p>
          <w:p w:rsidR="00FC750F" w:rsidRPr="00FC750F" w:rsidRDefault="00FC750F" w:rsidP="005D65E7">
            <w:pPr>
              <w:ind w:left="134" w:right="74"/>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Develop an assessment mechanism for the contribution of wetland services/benefits to national GDPs.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jc w:val="center"/>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t>Ongoing</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widowControl w:val="0"/>
              <w:autoSpaceDE w:val="0"/>
              <w:autoSpaceDN w:val="0"/>
              <w:adjustRightInd w:val="0"/>
              <w:ind w:left="66" w:right="65"/>
              <w:rPr>
                <w:rFonts w:asciiTheme="majorHAnsi" w:hAnsiTheme="majorHAnsi" w:cs="Garamond"/>
                <w:b/>
                <w:bCs/>
                <w:color w:val="000000"/>
                <w:sz w:val="20"/>
                <w:szCs w:val="20"/>
                <w:lang w:eastAsia="ja-JP"/>
              </w:rPr>
            </w:pPr>
            <w:r w:rsidRPr="00FC750F">
              <w:rPr>
                <w:rFonts w:asciiTheme="majorHAnsi" w:hAnsiTheme="majorHAnsi" w:cs="Garamond"/>
                <w:b/>
                <w:bCs/>
                <w:color w:val="000000"/>
                <w:sz w:val="20"/>
                <w:szCs w:val="20"/>
                <w:lang w:eastAsia="ja-JP"/>
              </w:rPr>
              <w:t>Identified as a top priority by SC46.</w:t>
            </w:r>
          </w:p>
          <w:p w:rsidR="00FC750F" w:rsidRPr="00FC750F" w:rsidRDefault="00FC750F" w:rsidP="005D65E7">
            <w:pPr>
              <w:ind w:left="66" w:right="65"/>
              <w:outlineLvl w:val="0"/>
              <w:rPr>
                <w:rFonts w:asciiTheme="majorHAnsi" w:eastAsia="Arial Unicode MS" w:hAnsiTheme="majorHAnsi"/>
                <w:color w:val="000000"/>
                <w:sz w:val="20"/>
                <w:szCs w:val="20"/>
                <w:u w:color="000000"/>
              </w:rPr>
            </w:pPr>
          </w:p>
          <w:p w:rsidR="00FC750F" w:rsidRPr="00FC750F" w:rsidRDefault="00FC750F" w:rsidP="005D65E7">
            <w:pPr>
              <w:ind w:left="66" w:right="65"/>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A Briefing Note is being prepared.</w:t>
            </w:r>
          </w:p>
          <w:p w:rsidR="00FC750F" w:rsidRPr="00FC750F" w:rsidRDefault="00FC750F" w:rsidP="005D65E7">
            <w:pPr>
              <w:ind w:left="66" w:right="65"/>
              <w:outlineLvl w:val="0"/>
              <w:rPr>
                <w:rFonts w:asciiTheme="majorHAnsi" w:eastAsia="Arial Unicode MS" w:hAnsiTheme="majorHAnsi"/>
                <w:color w:val="000000"/>
                <w:sz w:val="20"/>
                <w:szCs w:val="20"/>
                <w:u w:color="000000"/>
              </w:rPr>
            </w:pPr>
          </w:p>
          <w:p w:rsidR="00FC750F" w:rsidRPr="00FC750F" w:rsidRDefault="00FC750F" w:rsidP="005D65E7">
            <w:pPr>
              <w:ind w:left="66" w:right="65"/>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The user needs analysis task has been partially addressed through surveys of Asia and South East Asia site managers, and an analysis of COP</w:t>
            </w:r>
            <w:bookmarkStart w:id="0" w:name="_GoBack"/>
            <w:bookmarkEnd w:id="0"/>
            <w:r w:rsidRPr="00FC750F">
              <w:rPr>
                <w:rFonts w:asciiTheme="majorHAnsi" w:eastAsia="Arial Unicode MS" w:hAnsiTheme="majorHAnsi"/>
                <w:color w:val="000000"/>
                <w:sz w:val="20"/>
                <w:szCs w:val="20"/>
                <w:u w:color="000000"/>
              </w:rPr>
              <w:t>11 National Reports. A set of tools which help</w:t>
            </w:r>
            <w:r w:rsidRPr="00FC750F">
              <w:rPr>
                <w:rFonts w:asciiTheme="majorHAnsi" w:eastAsia="Arial Unicode MS" w:hAnsiTheme="majorHAnsi"/>
                <w:color w:val="000000"/>
                <w:sz w:val="20"/>
                <w:szCs w:val="20"/>
                <w:u w:color="000000"/>
                <w:lang w:val="en-GB"/>
              </w:rPr>
              <w:t xml:space="preserve"> analyse</w:t>
            </w:r>
            <w:r w:rsidRPr="00FC750F">
              <w:rPr>
                <w:rFonts w:asciiTheme="majorHAnsi" w:eastAsia="Arial Unicode MS" w:hAnsiTheme="majorHAnsi"/>
                <w:color w:val="000000"/>
                <w:sz w:val="20"/>
                <w:szCs w:val="20"/>
                <w:u w:color="000000"/>
              </w:rPr>
              <w:t xml:space="preserve"> ecosystem services has also been collated.</w:t>
            </w:r>
          </w:p>
          <w:p w:rsidR="00FC750F" w:rsidRPr="00FC750F" w:rsidRDefault="00FC750F" w:rsidP="005D65E7">
            <w:pPr>
              <w:ind w:left="66" w:right="65"/>
              <w:outlineLvl w:val="0"/>
              <w:rPr>
                <w:rFonts w:asciiTheme="majorHAnsi" w:eastAsia="Arial Unicode MS" w:hAnsiTheme="majorHAnsi"/>
                <w:color w:val="000000"/>
                <w:sz w:val="20"/>
                <w:szCs w:val="20"/>
                <w:u w:color="000000"/>
              </w:rPr>
            </w:pPr>
          </w:p>
          <w:p w:rsidR="00FC750F" w:rsidRPr="00FC750F" w:rsidRDefault="00FC750F" w:rsidP="005D65E7">
            <w:pPr>
              <w:ind w:left="66" w:right="65"/>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 xml:space="preserve">A paper on Wetland ecosystem services and the Ramsar Convention: An assessment of needs has been drafted and was discussed at the European pre-COP regional meeting. </w:t>
            </w:r>
          </w:p>
        </w:tc>
      </w:tr>
      <w:tr w:rsidR="00FC750F" w:rsidRPr="00FC750F" w:rsidTr="005D65E7">
        <w:tc>
          <w:tcPr>
            <w:tcW w:w="454" w:type="dxa"/>
            <w:tcBorders>
              <w:top w:val="single" w:sz="4" w:space="0" w:color="000000"/>
              <w:left w:val="single" w:sz="4" w:space="0" w:color="000000"/>
              <w:bottom w:val="single" w:sz="4" w:space="0" w:color="000000"/>
              <w:right w:val="single" w:sz="4" w:space="0" w:color="000000"/>
            </w:tcBorders>
            <w:shd w:val="clear" w:color="auto" w:fill="FFFFFF"/>
          </w:tcPr>
          <w:p w:rsidR="00FC750F" w:rsidRPr="00FC750F" w:rsidRDefault="00FC750F" w:rsidP="005D65E7">
            <w:pPr>
              <w:outlineLvl w:val="0"/>
              <w:rPr>
                <w:rFonts w:asciiTheme="majorHAnsi" w:eastAsia="Arial Unicode MS" w:hAnsiTheme="majorHAnsi"/>
                <w:color w:val="000000"/>
                <w:sz w:val="20"/>
                <w:szCs w:val="20"/>
                <w:u w:color="000000"/>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4" w:right="150"/>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Ecosystem Services User Needs Analysis and Guide to Guidance</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134" w:right="74"/>
              <w:outlineLvl w:val="0"/>
              <w:rPr>
                <w:rFonts w:asciiTheme="majorHAnsi" w:eastAsia="Arial Unicode MS" w:hAnsiTheme="majorHAnsi"/>
                <w:color w:val="000000"/>
                <w:sz w:val="20"/>
                <w:szCs w:val="20"/>
                <w:u w:color="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jc w:val="center"/>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t>Ongoing</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6" w:right="65"/>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See above</w:t>
            </w:r>
          </w:p>
        </w:tc>
      </w:tr>
      <w:tr w:rsidR="00FC750F" w:rsidRPr="00FC750F" w:rsidTr="005D65E7">
        <w:tc>
          <w:tcPr>
            <w:tcW w:w="454" w:type="dxa"/>
            <w:tcBorders>
              <w:top w:val="single" w:sz="4" w:space="0" w:color="000000"/>
              <w:left w:val="single" w:sz="4" w:space="0" w:color="000000"/>
              <w:bottom w:val="single" w:sz="4" w:space="0" w:color="000000"/>
              <w:right w:val="single" w:sz="4" w:space="0" w:color="000000"/>
            </w:tcBorders>
            <w:shd w:val="clear" w:color="auto" w:fill="FFFFFF"/>
          </w:tcPr>
          <w:p w:rsidR="00FC750F" w:rsidRPr="00FC750F" w:rsidRDefault="00FC750F" w:rsidP="005D65E7">
            <w:pPr>
              <w:outlineLvl w:val="0"/>
              <w:rPr>
                <w:rFonts w:asciiTheme="majorHAnsi" w:eastAsia="Arial Unicode MS" w:hAnsiTheme="majorHAnsi"/>
                <w:color w:val="000000"/>
                <w:sz w:val="20"/>
                <w:szCs w:val="20"/>
                <w:u w:color="000000"/>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4" w:right="150"/>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Ecosystem services, wetland wise use and cross sectoral integration</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134" w:right="74"/>
              <w:outlineLvl w:val="0"/>
              <w:rPr>
                <w:rFonts w:asciiTheme="majorHAnsi" w:eastAsia="Arial Unicode MS" w:hAnsiTheme="majorHAnsi"/>
                <w:color w:val="000000"/>
                <w:sz w:val="20"/>
                <w:szCs w:val="20"/>
                <w:u w:color="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jc w:val="center"/>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t>No activities undertaken</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6" w:right="65"/>
              <w:outlineLvl w:val="0"/>
              <w:rPr>
                <w:rFonts w:asciiTheme="majorHAnsi" w:eastAsia="Arial Unicode MS" w:hAnsiTheme="majorHAnsi"/>
                <w:color w:val="000000"/>
                <w:sz w:val="20"/>
                <w:szCs w:val="20"/>
                <w:u w:color="000000"/>
              </w:rPr>
            </w:pPr>
          </w:p>
        </w:tc>
      </w:tr>
      <w:tr w:rsidR="00FC750F" w:rsidRPr="00FC750F" w:rsidTr="005D65E7">
        <w:tc>
          <w:tcPr>
            <w:tcW w:w="454" w:type="dxa"/>
            <w:tcBorders>
              <w:top w:val="single" w:sz="4" w:space="0" w:color="000000"/>
              <w:left w:val="single" w:sz="4" w:space="0" w:color="000000"/>
              <w:bottom w:val="single" w:sz="4" w:space="0" w:color="000000"/>
              <w:right w:val="single" w:sz="4" w:space="0" w:color="000000"/>
            </w:tcBorders>
            <w:shd w:val="clear" w:color="auto" w:fill="FFFFFF"/>
          </w:tcPr>
          <w:p w:rsidR="00FC750F" w:rsidRPr="00FC750F" w:rsidRDefault="00FC750F" w:rsidP="005D65E7">
            <w:pPr>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59</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4" w:right="150"/>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TEEB – Water and Wetlands Follow Up</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134" w:right="74"/>
              <w:outlineLvl w:val="0"/>
              <w:rPr>
                <w:rFonts w:asciiTheme="majorHAnsi" w:eastAsia="Arial Unicode MS" w:hAnsiTheme="majorHAnsi"/>
                <w:color w:val="000000"/>
                <w:sz w:val="20"/>
                <w:szCs w:val="20"/>
                <w:u w:color="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jc w:val="center"/>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t>No activities undertaken</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6" w:right="65"/>
              <w:outlineLvl w:val="0"/>
              <w:rPr>
                <w:rFonts w:asciiTheme="majorHAnsi" w:eastAsia="Arial Unicode MS" w:hAnsiTheme="majorHAnsi"/>
                <w:color w:val="000000"/>
                <w:sz w:val="20"/>
                <w:szCs w:val="20"/>
                <w:u w:color="000000"/>
              </w:rPr>
            </w:pPr>
          </w:p>
        </w:tc>
      </w:tr>
      <w:tr w:rsidR="00FC750F" w:rsidRPr="00FC750F" w:rsidTr="005D65E7">
        <w:tc>
          <w:tcPr>
            <w:tcW w:w="454" w:type="dxa"/>
            <w:tcBorders>
              <w:top w:val="single" w:sz="4" w:space="0" w:color="000000"/>
              <w:left w:val="single" w:sz="4" w:space="0" w:color="000000"/>
              <w:bottom w:val="single" w:sz="4" w:space="0" w:color="000000"/>
              <w:right w:val="single" w:sz="4" w:space="0" w:color="000000"/>
            </w:tcBorders>
            <w:shd w:val="pct25" w:color="auto" w:fill="FFFFFF"/>
          </w:tcPr>
          <w:p w:rsidR="00FC750F" w:rsidRPr="00FC750F" w:rsidRDefault="00FC750F" w:rsidP="005D65E7">
            <w:pPr>
              <w:outlineLvl w:val="0"/>
              <w:rPr>
                <w:rFonts w:asciiTheme="majorHAnsi" w:eastAsia="Arial Unicode MS" w:hAnsiTheme="majorHAnsi"/>
                <w:color w:val="000000"/>
                <w:sz w:val="20"/>
                <w:szCs w:val="20"/>
                <w:u w:color="000000"/>
              </w:rPr>
            </w:pPr>
          </w:p>
        </w:tc>
        <w:tc>
          <w:tcPr>
            <w:tcW w:w="2976" w:type="dxa"/>
            <w:tcBorders>
              <w:top w:val="single" w:sz="4" w:space="0" w:color="000000"/>
              <w:left w:val="single" w:sz="4" w:space="0" w:color="000000"/>
              <w:bottom w:val="single" w:sz="4" w:space="0" w:color="000000"/>
              <w:right w:val="single" w:sz="4" w:space="0" w:color="000000"/>
            </w:tcBorders>
            <w:shd w:val="pct25" w:color="auto" w:fill="FFFFFF"/>
            <w:tcMar>
              <w:top w:w="80" w:type="dxa"/>
              <w:left w:w="0" w:type="dxa"/>
              <w:bottom w:w="80" w:type="dxa"/>
              <w:right w:w="0" w:type="dxa"/>
            </w:tcMar>
          </w:tcPr>
          <w:p w:rsidR="00FC750F" w:rsidRPr="00FC750F" w:rsidRDefault="00FC750F" w:rsidP="005D65E7">
            <w:pPr>
              <w:ind w:left="64" w:right="150"/>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t>Ecological Character and Change in Ecological Character</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134" w:right="74"/>
              <w:outlineLvl w:val="0"/>
              <w:rPr>
                <w:rFonts w:asciiTheme="majorHAnsi" w:eastAsia="Arial Unicode MS" w:hAnsiTheme="majorHAnsi"/>
                <w:color w:val="000000"/>
                <w:sz w:val="20"/>
                <w:szCs w:val="20"/>
                <w:u w:color="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jc w:val="center"/>
              <w:outlineLvl w:val="0"/>
              <w:rPr>
                <w:rFonts w:asciiTheme="majorHAnsi" w:eastAsia="Arial Unicode MS" w:hAnsiTheme="majorHAnsi"/>
                <w:b/>
                <w:color w:val="000000"/>
                <w:sz w:val="20"/>
                <w:szCs w:val="20"/>
                <w:u w:color="000000"/>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6" w:right="65"/>
              <w:outlineLvl w:val="0"/>
              <w:rPr>
                <w:rFonts w:asciiTheme="majorHAnsi" w:eastAsia="Arial Unicode MS" w:hAnsiTheme="majorHAnsi"/>
                <w:color w:val="000000"/>
                <w:sz w:val="20"/>
                <w:szCs w:val="20"/>
                <w:u w:color="000000"/>
              </w:rPr>
            </w:pPr>
          </w:p>
        </w:tc>
      </w:tr>
      <w:tr w:rsidR="00FC750F" w:rsidRPr="00FC750F" w:rsidTr="005D65E7">
        <w:tc>
          <w:tcPr>
            <w:tcW w:w="454" w:type="dxa"/>
            <w:tcBorders>
              <w:top w:val="single" w:sz="4" w:space="0" w:color="000000"/>
              <w:left w:val="single" w:sz="4" w:space="0" w:color="000000"/>
              <w:bottom w:val="single" w:sz="4" w:space="0" w:color="000000"/>
              <w:right w:val="single" w:sz="4" w:space="0" w:color="000000"/>
            </w:tcBorders>
            <w:shd w:val="clear" w:color="auto" w:fill="FFFFFF"/>
          </w:tcPr>
          <w:p w:rsidR="00FC750F" w:rsidRPr="00FC750F" w:rsidRDefault="00FC750F" w:rsidP="005D65E7">
            <w:pPr>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20, 25 &amp; 41</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64" w:right="150"/>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Ecological Character and Change in Ecological Character - further guidance</w:t>
            </w:r>
          </w:p>
        </w:tc>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ind w:left="134" w:right="74"/>
              <w:rPr>
                <w:rFonts w:asciiTheme="majorHAnsi" w:hAnsiTheme="majorHAnsi"/>
                <w:iCs/>
                <w:sz w:val="20"/>
                <w:szCs w:val="20"/>
              </w:rPr>
            </w:pPr>
            <w:r w:rsidRPr="00FC750F">
              <w:rPr>
                <w:rFonts w:asciiTheme="majorHAnsi" w:hAnsiTheme="majorHAnsi"/>
                <w:iCs/>
                <w:sz w:val="20"/>
                <w:szCs w:val="20"/>
              </w:rPr>
              <w:t>Advice and guidance on four aspects of wetland ecological character issues:</w:t>
            </w:r>
          </w:p>
          <w:p w:rsidR="00FC750F" w:rsidRPr="00FC750F" w:rsidRDefault="00FC750F" w:rsidP="005D65E7">
            <w:pPr>
              <w:ind w:left="134" w:right="74"/>
              <w:rPr>
                <w:rFonts w:asciiTheme="majorHAnsi" w:hAnsiTheme="majorHAnsi"/>
                <w:iCs/>
                <w:sz w:val="20"/>
                <w:szCs w:val="20"/>
              </w:rPr>
            </w:pPr>
          </w:p>
          <w:p w:rsidR="00FC750F" w:rsidRPr="00FC750F" w:rsidRDefault="00FC750F" w:rsidP="005D65E7">
            <w:pPr>
              <w:ind w:left="134" w:right="74"/>
              <w:rPr>
                <w:rFonts w:asciiTheme="majorHAnsi" w:hAnsiTheme="majorHAnsi"/>
                <w:iCs/>
                <w:sz w:val="20"/>
                <w:szCs w:val="20"/>
              </w:rPr>
            </w:pPr>
            <w:r w:rsidRPr="00FC750F">
              <w:rPr>
                <w:rFonts w:asciiTheme="majorHAnsi" w:hAnsiTheme="majorHAnsi"/>
                <w:iCs/>
                <w:sz w:val="20"/>
                <w:szCs w:val="20"/>
              </w:rPr>
              <w:t xml:space="preserve">A. Describing ecological character; </w:t>
            </w:r>
          </w:p>
          <w:p w:rsidR="00FC750F" w:rsidRPr="00FC750F" w:rsidRDefault="00FC750F" w:rsidP="005D65E7">
            <w:pPr>
              <w:ind w:left="134" w:right="74"/>
              <w:rPr>
                <w:rFonts w:asciiTheme="majorHAnsi" w:hAnsiTheme="majorHAnsi"/>
                <w:iCs/>
                <w:sz w:val="20"/>
                <w:szCs w:val="20"/>
              </w:rPr>
            </w:pPr>
          </w:p>
          <w:p w:rsidR="00FC750F" w:rsidRPr="00FC750F" w:rsidRDefault="00FC750F" w:rsidP="005D65E7">
            <w:pPr>
              <w:ind w:left="134" w:right="74"/>
              <w:rPr>
                <w:rFonts w:asciiTheme="majorHAnsi" w:hAnsiTheme="majorHAnsi"/>
                <w:iCs/>
                <w:sz w:val="20"/>
                <w:szCs w:val="20"/>
              </w:rPr>
            </w:pPr>
            <w:r w:rsidRPr="00FC750F">
              <w:rPr>
                <w:rFonts w:asciiTheme="majorHAnsi" w:hAnsiTheme="majorHAnsi"/>
                <w:iCs/>
                <w:sz w:val="20"/>
                <w:szCs w:val="20"/>
              </w:rPr>
              <w:t>B. Monitoring for change in ecological character;</w:t>
            </w:r>
          </w:p>
          <w:p w:rsidR="00FC750F" w:rsidRPr="00FC750F" w:rsidRDefault="00FC750F" w:rsidP="005D65E7">
            <w:pPr>
              <w:ind w:left="134" w:right="74"/>
              <w:rPr>
                <w:rFonts w:asciiTheme="majorHAnsi" w:hAnsiTheme="majorHAnsi"/>
                <w:iCs/>
                <w:sz w:val="20"/>
                <w:szCs w:val="20"/>
              </w:rPr>
            </w:pPr>
          </w:p>
          <w:p w:rsidR="00FC750F" w:rsidRPr="00FC750F" w:rsidRDefault="00FC750F" w:rsidP="005D65E7">
            <w:pPr>
              <w:ind w:left="134" w:right="74"/>
              <w:rPr>
                <w:rFonts w:asciiTheme="majorHAnsi" w:hAnsiTheme="majorHAnsi"/>
                <w:iCs/>
                <w:sz w:val="20"/>
                <w:szCs w:val="20"/>
              </w:rPr>
            </w:pPr>
            <w:r w:rsidRPr="00FC750F">
              <w:rPr>
                <w:rFonts w:asciiTheme="majorHAnsi" w:hAnsiTheme="majorHAnsi"/>
                <w:iCs/>
                <w:sz w:val="20"/>
                <w:szCs w:val="20"/>
              </w:rPr>
              <w:t>C. Reporting change in ecological character; and</w:t>
            </w:r>
          </w:p>
          <w:p w:rsidR="00FC750F" w:rsidRPr="00FC750F" w:rsidRDefault="00FC750F" w:rsidP="005D65E7">
            <w:pPr>
              <w:ind w:left="134" w:right="74"/>
              <w:rPr>
                <w:rFonts w:asciiTheme="majorHAnsi" w:hAnsiTheme="majorHAnsi"/>
                <w:iCs/>
                <w:sz w:val="20"/>
                <w:szCs w:val="20"/>
              </w:rPr>
            </w:pPr>
          </w:p>
          <w:p w:rsidR="00FC750F" w:rsidRPr="00FC750F" w:rsidRDefault="00FC750F" w:rsidP="005D65E7">
            <w:pPr>
              <w:ind w:left="134" w:right="74"/>
              <w:rPr>
                <w:rFonts w:asciiTheme="majorHAnsi" w:eastAsia="Arial Unicode MS" w:hAnsiTheme="majorHAnsi"/>
                <w:color w:val="000000"/>
                <w:sz w:val="20"/>
                <w:szCs w:val="20"/>
                <w:u w:color="000000"/>
              </w:rPr>
            </w:pPr>
            <w:r w:rsidRPr="00FC750F">
              <w:rPr>
                <w:rFonts w:asciiTheme="majorHAnsi" w:hAnsiTheme="majorHAnsi"/>
                <w:iCs/>
                <w:sz w:val="20"/>
                <w:szCs w:val="20"/>
              </w:rPr>
              <w:t>D. Responding to change in ecological character.</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jc w:val="center"/>
              <w:outlineLvl w:val="0"/>
              <w:rPr>
                <w:rFonts w:asciiTheme="majorHAnsi" w:eastAsia="Arial Unicode MS" w:hAnsiTheme="majorHAnsi"/>
                <w:b/>
                <w:color w:val="000000"/>
                <w:sz w:val="20"/>
                <w:szCs w:val="20"/>
                <w:u w:color="000000"/>
              </w:rPr>
            </w:pPr>
            <w:r w:rsidRPr="00FC750F">
              <w:rPr>
                <w:rFonts w:asciiTheme="majorHAnsi" w:eastAsia="Arial Unicode MS" w:hAnsiTheme="majorHAnsi"/>
                <w:b/>
                <w:color w:val="000000"/>
                <w:sz w:val="20"/>
                <w:szCs w:val="20"/>
                <w:u w:color="000000"/>
              </w:rPr>
              <w:t>Ongoing</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750F" w:rsidRPr="00FC750F" w:rsidRDefault="00FC750F" w:rsidP="005D65E7">
            <w:pPr>
              <w:widowControl w:val="0"/>
              <w:autoSpaceDE w:val="0"/>
              <w:autoSpaceDN w:val="0"/>
              <w:adjustRightInd w:val="0"/>
              <w:ind w:left="66" w:right="65"/>
              <w:rPr>
                <w:rFonts w:asciiTheme="majorHAnsi" w:hAnsiTheme="majorHAnsi" w:cs="Garamond"/>
                <w:b/>
                <w:bCs/>
                <w:color w:val="000000"/>
                <w:sz w:val="20"/>
                <w:szCs w:val="20"/>
                <w:lang w:eastAsia="ja-JP"/>
              </w:rPr>
            </w:pPr>
            <w:r w:rsidRPr="00FC750F">
              <w:rPr>
                <w:rFonts w:asciiTheme="majorHAnsi" w:hAnsiTheme="majorHAnsi" w:cs="Garamond"/>
                <w:b/>
                <w:bCs/>
                <w:color w:val="000000"/>
                <w:sz w:val="20"/>
                <w:szCs w:val="20"/>
                <w:lang w:eastAsia="ja-JP"/>
              </w:rPr>
              <w:t>Identified as a top priority by SC46.</w:t>
            </w:r>
          </w:p>
          <w:p w:rsidR="00FC750F" w:rsidRPr="00FC750F" w:rsidRDefault="00FC750F" w:rsidP="005D65E7">
            <w:pPr>
              <w:ind w:left="66" w:right="65"/>
              <w:outlineLvl w:val="0"/>
              <w:rPr>
                <w:rFonts w:asciiTheme="majorHAnsi" w:eastAsia="Arial Unicode MS" w:hAnsiTheme="majorHAnsi"/>
                <w:color w:val="000000"/>
                <w:sz w:val="20"/>
                <w:szCs w:val="20"/>
                <w:u w:color="000000"/>
              </w:rPr>
            </w:pPr>
          </w:p>
          <w:p w:rsidR="00FC750F" w:rsidRPr="00FC750F" w:rsidRDefault="00FC750F" w:rsidP="005D65E7">
            <w:pPr>
              <w:ind w:left="66" w:right="65"/>
              <w:outlineLvl w:val="0"/>
              <w:rPr>
                <w:rFonts w:asciiTheme="majorHAnsi" w:eastAsia="Arial Unicode MS" w:hAnsiTheme="majorHAnsi"/>
                <w:color w:val="000000"/>
                <w:sz w:val="20"/>
                <w:szCs w:val="20"/>
                <w:u w:color="000000"/>
              </w:rPr>
            </w:pPr>
            <w:r w:rsidRPr="00FC750F">
              <w:rPr>
                <w:rFonts w:asciiTheme="majorHAnsi" w:eastAsia="Arial Unicode MS" w:hAnsiTheme="majorHAnsi"/>
                <w:color w:val="000000"/>
                <w:sz w:val="20"/>
                <w:szCs w:val="20"/>
                <w:u w:color="000000"/>
              </w:rPr>
              <w:t>At request of Secretariat, the document commissioned is now intended primarily for use by the Secretariat. The STRP provided comments.</w:t>
            </w:r>
          </w:p>
        </w:tc>
      </w:tr>
    </w:tbl>
    <w:p w:rsidR="00FC750F" w:rsidRDefault="00FC750F" w:rsidP="005D65E7">
      <w:pPr>
        <w:rPr>
          <w:rFonts w:ascii="Calibri" w:hAnsi="Calibri" w:cs="Arial"/>
          <w:lang w:val="en-GB"/>
        </w:rPr>
      </w:pPr>
    </w:p>
    <w:p w:rsidR="00FC750F" w:rsidRPr="00067E6C" w:rsidRDefault="00FC750F" w:rsidP="005D65E7">
      <w:pPr>
        <w:rPr>
          <w:rFonts w:ascii="Calibri" w:hAnsi="Calibri" w:cs="Arial"/>
          <w:lang w:val="en-GB"/>
        </w:rPr>
      </w:pPr>
    </w:p>
    <w:p w:rsidR="00FC750F" w:rsidRPr="00FC750F" w:rsidRDefault="00FC750F" w:rsidP="005D65E7">
      <w:pPr>
        <w:rPr>
          <w:rFonts w:asciiTheme="majorHAnsi" w:hAnsiTheme="majorHAnsi" w:cs="Times"/>
          <w:sz w:val="22"/>
          <w:szCs w:val="22"/>
        </w:rPr>
      </w:pPr>
    </w:p>
    <w:sectPr w:rsidR="00FC750F" w:rsidRPr="00FC750F" w:rsidSect="005D65E7">
      <w:footerReference w:type="default" r:id="rId27"/>
      <w:type w:val="continuous"/>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4E5" w:rsidRDefault="004A54E5" w:rsidP="00254AE0">
      <w:r>
        <w:separator/>
      </w:r>
    </w:p>
  </w:endnote>
  <w:endnote w:type="continuationSeparator" w:id="0">
    <w:p w:rsidR="004A54E5" w:rsidRDefault="004A54E5" w:rsidP="00254AE0">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4E5" w:rsidRDefault="004A54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4E5" w:rsidRPr="00FE6CB7" w:rsidRDefault="004A54E5" w:rsidP="00FE6CB7">
    <w:pPr>
      <w:pStyle w:val="Header"/>
      <w:tabs>
        <w:tab w:val="clear" w:pos="8640"/>
        <w:tab w:val="right" w:pos="9072"/>
      </w:tabs>
      <w:ind w:right="-45"/>
      <w:rPr>
        <w:rFonts w:asciiTheme="majorHAnsi" w:hAnsiTheme="majorHAnsi"/>
        <w:sz w:val="20"/>
      </w:rPr>
    </w:pPr>
    <w:r w:rsidRPr="00FE6CB7">
      <w:rPr>
        <w:rFonts w:asciiTheme="majorHAnsi" w:hAnsiTheme="majorHAnsi"/>
        <w:sz w:val="20"/>
      </w:rPr>
      <w:t>Ramsar COP12 DOC.</w:t>
    </w:r>
    <w:r>
      <w:rPr>
        <w:rFonts w:asciiTheme="majorHAnsi" w:hAnsiTheme="majorHAnsi"/>
        <w:sz w:val="20"/>
      </w:rPr>
      <w:t>6</w:t>
    </w:r>
    <w:r w:rsidRPr="00FE6CB7">
      <w:rPr>
        <w:rFonts w:asciiTheme="majorHAnsi" w:hAnsiTheme="majorHAnsi"/>
        <w:sz w:val="20"/>
      </w:rPr>
      <w:tab/>
    </w:r>
    <w:r w:rsidRPr="00FE6CB7">
      <w:rPr>
        <w:rFonts w:asciiTheme="majorHAnsi" w:hAnsiTheme="majorHAnsi"/>
        <w:sz w:val="20"/>
      </w:rPr>
      <w:tab/>
    </w:r>
    <w:r w:rsidR="00097109" w:rsidRPr="00FE6CB7">
      <w:rPr>
        <w:rStyle w:val="PageNumber"/>
        <w:rFonts w:asciiTheme="majorHAnsi" w:hAnsiTheme="majorHAnsi"/>
        <w:sz w:val="20"/>
      </w:rPr>
      <w:fldChar w:fldCharType="begin"/>
    </w:r>
    <w:r w:rsidRPr="00FE6CB7">
      <w:rPr>
        <w:rStyle w:val="PageNumber"/>
        <w:rFonts w:asciiTheme="majorHAnsi" w:hAnsiTheme="majorHAnsi"/>
        <w:sz w:val="20"/>
      </w:rPr>
      <w:instrText xml:space="preserve"> PAGE </w:instrText>
    </w:r>
    <w:r w:rsidR="00097109" w:rsidRPr="00FE6CB7">
      <w:rPr>
        <w:rStyle w:val="PageNumber"/>
        <w:rFonts w:asciiTheme="majorHAnsi" w:hAnsiTheme="majorHAnsi"/>
        <w:sz w:val="20"/>
      </w:rPr>
      <w:fldChar w:fldCharType="separate"/>
    </w:r>
    <w:r w:rsidR="00517E84">
      <w:rPr>
        <w:rStyle w:val="PageNumber"/>
        <w:rFonts w:asciiTheme="majorHAnsi" w:hAnsiTheme="majorHAnsi"/>
        <w:noProof/>
        <w:sz w:val="20"/>
      </w:rPr>
      <w:t>5</w:t>
    </w:r>
    <w:r w:rsidR="00097109" w:rsidRPr="00FE6CB7">
      <w:rPr>
        <w:rStyle w:val="PageNumber"/>
        <w:rFonts w:asciiTheme="majorHAnsi" w:hAnsiTheme="majorHAnsi"/>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4E5" w:rsidRDefault="004A54E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4E5" w:rsidRPr="00FE6CB7" w:rsidRDefault="004A54E5" w:rsidP="005D65E7">
    <w:pPr>
      <w:pStyle w:val="Header"/>
      <w:tabs>
        <w:tab w:val="clear" w:pos="8640"/>
        <w:tab w:val="right" w:pos="14175"/>
      </w:tabs>
      <w:ind w:right="-45"/>
      <w:rPr>
        <w:rFonts w:asciiTheme="majorHAnsi" w:hAnsiTheme="majorHAnsi"/>
        <w:sz w:val="20"/>
      </w:rPr>
    </w:pPr>
    <w:r w:rsidRPr="00FE6CB7">
      <w:rPr>
        <w:rFonts w:asciiTheme="majorHAnsi" w:hAnsiTheme="majorHAnsi"/>
        <w:sz w:val="20"/>
      </w:rPr>
      <w:t>Ramsar COP12 DOC.</w:t>
    </w:r>
    <w:r>
      <w:rPr>
        <w:rFonts w:asciiTheme="majorHAnsi" w:hAnsiTheme="majorHAnsi"/>
        <w:sz w:val="20"/>
      </w:rPr>
      <w:t>6</w:t>
    </w:r>
    <w:r w:rsidRPr="00FE6CB7">
      <w:rPr>
        <w:rFonts w:asciiTheme="majorHAnsi" w:hAnsiTheme="majorHAnsi"/>
        <w:sz w:val="20"/>
      </w:rPr>
      <w:tab/>
    </w:r>
    <w:r w:rsidRPr="00FE6CB7">
      <w:rPr>
        <w:rFonts w:asciiTheme="majorHAnsi" w:hAnsiTheme="majorHAnsi"/>
        <w:sz w:val="20"/>
      </w:rPr>
      <w:tab/>
    </w:r>
    <w:r w:rsidR="00097109" w:rsidRPr="00FE6CB7">
      <w:rPr>
        <w:rStyle w:val="PageNumber"/>
        <w:rFonts w:asciiTheme="majorHAnsi" w:hAnsiTheme="majorHAnsi"/>
        <w:sz w:val="20"/>
      </w:rPr>
      <w:fldChar w:fldCharType="begin"/>
    </w:r>
    <w:r w:rsidRPr="00FE6CB7">
      <w:rPr>
        <w:rStyle w:val="PageNumber"/>
        <w:rFonts w:asciiTheme="majorHAnsi" w:hAnsiTheme="majorHAnsi"/>
        <w:sz w:val="20"/>
      </w:rPr>
      <w:instrText xml:space="preserve"> PAGE </w:instrText>
    </w:r>
    <w:r w:rsidR="00097109" w:rsidRPr="00FE6CB7">
      <w:rPr>
        <w:rStyle w:val="PageNumber"/>
        <w:rFonts w:asciiTheme="majorHAnsi" w:hAnsiTheme="majorHAnsi"/>
        <w:sz w:val="20"/>
      </w:rPr>
      <w:fldChar w:fldCharType="separate"/>
    </w:r>
    <w:r w:rsidR="00517E84">
      <w:rPr>
        <w:rStyle w:val="PageNumber"/>
        <w:rFonts w:asciiTheme="majorHAnsi" w:hAnsiTheme="majorHAnsi"/>
        <w:noProof/>
        <w:sz w:val="20"/>
      </w:rPr>
      <w:t>22</w:t>
    </w:r>
    <w:r w:rsidR="00097109" w:rsidRPr="00FE6CB7">
      <w:rPr>
        <w:rStyle w:val="PageNumber"/>
        <w:rFonts w:asciiTheme="majorHAnsi" w:hAnsiTheme="majorHAnsi"/>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4E5" w:rsidRDefault="004A54E5" w:rsidP="00254AE0">
      <w:r>
        <w:separator/>
      </w:r>
    </w:p>
  </w:footnote>
  <w:footnote w:type="continuationSeparator" w:id="0">
    <w:p w:rsidR="004A54E5" w:rsidRDefault="004A54E5" w:rsidP="00254A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4E5" w:rsidRDefault="004A54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4E5" w:rsidRDefault="004A54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4E5" w:rsidRDefault="004A54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67BADF2E"/>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7264EE4C"/>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F782E41"/>
    <w:multiLevelType w:val="hybridMultilevel"/>
    <w:tmpl w:val="5606A49A"/>
    <w:lvl w:ilvl="0" w:tplc="62BC1A90">
      <w:start w:val="23"/>
      <w:numFmt w:val="decimal"/>
      <w:lvlText w:val="%1."/>
      <w:lvlJc w:val="left"/>
      <w:pPr>
        <w:ind w:left="1080" w:hanging="360"/>
      </w:pPr>
      <w:rPr>
        <w:rFonts w:ascii="Garamond" w:hAnsi="Garamond"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7E61E9"/>
    <w:multiLevelType w:val="hybridMultilevel"/>
    <w:tmpl w:val="0C347DCC"/>
    <w:lvl w:ilvl="0" w:tplc="0000012D">
      <w:start w:val="5"/>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103B90"/>
    <w:multiLevelType w:val="multilevel"/>
    <w:tmpl w:val="907ECE24"/>
    <w:lvl w:ilvl="0">
      <w:start w:val="13"/>
      <w:numFmt w:val="decimal"/>
      <w:lvlText w:val="%1."/>
      <w:lvlJc w:val="left"/>
      <w:pPr>
        <w:ind w:left="740" w:hanging="380"/>
      </w:pPr>
      <w:rPr>
        <w:rFonts w:ascii="Calibri" w:hAnsi="Calibri" w:cs="Calibri" w:hint="default"/>
        <w:i/>
        <w:sz w:val="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D0447FF"/>
    <w:multiLevelType w:val="hybridMultilevel"/>
    <w:tmpl w:val="E314372C"/>
    <w:lvl w:ilvl="0" w:tplc="9262611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075E51"/>
    <w:multiLevelType w:val="hybridMultilevel"/>
    <w:tmpl w:val="12EAF19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9">
    <w:nsid w:val="1E2932AD"/>
    <w:multiLevelType w:val="multilevel"/>
    <w:tmpl w:val="846CA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1F74EE"/>
    <w:multiLevelType w:val="multilevel"/>
    <w:tmpl w:val="229C0C56"/>
    <w:lvl w:ilvl="0">
      <w:start w:val="5"/>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AD4521"/>
    <w:multiLevelType w:val="multilevel"/>
    <w:tmpl w:val="65864AC2"/>
    <w:lvl w:ilvl="0">
      <w:start w:val="13"/>
      <w:numFmt w:val="decimal"/>
      <w:lvlText w:val="%1."/>
      <w:lvlJc w:val="left"/>
      <w:pPr>
        <w:ind w:left="740" w:hanging="380"/>
      </w:pPr>
      <w:rPr>
        <w:rFonts w:ascii="Calibri" w:hAnsi="Calibri" w:cs="Calibri" w:hint="default"/>
        <w:i/>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0E851D8"/>
    <w:multiLevelType w:val="hybridMultilevel"/>
    <w:tmpl w:val="0622A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6310A2"/>
    <w:multiLevelType w:val="hybridMultilevel"/>
    <w:tmpl w:val="BD0ADD3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B70606"/>
    <w:multiLevelType w:val="hybridMultilevel"/>
    <w:tmpl w:val="A2FE8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BC3D63"/>
    <w:multiLevelType w:val="hybridMultilevel"/>
    <w:tmpl w:val="65864AC2"/>
    <w:lvl w:ilvl="0" w:tplc="4D6C841A">
      <w:start w:val="13"/>
      <w:numFmt w:val="decimal"/>
      <w:lvlText w:val="%1."/>
      <w:lvlJc w:val="left"/>
      <w:pPr>
        <w:ind w:left="740" w:hanging="380"/>
      </w:pPr>
      <w:rPr>
        <w:rFonts w:ascii="Calibri" w:hAnsi="Calibri" w:cs="Calibri" w:hint="default"/>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8528DF"/>
    <w:multiLevelType w:val="hybridMultilevel"/>
    <w:tmpl w:val="D9A89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8A2BE2"/>
    <w:multiLevelType w:val="hybridMultilevel"/>
    <w:tmpl w:val="DA42A180"/>
    <w:lvl w:ilvl="0" w:tplc="AD5E6A48">
      <w:start w:val="1"/>
      <w:numFmt w:val="bullet"/>
      <w:lvlText w:val=""/>
      <w:lvlJc w:val="left"/>
      <w:rPr>
        <w:rFonts w:ascii="Symbol" w:hAnsi="Symbol" w:hint="default"/>
        <w:sz w:val="1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6E1D1BEA"/>
    <w:multiLevelType w:val="hybridMultilevel"/>
    <w:tmpl w:val="0B204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0425A9E"/>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7B885D08"/>
    <w:multiLevelType w:val="hybridMultilevel"/>
    <w:tmpl w:val="7D54899A"/>
    <w:lvl w:ilvl="0" w:tplc="9262611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3"/>
  </w:num>
  <w:num w:numId="6">
    <w:abstractNumId w:val="19"/>
  </w:num>
  <w:num w:numId="7">
    <w:abstractNumId w:val="16"/>
  </w:num>
  <w:num w:numId="8">
    <w:abstractNumId w:val="17"/>
  </w:num>
  <w:num w:numId="9">
    <w:abstractNumId w:val="9"/>
  </w:num>
  <w:num w:numId="10">
    <w:abstractNumId w:val="15"/>
  </w:num>
  <w:num w:numId="11">
    <w:abstractNumId w:val="6"/>
  </w:num>
  <w:num w:numId="12">
    <w:abstractNumId w:val="10"/>
  </w:num>
  <w:num w:numId="13">
    <w:abstractNumId w:val="11"/>
  </w:num>
  <w:num w:numId="14">
    <w:abstractNumId w:val="4"/>
  </w:num>
  <w:num w:numId="15">
    <w:abstractNumId w:val="7"/>
  </w:num>
  <w:num w:numId="16">
    <w:abstractNumId w:val="18"/>
  </w:num>
  <w:num w:numId="17">
    <w:abstractNumId w:val="20"/>
  </w:num>
  <w:num w:numId="18">
    <w:abstractNumId w:val="5"/>
  </w:num>
  <w:num w:numId="19">
    <w:abstractNumId w:val="14"/>
  </w:num>
  <w:num w:numId="20">
    <w:abstractNumId w:val="12"/>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DA5EDE"/>
    <w:rsid w:val="00016970"/>
    <w:rsid w:val="00042E4B"/>
    <w:rsid w:val="00060BAF"/>
    <w:rsid w:val="00097002"/>
    <w:rsid w:val="00097109"/>
    <w:rsid w:val="000B0BB4"/>
    <w:rsid w:val="000C698E"/>
    <w:rsid w:val="000D0497"/>
    <w:rsid w:val="000E3F2C"/>
    <w:rsid w:val="0014334B"/>
    <w:rsid w:val="00152FE1"/>
    <w:rsid w:val="00176C43"/>
    <w:rsid w:val="00177581"/>
    <w:rsid w:val="001A092F"/>
    <w:rsid w:val="001B4EB0"/>
    <w:rsid w:val="00202B1F"/>
    <w:rsid w:val="00254AE0"/>
    <w:rsid w:val="0027263B"/>
    <w:rsid w:val="00282515"/>
    <w:rsid w:val="003B6E39"/>
    <w:rsid w:val="003F7866"/>
    <w:rsid w:val="003F7FA9"/>
    <w:rsid w:val="00403D6C"/>
    <w:rsid w:val="004713F7"/>
    <w:rsid w:val="00474E56"/>
    <w:rsid w:val="004A54E5"/>
    <w:rsid w:val="004B77E0"/>
    <w:rsid w:val="004E327D"/>
    <w:rsid w:val="00517E84"/>
    <w:rsid w:val="0052594B"/>
    <w:rsid w:val="005835A3"/>
    <w:rsid w:val="005A3B06"/>
    <w:rsid w:val="005B1B9B"/>
    <w:rsid w:val="005D189F"/>
    <w:rsid w:val="005D65E7"/>
    <w:rsid w:val="005E0132"/>
    <w:rsid w:val="005E4B73"/>
    <w:rsid w:val="00636826"/>
    <w:rsid w:val="00694F8A"/>
    <w:rsid w:val="00694FA9"/>
    <w:rsid w:val="006A3258"/>
    <w:rsid w:val="006E2A26"/>
    <w:rsid w:val="006E6585"/>
    <w:rsid w:val="00712B74"/>
    <w:rsid w:val="00773509"/>
    <w:rsid w:val="0079116C"/>
    <w:rsid w:val="007A6890"/>
    <w:rsid w:val="007B7231"/>
    <w:rsid w:val="007C6ED3"/>
    <w:rsid w:val="008102CD"/>
    <w:rsid w:val="00865FDE"/>
    <w:rsid w:val="008B473F"/>
    <w:rsid w:val="008D48A4"/>
    <w:rsid w:val="008F08EF"/>
    <w:rsid w:val="008F44B0"/>
    <w:rsid w:val="00904905"/>
    <w:rsid w:val="0091388F"/>
    <w:rsid w:val="009357F6"/>
    <w:rsid w:val="00956860"/>
    <w:rsid w:val="009653A3"/>
    <w:rsid w:val="009C34E0"/>
    <w:rsid w:val="009F2E0D"/>
    <w:rsid w:val="009F7424"/>
    <w:rsid w:val="00A21C63"/>
    <w:rsid w:val="00A4187E"/>
    <w:rsid w:val="00A44759"/>
    <w:rsid w:val="00A64791"/>
    <w:rsid w:val="00A93F3C"/>
    <w:rsid w:val="00B824FE"/>
    <w:rsid w:val="00C313D3"/>
    <w:rsid w:val="00C412F5"/>
    <w:rsid w:val="00C5586A"/>
    <w:rsid w:val="00C715CD"/>
    <w:rsid w:val="00CB7485"/>
    <w:rsid w:val="00CC74DE"/>
    <w:rsid w:val="00D1430C"/>
    <w:rsid w:val="00D742DD"/>
    <w:rsid w:val="00DA5EDE"/>
    <w:rsid w:val="00DC0BFD"/>
    <w:rsid w:val="00DC6C79"/>
    <w:rsid w:val="00E52DB3"/>
    <w:rsid w:val="00E92742"/>
    <w:rsid w:val="00EA1989"/>
    <w:rsid w:val="00EB13D5"/>
    <w:rsid w:val="00EC1FED"/>
    <w:rsid w:val="00ED3A83"/>
    <w:rsid w:val="00EE776A"/>
    <w:rsid w:val="00EF3F5E"/>
    <w:rsid w:val="00F21C37"/>
    <w:rsid w:val="00F3456D"/>
    <w:rsid w:val="00F8624A"/>
    <w:rsid w:val="00FC750F"/>
    <w:rsid w:val="00FE6CB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B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E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5EDE"/>
    <w:rPr>
      <w:rFonts w:ascii="Lucida Grande" w:hAnsi="Lucida Grande" w:cs="Lucida Grande"/>
      <w:sz w:val="18"/>
      <w:szCs w:val="18"/>
    </w:rPr>
  </w:style>
  <w:style w:type="paragraph" w:styleId="ListParagraph">
    <w:name w:val="List Paragraph"/>
    <w:basedOn w:val="Normal"/>
    <w:uiPriority w:val="34"/>
    <w:qFormat/>
    <w:rsid w:val="00DA5EDE"/>
    <w:pPr>
      <w:ind w:left="720"/>
      <w:contextualSpacing/>
    </w:pPr>
  </w:style>
  <w:style w:type="paragraph" w:styleId="NormalWeb">
    <w:name w:val="Normal (Web)"/>
    <w:basedOn w:val="Normal"/>
    <w:uiPriority w:val="99"/>
    <w:semiHidden/>
    <w:unhideWhenUsed/>
    <w:rsid w:val="001A092F"/>
    <w:pPr>
      <w:spacing w:before="100" w:beforeAutospacing="1" w:after="100" w:afterAutospacing="1"/>
    </w:pPr>
    <w:rPr>
      <w:rFonts w:ascii="Times New Roman" w:eastAsia="Times New Roman" w:hAnsi="Times New Roman" w:cs="Times New Roman"/>
    </w:rPr>
  </w:style>
  <w:style w:type="paragraph" w:customStyle="1" w:styleId="Default">
    <w:name w:val="Default"/>
    <w:rsid w:val="00773509"/>
    <w:pPr>
      <w:autoSpaceDE w:val="0"/>
      <w:autoSpaceDN w:val="0"/>
      <w:adjustRightInd w:val="0"/>
    </w:pPr>
    <w:rPr>
      <w:rFonts w:ascii="Verdana" w:eastAsia="Calibri" w:hAnsi="Verdana" w:cs="Verdana"/>
      <w:color w:val="000000"/>
    </w:rPr>
  </w:style>
  <w:style w:type="character" w:styleId="CommentReference">
    <w:name w:val="annotation reference"/>
    <w:basedOn w:val="DefaultParagraphFont"/>
    <w:uiPriority w:val="99"/>
    <w:semiHidden/>
    <w:unhideWhenUsed/>
    <w:rsid w:val="00EC1FED"/>
    <w:rPr>
      <w:sz w:val="16"/>
      <w:szCs w:val="16"/>
    </w:rPr>
  </w:style>
  <w:style w:type="paragraph" w:styleId="CommentText">
    <w:name w:val="annotation text"/>
    <w:basedOn w:val="Normal"/>
    <w:link w:val="CommentTextChar"/>
    <w:uiPriority w:val="99"/>
    <w:semiHidden/>
    <w:unhideWhenUsed/>
    <w:rsid w:val="00EC1FED"/>
    <w:rPr>
      <w:sz w:val="20"/>
      <w:szCs w:val="20"/>
    </w:rPr>
  </w:style>
  <w:style w:type="character" w:customStyle="1" w:styleId="CommentTextChar">
    <w:name w:val="Comment Text Char"/>
    <w:basedOn w:val="DefaultParagraphFont"/>
    <w:link w:val="CommentText"/>
    <w:uiPriority w:val="99"/>
    <w:semiHidden/>
    <w:rsid w:val="00EC1FED"/>
    <w:rPr>
      <w:sz w:val="20"/>
      <w:szCs w:val="20"/>
    </w:rPr>
  </w:style>
  <w:style w:type="character" w:styleId="Hyperlink">
    <w:name w:val="Hyperlink"/>
    <w:uiPriority w:val="99"/>
    <w:unhideWhenUsed/>
    <w:rsid w:val="00D1430C"/>
    <w:rPr>
      <w:color w:val="0000FF"/>
      <w:u w:val="single"/>
    </w:rPr>
  </w:style>
  <w:style w:type="paragraph" w:styleId="Header">
    <w:name w:val="header"/>
    <w:basedOn w:val="Normal"/>
    <w:link w:val="HeaderChar"/>
    <w:unhideWhenUsed/>
    <w:rsid w:val="00254AE0"/>
    <w:pPr>
      <w:tabs>
        <w:tab w:val="center" w:pos="4320"/>
        <w:tab w:val="right" w:pos="8640"/>
      </w:tabs>
    </w:pPr>
  </w:style>
  <w:style w:type="character" w:customStyle="1" w:styleId="HeaderChar">
    <w:name w:val="Header Char"/>
    <w:basedOn w:val="DefaultParagraphFont"/>
    <w:link w:val="Header"/>
    <w:uiPriority w:val="99"/>
    <w:rsid w:val="00254AE0"/>
  </w:style>
  <w:style w:type="paragraph" w:styleId="Footer">
    <w:name w:val="footer"/>
    <w:basedOn w:val="Normal"/>
    <w:link w:val="FooterChar"/>
    <w:uiPriority w:val="99"/>
    <w:unhideWhenUsed/>
    <w:rsid w:val="00254AE0"/>
    <w:pPr>
      <w:tabs>
        <w:tab w:val="center" w:pos="4320"/>
        <w:tab w:val="right" w:pos="8640"/>
      </w:tabs>
    </w:pPr>
  </w:style>
  <w:style w:type="character" w:customStyle="1" w:styleId="FooterChar">
    <w:name w:val="Footer Char"/>
    <w:basedOn w:val="DefaultParagraphFont"/>
    <w:link w:val="Footer"/>
    <w:uiPriority w:val="99"/>
    <w:rsid w:val="00254AE0"/>
  </w:style>
  <w:style w:type="paragraph" w:styleId="CommentSubject">
    <w:name w:val="annotation subject"/>
    <w:basedOn w:val="CommentText"/>
    <w:next w:val="CommentText"/>
    <w:link w:val="CommentSubjectChar"/>
    <w:uiPriority w:val="99"/>
    <w:semiHidden/>
    <w:unhideWhenUsed/>
    <w:rsid w:val="009C34E0"/>
    <w:rPr>
      <w:b/>
      <w:bCs/>
    </w:rPr>
  </w:style>
  <w:style w:type="character" w:customStyle="1" w:styleId="CommentSubjectChar">
    <w:name w:val="Comment Subject Char"/>
    <w:basedOn w:val="CommentTextChar"/>
    <w:link w:val="CommentSubject"/>
    <w:uiPriority w:val="99"/>
    <w:semiHidden/>
    <w:rsid w:val="009C34E0"/>
    <w:rPr>
      <w:b/>
      <w:bCs/>
      <w:sz w:val="20"/>
      <w:szCs w:val="20"/>
    </w:rPr>
  </w:style>
  <w:style w:type="character" w:styleId="FollowedHyperlink">
    <w:name w:val="FollowedHyperlink"/>
    <w:basedOn w:val="DefaultParagraphFont"/>
    <w:uiPriority w:val="99"/>
    <w:semiHidden/>
    <w:unhideWhenUsed/>
    <w:rsid w:val="009F7424"/>
    <w:rPr>
      <w:color w:val="800080" w:themeColor="followedHyperlink"/>
      <w:u w:val="single"/>
    </w:rPr>
  </w:style>
  <w:style w:type="character" w:styleId="PageNumber">
    <w:name w:val="page number"/>
    <w:basedOn w:val="DefaultParagraphFont"/>
    <w:rsid w:val="00FE6C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E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5EDE"/>
    <w:rPr>
      <w:rFonts w:ascii="Lucida Grande" w:hAnsi="Lucida Grande" w:cs="Lucida Grande"/>
      <w:sz w:val="18"/>
      <w:szCs w:val="18"/>
    </w:rPr>
  </w:style>
  <w:style w:type="paragraph" w:styleId="ListParagraph">
    <w:name w:val="List Paragraph"/>
    <w:basedOn w:val="Normal"/>
    <w:uiPriority w:val="34"/>
    <w:qFormat/>
    <w:rsid w:val="00DA5EDE"/>
    <w:pPr>
      <w:ind w:left="720"/>
      <w:contextualSpacing/>
    </w:pPr>
  </w:style>
  <w:style w:type="paragraph" w:styleId="NormalWeb">
    <w:name w:val="Normal (Web)"/>
    <w:basedOn w:val="Normal"/>
    <w:uiPriority w:val="99"/>
    <w:semiHidden/>
    <w:unhideWhenUsed/>
    <w:rsid w:val="001A092F"/>
    <w:pPr>
      <w:spacing w:before="100" w:beforeAutospacing="1" w:after="100" w:afterAutospacing="1"/>
    </w:pPr>
    <w:rPr>
      <w:rFonts w:ascii="Times New Roman" w:eastAsia="Times New Roman" w:hAnsi="Times New Roman" w:cs="Times New Roman"/>
    </w:rPr>
  </w:style>
  <w:style w:type="paragraph" w:customStyle="1" w:styleId="Default">
    <w:name w:val="Default"/>
    <w:rsid w:val="00773509"/>
    <w:pPr>
      <w:autoSpaceDE w:val="0"/>
      <w:autoSpaceDN w:val="0"/>
      <w:adjustRightInd w:val="0"/>
    </w:pPr>
    <w:rPr>
      <w:rFonts w:ascii="Verdana" w:eastAsia="Calibri" w:hAnsi="Verdana" w:cs="Verdana"/>
      <w:color w:val="000000"/>
    </w:rPr>
  </w:style>
  <w:style w:type="character" w:styleId="CommentReference">
    <w:name w:val="annotation reference"/>
    <w:basedOn w:val="DefaultParagraphFont"/>
    <w:uiPriority w:val="99"/>
    <w:semiHidden/>
    <w:unhideWhenUsed/>
    <w:rsid w:val="00EC1FED"/>
    <w:rPr>
      <w:sz w:val="16"/>
      <w:szCs w:val="16"/>
    </w:rPr>
  </w:style>
  <w:style w:type="paragraph" w:styleId="CommentText">
    <w:name w:val="annotation text"/>
    <w:basedOn w:val="Normal"/>
    <w:link w:val="CommentTextChar"/>
    <w:uiPriority w:val="99"/>
    <w:semiHidden/>
    <w:unhideWhenUsed/>
    <w:rsid w:val="00EC1FED"/>
    <w:rPr>
      <w:sz w:val="20"/>
      <w:szCs w:val="20"/>
    </w:rPr>
  </w:style>
  <w:style w:type="character" w:customStyle="1" w:styleId="CommentTextChar">
    <w:name w:val="Comment Text Char"/>
    <w:basedOn w:val="DefaultParagraphFont"/>
    <w:link w:val="CommentText"/>
    <w:uiPriority w:val="99"/>
    <w:semiHidden/>
    <w:rsid w:val="00EC1FED"/>
    <w:rPr>
      <w:sz w:val="20"/>
      <w:szCs w:val="20"/>
    </w:rPr>
  </w:style>
  <w:style w:type="character" w:styleId="Hyperlink">
    <w:name w:val="Hyperlink"/>
    <w:uiPriority w:val="99"/>
    <w:unhideWhenUsed/>
    <w:rsid w:val="00D1430C"/>
    <w:rPr>
      <w:color w:val="0000FF"/>
      <w:u w:val="single"/>
    </w:rPr>
  </w:style>
  <w:style w:type="paragraph" w:styleId="Header">
    <w:name w:val="header"/>
    <w:basedOn w:val="Normal"/>
    <w:link w:val="HeaderChar"/>
    <w:unhideWhenUsed/>
    <w:rsid w:val="00254AE0"/>
    <w:pPr>
      <w:tabs>
        <w:tab w:val="center" w:pos="4320"/>
        <w:tab w:val="right" w:pos="8640"/>
      </w:tabs>
    </w:pPr>
  </w:style>
  <w:style w:type="character" w:customStyle="1" w:styleId="HeaderChar">
    <w:name w:val="Header Char"/>
    <w:basedOn w:val="DefaultParagraphFont"/>
    <w:link w:val="Header"/>
    <w:uiPriority w:val="99"/>
    <w:rsid w:val="00254AE0"/>
  </w:style>
  <w:style w:type="paragraph" w:styleId="Footer">
    <w:name w:val="footer"/>
    <w:basedOn w:val="Normal"/>
    <w:link w:val="FooterChar"/>
    <w:uiPriority w:val="99"/>
    <w:unhideWhenUsed/>
    <w:rsid w:val="00254AE0"/>
    <w:pPr>
      <w:tabs>
        <w:tab w:val="center" w:pos="4320"/>
        <w:tab w:val="right" w:pos="8640"/>
      </w:tabs>
    </w:pPr>
  </w:style>
  <w:style w:type="character" w:customStyle="1" w:styleId="FooterChar">
    <w:name w:val="Footer Char"/>
    <w:basedOn w:val="DefaultParagraphFont"/>
    <w:link w:val="Footer"/>
    <w:uiPriority w:val="99"/>
    <w:rsid w:val="00254AE0"/>
  </w:style>
  <w:style w:type="paragraph" w:styleId="CommentSubject">
    <w:name w:val="annotation subject"/>
    <w:basedOn w:val="CommentText"/>
    <w:next w:val="CommentText"/>
    <w:link w:val="CommentSubjectChar"/>
    <w:uiPriority w:val="99"/>
    <w:semiHidden/>
    <w:unhideWhenUsed/>
    <w:rsid w:val="009C34E0"/>
    <w:rPr>
      <w:b/>
      <w:bCs/>
    </w:rPr>
  </w:style>
  <w:style w:type="character" w:customStyle="1" w:styleId="CommentSubjectChar">
    <w:name w:val="Comment Subject Char"/>
    <w:basedOn w:val="CommentTextChar"/>
    <w:link w:val="CommentSubject"/>
    <w:uiPriority w:val="99"/>
    <w:semiHidden/>
    <w:rsid w:val="009C34E0"/>
    <w:rPr>
      <w:b/>
      <w:bCs/>
      <w:sz w:val="20"/>
      <w:szCs w:val="20"/>
    </w:rPr>
  </w:style>
  <w:style w:type="character" w:styleId="FollowedHyperlink">
    <w:name w:val="FollowedHyperlink"/>
    <w:basedOn w:val="DefaultParagraphFont"/>
    <w:uiPriority w:val="99"/>
    <w:semiHidden/>
    <w:unhideWhenUsed/>
    <w:rsid w:val="009F7424"/>
    <w:rPr>
      <w:color w:val="800080" w:themeColor="followedHyperlink"/>
      <w:u w:val="single"/>
    </w:rPr>
  </w:style>
  <w:style w:type="character" w:styleId="PageNumber">
    <w:name w:val="page number"/>
    <w:basedOn w:val="DefaultParagraphFont"/>
    <w:rsid w:val="00FE6CB7"/>
  </w:style>
</w:styles>
</file>

<file path=word/webSettings.xml><?xml version="1.0" encoding="utf-8"?>
<w:webSettings xmlns:r="http://schemas.openxmlformats.org/officeDocument/2006/relationships" xmlns:w="http://schemas.openxmlformats.org/wordprocessingml/2006/main">
  <w:divs>
    <w:div w:id="1935816228">
      <w:bodyDiv w:val="1"/>
      <w:marLeft w:val="0"/>
      <w:marRight w:val="0"/>
      <w:marTop w:val="0"/>
      <w:marBottom w:val="0"/>
      <w:divBdr>
        <w:top w:val="none" w:sz="0" w:space="0" w:color="auto"/>
        <w:left w:val="none" w:sz="0" w:space="0" w:color="auto"/>
        <w:bottom w:val="none" w:sz="0" w:space="0" w:color="auto"/>
        <w:right w:val="none" w:sz="0" w:space="0" w:color="auto"/>
      </w:divBdr>
      <w:divsChild>
        <w:div w:id="1360008847">
          <w:marLeft w:val="0"/>
          <w:marRight w:val="0"/>
          <w:marTop w:val="0"/>
          <w:marBottom w:val="0"/>
          <w:divBdr>
            <w:top w:val="none" w:sz="0" w:space="0" w:color="auto"/>
            <w:left w:val="none" w:sz="0" w:space="0" w:color="auto"/>
            <w:bottom w:val="none" w:sz="0" w:space="0" w:color="auto"/>
            <w:right w:val="none" w:sz="0" w:space="0" w:color="auto"/>
          </w:divBdr>
          <w:divsChild>
            <w:div w:id="856891430">
              <w:marLeft w:val="0"/>
              <w:marRight w:val="0"/>
              <w:marTop w:val="0"/>
              <w:marBottom w:val="0"/>
              <w:divBdr>
                <w:top w:val="none" w:sz="0" w:space="0" w:color="auto"/>
                <w:left w:val="none" w:sz="0" w:space="0" w:color="auto"/>
                <w:bottom w:val="none" w:sz="0" w:space="0" w:color="auto"/>
                <w:right w:val="none" w:sz="0" w:space="0" w:color="auto"/>
              </w:divBdr>
              <w:divsChild>
                <w:div w:id="209940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amsar.org/sites/default/files/documents/pdf/sc/46/sc46-decisions-e.pdf" TargetMode="External"/><Relationship Id="rId18" Type="http://schemas.openxmlformats.org/officeDocument/2006/relationships/hyperlink" Target="http://strp.ramsar.org/strp-publications/list-of-meetings-workshops-attended-by-strp-members-invited-experts-and-observer-representatives-2013-2015-triennium" TargetMode="External"/><Relationship Id="rId26" Type="http://schemas.openxmlformats.org/officeDocument/2006/relationships/hyperlink" Target="http://strp.ramsar.org/strp-publications/strp-webinars"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trp.ramsar.org/strp-publications/strp-meeting-reports/strp-work-plan-2013-2015" TargetMode="External"/><Relationship Id="rId17" Type="http://schemas.openxmlformats.org/officeDocument/2006/relationships/hyperlink" Target="http://www.ramsar.org/sites/default/files/documents/pdf/sc/46/sc46-decisions-e.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trp.ramsar.org/strp-publications/list-of-scientific-and-policy-related-publications-by-strp-members-and-invited-experts-2013-2015-triennium"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msar.org/sites/default/files/documents/library/sc48-12_strp_chair_e.pdf"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trp.ramsar.org"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http://www.ramsar.org/sites/default/files/documents/library/sc47-doc17-strpchair.pdf" TargetMode="External"/><Relationship Id="rId19" Type="http://schemas.openxmlformats.org/officeDocument/2006/relationships/hyperlink" Target="http://www.ramsar.org/sites/default/files/documents/library/sc48_decisions_final_e_0.pdf" TargetMode="External"/><Relationship Id="rId4" Type="http://schemas.openxmlformats.org/officeDocument/2006/relationships/settings" Target="settings.xml"/><Relationship Id="rId9" Type="http://schemas.openxmlformats.org/officeDocument/2006/relationships/hyperlink" Target="http://www.ramsar.org/sites/default/files/documents/pdf/sc/46/sc46-doc16-strp.pdf" TargetMode="External"/><Relationship Id="rId14" Type="http://schemas.openxmlformats.org/officeDocument/2006/relationships/hyperlink" Target="http://strp.ramsar.org/strp-publications/strp-webinars" TargetMode="External"/><Relationship Id="rId22" Type="http://schemas.openxmlformats.org/officeDocument/2006/relationships/footer" Target="footer1.xml"/><Relationship Id="rId27" Type="http://schemas.openxmlformats.org/officeDocument/2006/relationships/footer" Target="footer4.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B5172-490C-468E-AF7D-E2A58885F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22</Pages>
  <Words>6765</Words>
  <Characters>38563</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Stetson University College of Law</Company>
  <LinksUpToDate>false</LinksUpToDate>
  <CharactersWithSpaces>45238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Royal Gardner</dc:creator>
  <cp:lastModifiedBy>Ramsar\JenningsE</cp:lastModifiedBy>
  <cp:revision>5</cp:revision>
  <cp:lastPrinted>2015-03-27T10:34:00Z</cp:lastPrinted>
  <dcterms:created xsi:type="dcterms:W3CDTF">2015-03-27T09:50:00Z</dcterms:created>
  <dcterms:modified xsi:type="dcterms:W3CDTF">2015-03-31T07:33:00Z</dcterms:modified>
</cp:coreProperties>
</file>