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793E9" w14:textId="410116D6" w:rsidR="009C2848" w:rsidRPr="00953CAB" w:rsidRDefault="009C2848" w:rsidP="00515C54">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4490" w:hanging="357"/>
        <w:jc w:val="both"/>
        <w:rPr>
          <w:rFonts w:eastAsia="Times New Roman" w:cstheme="minorHAnsi"/>
          <w:bCs/>
          <w:lang w:val="fr-FR" w:eastAsia="en-GB"/>
        </w:rPr>
      </w:pPr>
      <w:r w:rsidRPr="00953CAB">
        <w:rPr>
          <w:rFonts w:eastAsia="Times New Roman" w:cstheme="minorHAnsi"/>
          <w:bCs/>
          <w:lang w:val="fr-FR" w:eastAsia="en-GB"/>
        </w:rPr>
        <w:t xml:space="preserve">CONVENTION </w:t>
      </w:r>
      <w:r w:rsidR="00B678CF" w:rsidRPr="00953CAB">
        <w:rPr>
          <w:rFonts w:eastAsia="Times New Roman" w:cstheme="minorHAnsi"/>
          <w:bCs/>
          <w:lang w:val="fr-FR" w:eastAsia="en-GB"/>
        </w:rPr>
        <w:t>SUR LES ZONES HUMIDES</w:t>
      </w:r>
    </w:p>
    <w:p w14:paraId="0F424E07" w14:textId="70748C0B" w:rsidR="009C2848" w:rsidRPr="00953CAB" w:rsidRDefault="007F09F7" w:rsidP="00515C54">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4490" w:hanging="357"/>
        <w:jc w:val="both"/>
        <w:rPr>
          <w:rFonts w:eastAsia="Times New Roman" w:cstheme="minorHAnsi"/>
          <w:bCs/>
          <w:lang w:val="fr-FR" w:eastAsia="en-GB"/>
        </w:rPr>
      </w:pPr>
      <w:r w:rsidRPr="00953CAB">
        <w:rPr>
          <w:rFonts w:eastAsia="Times New Roman" w:cstheme="minorHAnsi"/>
          <w:bCs/>
          <w:lang w:val="fr-FR" w:eastAsia="en-GB"/>
        </w:rPr>
        <w:t>6</w:t>
      </w:r>
      <w:r w:rsidR="00B678CF" w:rsidRPr="00953CAB">
        <w:rPr>
          <w:rFonts w:eastAsia="Times New Roman" w:cstheme="minorHAnsi"/>
          <w:bCs/>
          <w:lang w:val="fr-FR" w:eastAsia="en-GB"/>
        </w:rPr>
        <w:t>3</w:t>
      </w:r>
      <w:r w:rsidR="00B678CF" w:rsidRPr="00953CAB">
        <w:rPr>
          <w:rFonts w:eastAsia="Times New Roman" w:cstheme="minorHAnsi"/>
          <w:bCs/>
          <w:vertAlign w:val="superscript"/>
          <w:lang w:val="fr-FR" w:eastAsia="en-GB"/>
        </w:rPr>
        <w:t>e</w:t>
      </w:r>
      <w:r w:rsidR="00B678CF" w:rsidRPr="00953CAB">
        <w:rPr>
          <w:rFonts w:eastAsia="Times New Roman" w:cstheme="minorHAnsi"/>
          <w:bCs/>
          <w:lang w:val="fr-FR" w:eastAsia="en-GB"/>
        </w:rPr>
        <w:t> </w:t>
      </w:r>
      <w:r w:rsidR="00997162">
        <w:rPr>
          <w:rFonts w:eastAsia="Times New Roman" w:cstheme="minorHAnsi"/>
          <w:bCs/>
          <w:lang w:val="fr-FR" w:eastAsia="en-GB"/>
        </w:rPr>
        <w:t>R</w:t>
      </w:r>
      <w:r w:rsidR="00B678CF" w:rsidRPr="00953CAB">
        <w:rPr>
          <w:rFonts w:eastAsia="Times New Roman" w:cstheme="minorHAnsi"/>
          <w:bCs/>
          <w:lang w:val="fr-FR" w:eastAsia="en-GB"/>
        </w:rPr>
        <w:t>éunion du Comité permanent</w:t>
      </w:r>
    </w:p>
    <w:p w14:paraId="7DB82A19" w14:textId="0EAAD6DB" w:rsidR="009C2848" w:rsidRPr="00953CAB" w:rsidRDefault="009C2848" w:rsidP="00515C54">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4490" w:hanging="357"/>
        <w:jc w:val="both"/>
        <w:rPr>
          <w:rFonts w:eastAsia="Times New Roman" w:cstheme="minorHAnsi"/>
          <w:lang w:val="fr-FR" w:eastAsia="en-GB"/>
        </w:rPr>
      </w:pPr>
      <w:r w:rsidRPr="00953CAB">
        <w:rPr>
          <w:rFonts w:eastAsia="Times New Roman" w:cstheme="minorHAnsi"/>
          <w:bCs/>
          <w:lang w:val="fr-FR" w:eastAsia="en-GB"/>
        </w:rPr>
        <w:t>Gland, S</w:t>
      </w:r>
      <w:r w:rsidR="00B678CF" w:rsidRPr="00953CAB">
        <w:rPr>
          <w:rFonts w:eastAsia="Times New Roman" w:cstheme="minorHAnsi"/>
          <w:bCs/>
          <w:lang w:val="fr-FR" w:eastAsia="en-GB"/>
        </w:rPr>
        <w:t>uisse</w:t>
      </w:r>
      <w:r w:rsidRPr="00953CAB">
        <w:rPr>
          <w:rFonts w:eastAsia="Times New Roman" w:cstheme="minorHAnsi"/>
          <w:bCs/>
          <w:lang w:val="fr-FR" w:eastAsia="en-GB"/>
        </w:rPr>
        <w:t xml:space="preserve">, </w:t>
      </w:r>
      <w:r w:rsidR="00CC5FBB" w:rsidRPr="00953CAB">
        <w:rPr>
          <w:rFonts w:eastAsia="Times New Roman" w:cstheme="minorHAnsi"/>
          <w:bCs/>
          <w:lang w:val="fr-FR" w:eastAsia="en-GB"/>
        </w:rPr>
        <w:t>3</w:t>
      </w:r>
      <w:r w:rsidR="00B678CF" w:rsidRPr="00953CAB">
        <w:rPr>
          <w:rFonts w:eastAsia="Times New Roman" w:cstheme="minorHAnsi"/>
          <w:bCs/>
          <w:lang w:val="fr-FR" w:eastAsia="en-GB"/>
        </w:rPr>
        <w:t xml:space="preserve"> au 7 juin 2</w:t>
      </w:r>
      <w:r w:rsidRPr="00953CAB">
        <w:rPr>
          <w:rFonts w:eastAsia="Times New Roman" w:cstheme="minorHAnsi"/>
          <w:bCs/>
          <w:lang w:val="fr-FR" w:eastAsia="en-GB"/>
        </w:rPr>
        <w:t>02</w:t>
      </w:r>
      <w:r w:rsidR="00CC5FBB" w:rsidRPr="00953CAB">
        <w:rPr>
          <w:rFonts w:eastAsia="Times New Roman" w:cstheme="minorHAnsi"/>
          <w:bCs/>
          <w:lang w:val="fr-FR" w:eastAsia="en-GB"/>
        </w:rPr>
        <w:t>4</w:t>
      </w:r>
    </w:p>
    <w:p w14:paraId="1D33ECD5" w14:textId="77777777" w:rsidR="009C2848" w:rsidRPr="00953CAB" w:rsidRDefault="009C2848" w:rsidP="00AC0464">
      <w:pPr>
        <w:spacing w:after="0" w:line="240" w:lineRule="auto"/>
        <w:jc w:val="both"/>
        <w:rPr>
          <w:rFonts w:eastAsia="Times New Roman" w:cstheme="minorHAnsi"/>
          <w:sz w:val="28"/>
          <w:szCs w:val="28"/>
          <w:lang w:val="fr-FR" w:eastAsia="en-GB"/>
        </w:rPr>
      </w:pPr>
    </w:p>
    <w:p w14:paraId="6C1162A5" w14:textId="77777777" w:rsidR="009C2848" w:rsidRPr="00953CAB" w:rsidRDefault="009C2848" w:rsidP="0073201D">
      <w:pPr>
        <w:spacing w:after="0" w:line="240" w:lineRule="auto"/>
        <w:jc w:val="right"/>
        <w:rPr>
          <w:rFonts w:eastAsia="Times New Roman" w:cstheme="minorHAnsi"/>
          <w:b/>
          <w:sz w:val="28"/>
          <w:szCs w:val="28"/>
          <w:lang w:val="fr-FR" w:eastAsia="en-GB"/>
        </w:rPr>
      </w:pPr>
      <w:r w:rsidRPr="00953CAB">
        <w:rPr>
          <w:rFonts w:eastAsia="Times New Roman" w:cstheme="minorHAnsi"/>
          <w:b/>
          <w:sz w:val="28"/>
          <w:szCs w:val="28"/>
          <w:lang w:val="fr-FR" w:eastAsia="en-GB"/>
        </w:rPr>
        <w:t>SC</w:t>
      </w:r>
      <w:r w:rsidR="007F09F7" w:rsidRPr="00953CAB">
        <w:rPr>
          <w:rFonts w:eastAsia="Times New Roman" w:cstheme="minorHAnsi"/>
          <w:b/>
          <w:sz w:val="28"/>
          <w:szCs w:val="28"/>
          <w:lang w:val="fr-FR" w:eastAsia="en-GB"/>
        </w:rPr>
        <w:t>6</w:t>
      </w:r>
      <w:r w:rsidR="00D61C88" w:rsidRPr="00953CAB">
        <w:rPr>
          <w:rFonts w:eastAsia="Times New Roman" w:cstheme="minorHAnsi"/>
          <w:b/>
          <w:sz w:val="28"/>
          <w:szCs w:val="28"/>
          <w:lang w:val="fr-FR" w:eastAsia="en-GB"/>
        </w:rPr>
        <w:t>3</w:t>
      </w:r>
      <w:r w:rsidRPr="00953CAB">
        <w:rPr>
          <w:rFonts w:eastAsia="Times New Roman" w:cstheme="minorHAnsi"/>
          <w:b/>
          <w:sz w:val="28"/>
          <w:szCs w:val="28"/>
          <w:lang w:val="fr-FR" w:eastAsia="en-GB"/>
        </w:rPr>
        <w:t xml:space="preserve"> Doc.</w:t>
      </w:r>
      <w:r w:rsidR="00BE4FAE" w:rsidRPr="00953CAB">
        <w:rPr>
          <w:rFonts w:eastAsia="Times New Roman" w:cstheme="minorHAnsi"/>
          <w:b/>
          <w:sz w:val="28"/>
          <w:szCs w:val="28"/>
          <w:lang w:val="fr-FR" w:eastAsia="en-GB"/>
        </w:rPr>
        <w:t>2</w:t>
      </w:r>
      <w:r w:rsidR="00D61C88" w:rsidRPr="00953CAB">
        <w:rPr>
          <w:rFonts w:eastAsia="Times New Roman" w:cstheme="minorHAnsi"/>
          <w:b/>
          <w:sz w:val="28"/>
          <w:szCs w:val="28"/>
          <w:lang w:val="fr-FR" w:eastAsia="en-GB"/>
        </w:rPr>
        <w:t>3</w:t>
      </w:r>
    </w:p>
    <w:p w14:paraId="720247C7" w14:textId="77777777" w:rsidR="008B686E" w:rsidRPr="00953CAB" w:rsidRDefault="008B686E" w:rsidP="0073201D">
      <w:pPr>
        <w:spacing w:after="0" w:line="240" w:lineRule="auto"/>
        <w:jc w:val="center"/>
        <w:rPr>
          <w:rFonts w:cstheme="minorHAnsi"/>
          <w:b/>
          <w:sz w:val="28"/>
          <w:szCs w:val="28"/>
          <w:lang w:val="fr-FR"/>
        </w:rPr>
      </w:pPr>
    </w:p>
    <w:p w14:paraId="01248883" w14:textId="603F390B" w:rsidR="00953CAB" w:rsidRPr="00953CAB" w:rsidRDefault="00D61C88" w:rsidP="00953CAB">
      <w:pPr>
        <w:spacing w:line="240" w:lineRule="auto"/>
        <w:jc w:val="center"/>
        <w:rPr>
          <w:rFonts w:cstheme="minorHAnsi"/>
          <w:b/>
          <w:bCs/>
          <w:sz w:val="28"/>
          <w:szCs w:val="28"/>
          <w:lang w:val="fr-FR"/>
        </w:rPr>
      </w:pPr>
      <w:r w:rsidRPr="00953CAB">
        <w:rPr>
          <w:rFonts w:cstheme="minorHAnsi"/>
          <w:b/>
          <w:sz w:val="28"/>
          <w:szCs w:val="28"/>
          <w:lang w:val="fr-FR"/>
        </w:rPr>
        <w:t>R</w:t>
      </w:r>
      <w:r w:rsidR="00953CAB" w:rsidRPr="00953CAB">
        <w:rPr>
          <w:rFonts w:cstheme="minorHAnsi"/>
          <w:b/>
          <w:sz w:val="28"/>
          <w:szCs w:val="28"/>
          <w:lang w:val="fr-FR"/>
        </w:rPr>
        <w:t xml:space="preserve">apport du </w:t>
      </w:r>
      <w:r w:rsidRPr="00953CAB">
        <w:rPr>
          <w:rFonts w:cstheme="minorHAnsi"/>
          <w:b/>
          <w:sz w:val="28"/>
          <w:szCs w:val="28"/>
          <w:lang w:val="fr-FR"/>
        </w:rPr>
        <w:t>Secr</w:t>
      </w:r>
      <w:r w:rsidR="00953CAB" w:rsidRPr="00953CAB">
        <w:rPr>
          <w:rFonts w:cstheme="minorHAnsi"/>
          <w:b/>
          <w:sz w:val="28"/>
          <w:szCs w:val="28"/>
          <w:lang w:val="fr-FR"/>
        </w:rPr>
        <w:t>é</w:t>
      </w:r>
      <w:r w:rsidRPr="00953CAB">
        <w:rPr>
          <w:rFonts w:cstheme="minorHAnsi"/>
          <w:b/>
          <w:sz w:val="28"/>
          <w:szCs w:val="28"/>
          <w:lang w:val="fr-FR"/>
        </w:rPr>
        <w:t xml:space="preserve">tariat </w:t>
      </w:r>
      <w:r w:rsidR="00953CAB" w:rsidRPr="00953CAB">
        <w:rPr>
          <w:rFonts w:cstheme="minorHAnsi"/>
          <w:b/>
          <w:sz w:val="28"/>
          <w:szCs w:val="28"/>
          <w:lang w:val="fr-FR"/>
        </w:rPr>
        <w:t xml:space="preserve">sur les </w:t>
      </w:r>
      <w:r w:rsidR="00953CAB" w:rsidRPr="00953CAB">
        <w:rPr>
          <w:rFonts w:cstheme="minorHAnsi"/>
          <w:b/>
          <w:bCs/>
          <w:sz w:val="28"/>
          <w:szCs w:val="28"/>
          <w:lang w:val="fr-FR"/>
        </w:rPr>
        <w:t xml:space="preserve">propositions </w:t>
      </w:r>
      <w:r w:rsidR="00953CAB">
        <w:rPr>
          <w:rFonts w:cstheme="minorHAnsi"/>
          <w:b/>
          <w:bCs/>
          <w:sz w:val="28"/>
          <w:szCs w:val="28"/>
          <w:lang w:val="fr-FR"/>
        </w:rPr>
        <w:t>de</w:t>
      </w:r>
      <w:r w:rsidR="00953CAB" w:rsidRPr="00953CAB">
        <w:rPr>
          <w:rFonts w:cstheme="minorHAnsi"/>
          <w:b/>
          <w:bCs/>
          <w:sz w:val="28"/>
          <w:szCs w:val="28"/>
          <w:lang w:val="fr-FR"/>
        </w:rPr>
        <w:t xml:space="preserve"> renforcement du processus d</w:t>
      </w:r>
      <w:r w:rsidR="009439BA">
        <w:rPr>
          <w:rFonts w:cstheme="minorHAnsi"/>
          <w:b/>
          <w:bCs/>
          <w:sz w:val="28"/>
          <w:szCs w:val="28"/>
          <w:lang w:val="fr-FR"/>
        </w:rPr>
        <w:t>’</w:t>
      </w:r>
      <w:r w:rsidR="00953CAB" w:rsidRPr="00953CAB">
        <w:rPr>
          <w:rFonts w:cstheme="minorHAnsi"/>
          <w:b/>
          <w:bCs/>
          <w:sz w:val="28"/>
          <w:szCs w:val="28"/>
          <w:lang w:val="fr-FR"/>
        </w:rPr>
        <w:t>inscription d</w:t>
      </w:r>
      <w:r w:rsidR="009439BA">
        <w:rPr>
          <w:rFonts w:cstheme="minorHAnsi"/>
          <w:b/>
          <w:bCs/>
          <w:sz w:val="28"/>
          <w:szCs w:val="28"/>
          <w:lang w:val="fr-FR"/>
        </w:rPr>
        <w:t>’</w:t>
      </w:r>
      <w:r w:rsidR="00953CAB" w:rsidRPr="00953CAB">
        <w:rPr>
          <w:rFonts w:cstheme="minorHAnsi"/>
          <w:b/>
          <w:bCs/>
          <w:sz w:val="28"/>
          <w:szCs w:val="28"/>
          <w:lang w:val="fr-FR"/>
        </w:rPr>
        <w:t xml:space="preserve">un site sur la Liste </w:t>
      </w:r>
      <w:r w:rsidR="00953CAB">
        <w:rPr>
          <w:rFonts w:cstheme="minorHAnsi"/>
          <w:b/>
          <w:bCs/>
          <w:sz w:val="28"/>
          <w:szCs w:val="28"/>
          <w:lang w:val="fr-FR"/>
        </w:rPr>
        <w:t>des zones humides d</w:t>
      </w:r>
      <w:r w:rsidR="009439BA">
        <w:rPr>
          <w:rFonts w:cstheme="minorHAnsi"/>
          <w:b/>
          <w:bCs/>
          <w:sz w:val="28"/>
          <w:szCs w:val="28"/>
          <w:lang w:val="fr-FR"/>
        </w:rPr>
        <w:t>’</w:t>
      </w:r>
      <w:r w:rsidR="00953CAB">
        <w:rPr>
          <w:rFonts w:cstheme="minorHAnsi"/>
          <w:b/>
          <w:bCs/>
          <w:sz w:val="28"/>
          <w:szCs w:val="28"/>
          <w:lang w:val="fr-FR"/>
        </w:rPr>
        <w:t xml:space="preserve">importance internationale </w:t>
      </w:r>
    </w:p>
    <w:p w14:paraId="7F066EC7" w14:textId="77777777" w:rsidR="00CA1592" w:rsidRPr="00953CAB" w:rsidRDefault="00CA1592" w:rsidP="00953CAB">
      <w:pPr>
        <w:spacing w:before="40" w:after="40" w:line="240" w:lineRule="auto"/>
        <w:rPr>
          <w:rFonts w:cstheme="minorHAnsi"/>
          <w:b/>
          <w:sz w:val="28"/>
          <w:szCs w:val="28"/>
          <w:lang w:val="fr-FR"/>
        </w:rPr>
      </w:pPr>
    </w:p>
    <w:p w14:paraId="34D4CA85" w14:textId="77777777" w:rsidR="009C2848" w:rsidRPr="00953CAB" w:rsidRDefault="009C2848" w:rsidP="00D265C4">
      <w:pPr>
        <w:autoSpaceDE w:val="0"/>
        <w:autoSpaceDN w:val="0"/>
        <w:adjustRightInd w:val="0"/>
        <w:spacing w:after="0" w:line="240" w:lineRule="auto"/>
        <w:ind w:left="357" w:hanging="357"/>
        <w:jc w:val="both"/>
        <w:rPr>
          <w:rFonts w:cstheme="minorHAnsi"/>
          <w:lang w:val="fr-FR"/>
        </w:rPr>
      </w:pPr>
      <w:r w:rsidRPr="00953CAB">
        <w:rPr>
          <w:rFonts w:eastAsia="Times New Roman" w:cstheme="minorHAnsi"/>
          <w:noProof/>
          <w:color w:val="2B579A"/>
          <w:shd w:val="clear" w:color="auto" w:fill="E6E6E6"/>
          <w:lang w:val="fr-FR" w:eastAsia="en-GB"/>
        </w:rPr>
        <mc:AlternateContent>
          <mc:Choice Requires="wps">
            <w:drawing>
              <wp:inline distT="0" distB="0" distL="0" distR="0" wp14:anchorId="5A93C6F3" wp14:editId="088AD6D3">
                <wp:extent cx="5854535" cy="1752600"/>
                <wp:effectExtent l="0" t="0" r="13335"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1752600"/>
                        </a:xfrm>
                        <a:prstGeom prst="rect">
                          <a:avLst/>
                        </a:prstGeom>
                        <a:solidFill>
                          <a:srgbClr val="FFFFFF"/>
                        </a:solidFill>
                        <a:ln w="9525">
                          <a:solidFill>
                            <a:srgbClr val="000000"/>
                          </a:solidFill>
                          <a:miter lim="800000"/>
                          <a:headEnd/>
                          <a:tailEnd/>
                        </a:ln>
                      </wps:spPr>
                      <wps:txbx>
                        <w:txbxContent>
                          <w:p w14:paraId="5E44A9E1" w14:textId="4E6EC5F2" w:rsidR="002B6D64" w:rsidRPr="00953CAB" w:rsidRDefault="00953CAB" w:rsidP="00F8471E">
                            <w:pPr>
                              <w:spacing w:after="0" w:line="240" w:lineRule="auto"/>
                              <w:rPr>
                                <w:lang w:val="fr-FR"/>
                              </w:rPr>
                            </w:pPr>
                            <w:r>
                              <w:rPr>
                                <w:rFonts w:ascii="Calibri" w:hAnsi="Calibri"/>
                                <w:b/>
                                <w:bCs/>
                                <w:lang w:val="fr-FR"/>
                              </w:rPr>
                              <w:t>Mesure requise </w:t>
                            </w:r>
                            <w:r w:rsidRPr="0054443A">
                              <w:rPr>
                                <w:lang w:val="fr-FR"/>
                              </w:rPr>
                              <w:t>:</w:t>
                            </w:r>
                          </w:p>
                          <w:p w14:paraId="0B360A36" w14:textId="0C548798" w:rsidR="00F8471E" w:rsidRPr="00B678CF" w:rsidRDefault="00F8471E" w:rsidP="00F8471E">
                            <w:pPr>
                              <w:spacing w:after="0" w:line="240" w:lineRule="auto"/>
                              <w:ind w:hanging="73"/>
                              <w:rPr>
                                <w:lang w:val="fr-FR"/>
                              </w:rPr>
                            </w:pPr>
                          </w:p>
                          <w:p w14:paraId="33327B8E" w14:textId="558352FB" w:rsidR="002B6D64" w:rsidRPr="00B678CF" w:rsidRDefault="00953CAB" w:rsidP="00F8471E">
                            <w:pPr>
                              <w:spacing w:after="0" w:line="240" w:lineRule="auto"/>
                              <w:rPr>
                                <w:lang w:val="fr-FR"/>
                              </w:rPr>
                            </w:pPr>
                            <w:r>
                              <w:rPr>
                                <w:lang w:val="fr-FR"/>
                              </w:rPr>
                              <w:t>Le Comité permanent est invité à </w:t>
                            </w:r>
                            <w:r w:rsidR="002B6D64" w:rsidRPr="00B678CF">
                              <w:rPr>
                                <w:lang w:val="fr-FR"/>
                              </w:rPr>
                              <w:t xml:space="preserve">: </w:t>
                            </w:r>
                          </w:p>
                          <w:p w14:paraId="32BACA6F" w14:textId="77777777" w:rsidR="00F8471E" w:rsidRPr="00B678CF" w:rsidRDefault="00F8471E" w:rsidP="008B686E">
                            <w:pPr>
                              <w:spacing w:after="0" w:line="240" w:lineRule="auto"/>
                              <w:ind w:left="425" w:hanging="425"/>
                              <w:rPr>
                                <w:lang w:val="fr-FR"/>
                              </w:rPr>
                            </w:pPr>
                          </w:p>
                          <w:p w14:paraId="36CDF6B4" w14:textId="2FEB2306" w:rsidR="00953CAB" w:rsidRDefault="008B686E" w:rsidP="008B686E">
                            <w:pPr>
                              <w:spacing w:after="0" w:line="240" w:lineRule="auto"/>
                              <w:ind w:left="425" w:hanging="425"/>
                              <w:rPr>
                                <w:rFonts w:cstheme="minorHAnsi"/>
                                <w:lang w:val="fr-FR"/>
                              </w:rPr>
                            </w:pPr>
                            <w:r w:rsidRPr="00B678CF">
                              <w:rPr>
                                <w:rFonts w:cstheme="minorHAnsi"/>
                                <w:lang w:val="fr-FR"/>
                              </w:rPr>
                              <w:t>i.</w:t>
                            </w:r>
                            <w:r w:rsidRPr="00B678CF">
                              <w:rPr>
                                <w:rFonts w:cstheme="minorHAnsi"/>
                                <w:lang w:val="fr-FR"/>
                              </w:rPr>
                              <w:tab/>
                            </w:r>
                            <w:r w:rsidR="00953CAB" w:rsidRPr="00953CAB">
                              <w:rPr>
                                <w:rFonts w:cstheme="minorHAnsi"/>
                                <w:lang w:val="fr-FR"/>
                              </w:rPr>
                              <w:t>prendre note du rapport du Secrétariat sur les propositions de renforcement du processus d'inscription d'un site sur la Liste des zones humides d'importance internationale</w:t>
                            </w:r>
                            <w:r w:rsidR="0063378B">
                              <w:rPr>
                                <w:rFonts w:cstheme="minorHAnsi"/>
                                <w:lang w:val="fr-FR"/>
                              </w:rPr>
                              <w:t> ;</w:t>
                            </w:r>
                            <w:r w:rsidR="00953CAB" w:rsidRPr="00953CAB">
                              <w:rPr>
                                <w:rFonts w:cstheme="minorHAnsi"/>
                                <w:lang w:val="fr-FR"/>
                              </w:rPr>
                              <w:t xml:space="preserve"> et </w:t>
                            </w:r>
                          </w:p>
                          <w:p w14:paraId="42B49434" w14:textId="77777777" w:rsidR="008B686E" w:rsidRPr="00B678CF" w:rsidRDefault="008B686E" w:rsidP="00953CAB">
                            <w:pPr>
                              <w:spacing w:after="0" w:line="240" w:lineRule="auto"/>
                              <w:rPr>
                                <w:rFonts w:cstheme="minorHAnsi"/>
                                <w:lang w:val="fr-FR"/>
                              </w:rPr>
                            </w:pPr>
                          </w:p>
                          <w:p w14:paraId="24A66582" w14:textId="75FD4FBE" w:rsidR="00F8471E" w:rsidRPr="00B678CF" w:rsidRDefault="008B686E" w:rsidP="008B686E">
                            <w:pPr>
                              <w:spacing w:after="0" w:line="240" w:lineRule="auto"/>
                              <w:ind w:left="425" w:hanging="425"/>
                              <w:rPr>
                                <w:rFonts w:cstheme="minorHAnsi"/>
                                <w:lang w:val="fr-FR"/>
                              </w:rPr>
                            </w:pPr>
                            <w:r w:rsidRPr="00B678CF">
                              <w:rPr>
                                <w:rFonts w:cstheme="minorHAnsi"/>
                                <w:lang w:val="fr-FR"/>
                              </w:rPr>
                              <w:t>ii.</w:t>
                            </w:r>
                            <w:r w:rsidRPr="00B678CF">
                              <w:rPr>
                                <w:rFonts w:cstheme="minorHAnsi"/>
                                <w:lang w:val="fr-FR"/>
                              </w:rPr>
                              <w:tab/>
                            </w:r>
                            <w:r w:rsidR="00953CAB" w:rsidRPr="00953CAB">
                              <w:rPr>
                                <w:rFonts w:cstheme="minorHAnsi"/>
                                <w:lang w:val="fr-FR"/>
                              </w:rPr>
                              <w:t xml:space="preserve">examiner les </w:t>
                            </w:r>
                            <w:r w:rsidR="00953CAB">
                              <w:rPr>
                                <w:rFonts w:cstheme="minorHAnsi"/>
                                <w:lang w:val="fr-FR"/>
                              </w:rPr>
                              <w:t>propositions de mesures</w:t>
                            </w:r>
                            <w:r w:rsidR="00953CAB" w:rsidRPr="00953CAB">
                              <w:rPr>
                                <w:rFonts w:cstheme="minorHAnsi"/>
                                <w:lang w:val="fr-FR"/>
                              </w:rPr>
                              <w:t xml:space="preserve"> telles qu</w:t>
                            </w:r>
                            <w:r w:rsidR="00953CAB">
                              <w:rPr>
                                <w:rFonts w:cstheme="minorHAnsi"/>
                                <w:lang w:val="fr-FR"/>
                              </w:rPr>
                              <w:t xml:space="preserve">’exposées </w:t>
                            </w:r>
                            <w:r w:rsidR="00953CAB" w:rsidRPr="00953CAB">
                              <w:rPr>
                                <w:rFonts w:cstheme="minorHAnsi"/>
                                <w:lang w:val="fr-FR"/>
                              </w:rPr>
                              <w:t>dans le tableau</w:t>
                            </w:r>
                            <w:r w:rsidR="00D97C6E">
                              <w:rPr>
                                <w:rFonts w:cstheme="minorHAnsi"/>
                                <w:lang w:val="fr-FR"/>
                              </w:rPr>
                              <w:t> </w:t>
                            </w:r>
                            <w:r w:rsidR="00953CAB" w:rsidRPr="00953CAB">
                              <w:rPr>
                                <w:rFonts w:cstheme="minorHAnsi"/>
                                <w:lang w:val="fr-FR"/>
                              </w:rPr>
                              <w:t>1</w:t>
                            </w:r>
                            <w:r w:rsidR="00D97C6E">
                              <w:rPr>
                                <w:rFonts w:cstheme="minorHAnsi"/>
                                <w:lang w:val="fr-FR"/>
                              </w:rPr>
                              <w:t xml:space="preserve"> </w:t>
                            </w:r>
                            <w:r w:rsidR="00953CAB" w:rsidRPr="00953CAB">
                              <w:rPr>
                                <w:rFonts w:cstheme="minorHAnsi"/>
                                <w:lang w:val="fr-FR"/>
                              </w:rPr>
                              <w:t>du présent documen</w:t>
                            </w:r>
                            <w:r w:rsidR="00953CAB">
                              <w:rPr>
                                <w:rFonts w:cstheme="minorHAnsi"/>
                                <w:lang w:val="fr-FR"/>
                              </w:rPr>
                              <w:t>t</w:t>
                            </w:r>
                            <w:r w:rsidR="004D3CA5" w:rsidRPr="00B678CF">
                              <w:rPr>
                                <w:rFonts w:cstheme="minorHAnsi"/>
                                <w:lang w:val="fr-FR"/>
                              </w:rPr>
                              <w:t>.</w:t>
                            </w:r>
                          </w:p>
                        </w:txbxContent>
                      </wps:txbx>
                      <wps:bodyPr rot="0" vert="horz" wrap="square" lIns="91440" tIns="45720" rIns="91440" bIns="45720" anchor="t" anchorCtr="0" upright="1">
                        <a:noAutofit/>
                      </wps:bodyPr>
                    </wps:wsp>
                  </a:graphicData>
                </a:graphic>
              </wp:inline>
            </w:drawing>
          </mc:Choice>
          <mc:Fallback>
            <w:pict>
              <v:shapetype w14:anchorId="5A93C6F3" id="_x0000_t202" coordsize="21600,21600" o:spt="202" path="m,l,21600r21600,l21600,xe">
                <v:stroke joinstyle="miter"/>
                <v:path gradientshapeok="t" o:connecttype="rect"/>
              </v:shapetype>
              <v:shape id="Text Box 1" o:spid="_x0000_s1026" type="#_x0000_t202" style="width:461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">
                <v:textbox>
                  <w:txbxContent>
                    <w:p w14:paraId="5E44A9E1" w14:textId="4E6EC5F2" w:rsidR="002B6D64" w:rsidRPr="00953CAB" w:rsidRDefault="00953CAB" w:rsidP="00F8471E">
                      <w:pPr>
                        <w:spacing w:after="0" w:line="240" w:lineRule="auto"/>
                        <w:rPr>
                          <w:lang w:val="fr-FR"/>
                        </w:rPr>
                      </w:pPr>
                      <w:r>
                        <w:rPr>
                          <w:rFonts w:ascii="Calibri" w:hAnsi="Calibri"/>
                          <w:b/>
                          <w:bCs/>
                          <w:lang w:val="fr-FR"/>
                        </w:rPr>
                        <w:t>Mesure requise </w:t>
                      </w:r>
                      <w:r w:rsidRPr="0054443A">
                        <w:rPr>
                          <w:lang w:val="fr-FR"/>
                        </w:rPr>
                        <w:t>:</w:t>
                      </w:r>
                    </w:p>
                    <w:p w14:paraId="0B360A36" w14:textId="0C548798" w:rsidR="00F8471E" w:rsidRPr="00B678CF" w:rsidRDefault="00F8471E" w:rsidP="00F8471E">
                      <w:pPr>
                        <w:spacing w:after="0" w:line="240" w:lineRule="auto"/>
                        <w:ind w:hanging="73"/>
                        <w:rPr>
                          <w:lang w:val="fr-FR"/>
                        </w:rPr>
                      </w:pPr>
                    </w:p>
                    <w:p w14:paraId="33327B8E" w14:textId="558352FB" w:rsidR="002B6D64" w:rsidRPr="00B678CF" w:rsidRDefault="00953CAB" w:rsidP="00F8471E">
                      <w:pPr>
                        <w:spacing w:after="0" w:line="240" w:lineRule="auto"/>
                        <w:rPr>
                          <w:lang w:val="fr-FR"/>
                        </w:rPr>
                      </w:pPr>
                      <w:r>
                        <w:rPr>
                          <w:lang w:val="fr-FR"/>
                        </w:rPr>
                        <w:t>Le Comité permanent est invité à </w:t>
                      </w:r>
                      <w:r w:rsidR="002B6D64" w:rsidRPr="00B678CF">
                        <w:rPr>
                          <w:lang w:val="fr-FR"/>
                        </w:rPr>
                        <w:t xml:space="preserve">: </w:t>
                      </w:r>
                    </w:p>
                    <w:p w14:paraId="32BACA6F" w14:textId="77777777" w:rsidR="00F8471E" w:rsidRPr="00B678CF" w:rsidRDefault="00F8471E" w:rsidP="008B686E">
                      <w:pPr>
                        <w:spacing w:after="0" w:line="240" w:lineRule="auto"/>
                        <w:ind w:left="425" w:hanging="425"/>
                        <w:rPr>
                          <w:lang w:val="fr-FR"/>
                        </w:rPr>
                      </w:pPr>
                    </w:p>
                    <w:p w14:paraId="36CDF6B4" w14:textId="2FEB2306" w:rsidR="00953CAB" w:rsidRDefault="008B686E" w:rsidP="008B686E">
                      <w:pPr>
                        <w:spacing w:after="0" w:line="240" w:lineRule="auto"/>
                        <w:ind w:left="425" w:hanging="425"/>
                        <w:rPr>
                          <w:rFonts w:cstheme="minorHAnsi"/>
                          <w:lang w:val="fr-FR"/>
                        </w:rPr>
                      </w:pPr>
                      <w:r w:rsidRPr="00B678CF">
                        <w:rPr>
                          <w:rFonts w:cstheme="minorHAnsi"/>
                          <w:lang w:val="fr-FR"/>
                        </w:rPr>
                        <w:t>i.</w:t>
                      </w:r>
                      <w:r w:rsidRPr="00B678CF">
                        <w:rPr>
                          <w:rFonts w:cstheme="minorHAnsi"/>
                          <w:lang w:val="fr-FR"/>
                        </w:rPr>
                        <w:tab/>
                      </w:r>
                      <w:r w:rsidR="00953CAB" w:rsidRPr="00953CAB">
                        <w:rPr>
                          <w:rFonts w:cstheme="minorHAnsi"/>
                          <w:lang w:val="fr-FR"/>
                        </w:rPr>
                        <w:t>prendre note du rapport du Secrétariat sur les propositions de renforcement du processus d'inscription d'un site sur la Liste des zones humides d'importance internationale</w:t>
                      </w:r>
                      <w:r w:rsidR="0063378B">
                        <w:rPr>
                          <w:rFonts w:cstheme="minorHAnsi"/>
                          <w:lang w:val="fr-FR"/>
                        </w:rPr>
                        <w:t> ;</w:t>
                      </w:r>
                      <w:r w:rsidR="00953CAB" w:rsidRPr="00953CAB">
                        <w:rPr>
                          <w:rFonts w:cstheme="minorHAnsi"/>
                          <w:lang w:val="fr-FR"/>
                        </w:rPr>
                        <w:t xml:space="preserve"> et </w:t>
                      </w:r>
                    </w:p>
                    <w:p w14:paraId="42B49434" w14:textId="77777777" w:rsidR="008B686E" w:rsidRPr="00B678CF" w:rsidRDefault="008B686E" w:rsidP="00953CAB">
                      <w:pPr>
                        <w:spacing w:after="0" w:line="240" w:lineRule="auto"/>
                        <w:rPr>
                          <w:rFonts w:cstheme="minorHAnsi"/>
                          <w:lang w:val="fr-FR"/>
                        </w:rPr>
                      </w:pPr>
                    </w:p>
                    <w:p w14:paraId="24A66582" w14:textId="75FD4FBE" w:rsidR="00F8471E" w:rsidRPr="00B678CF" w:rsidRDefault="008B686E" w:rsidP="008B686E">
                      <w:pPr>
                        <w:spacing w:after="0" w:line="240" w:lineRule="auto"/>
                        <w:ind w:left="425" w:hanging="425"/>
                        <w:rPr>
                          <w:rFonts w:cstheme="minorHAnsi"/>
                          <w:lang w:val="fr-FR"/>
                        </w:rPr>
                      </w:pPr>
                      <w:r w:rsidRPr="00B678CF">
                        <w:rPr>
                          <w:rFonts w:cstheme="minorHAnsi"/>
                          <w:lang w:val="fr-FR"/>
                        </w:rPr>
                        <w:t>ii.</w:t>
                      </w:r>
                      <w:r w:rsidRPr="00B678CF">
                        <w:rPr>
                          <w:rFonts w:cstheme="minorHAnsi"/>
                          <w:lang w:val="fr-FR"/>
                        </w:rPr>
                        <w:tab/>
                      </w:r>
                      <w:r w:rsidR="00953CAB" w:rsidRPr="00953CAB">
                        <w:rPr>
                          <w:rFonts w:cstheme="minorHAnsi"/>
                          <w:lang w:val="fr-FR"/>
                        </w:rPr>
                        <w:t xml:space="preserve">examiner les </w:t>
                      </w:r>
                      <w:r w:rsidR="00953CAB">
                        <w:rPr>
                          <w:rFonts w:cstheme="minorHAnsi"/>
                          <w:lang w:val="fr-FR"/>
                        </w:rPr>
                        <w:t>propositions de mesures</w:t>
                      </w:r>
                      <w:r w:rsidR="00953CAB" w:rsidRPr="00953CAB">
                        <w:rPr>
                          <w:rFonts w:cstheme="minorHAnsi"/>
                          <w:lang w:val="fr-FR"/>
                        </w:rPr>
                        <w:t xml:space="preserve"> telles qu</w:t>
                      </w:r>
                      <w:r w:rsidR="00953CAB">
                        <w:rPr>
                          <w:rFonts w:cstheme="minorHAnsi"/>
                          <w:lang w:val="fr-FR"/>
                        </w:rPr>
                        <w:t xml:space="preserve">’exposées </w:t>
                      </w:r>
                      <w:r w:rsidR="00953CAB" w:rsidRPr="00953CAB">
                        <w:rPr>
                          <w:rFonts w:cstheme="minorHAnsi"/>
                          <w:lang w:val="fr-FR"/>
                        </w:rPr>
                        <w:t>dans le tableau</w:t>
                      </w:r>
                      <w:r w:rsidR="00D97C6E">
                        <w:rPr>
                          <w:rFonts w:cstheme="minorHAnsi"/>
                          <w:lang w:val="fr-FR"/>
                        </w:rPr>
                        <w:t> </w:t>
                      </w:r>
                      <w:r w:rsidR="00953CAB" w:rsidRPr="00953CAB">
                        <w:rPr>
                          <w:rFonts w:cstheme="minorHAnsi"/>
                          <w:lang w:val="fr-FR"/>
                        </w:rPr>
                        <w:t>1</w:t>
                      </w:r>
                      <w:r w:rsidR="00D97C6E">
                        <w:rPr>
                          <w:rFonts w:cstheme="minorHAnsi"/>
                          <w:lang w:val="fr-FR"/>
                        </w:rPr>
                        <w:t xml:space="preserve"> </w:t>
                      </w:r>
                      <w:r w:rsidR="00953CAB" w:rsidRPr="00953CAB">
                        <w:rPr>
                          <w:rFonts w:cstheme="minorHAnsi"/>
                          <w:lang w:val="fr-FR"/>
                        </w:rPr>
                        <w:t>du présent documen</w:t>
                      </w:r>
                      <w:r w:rsidR="00953CAB">
                        <w:rPr>
                          <w:rFonts w:cstheme="minorHAnsi"/>
                          <w:lang w:val="fr-FR"/>
                        </w:rPr>
                        <w:t>t</w:t>
                      </w:r>
                      <w:r w:rsidR="004D3CA5" w:rsidRPr="00B678CF">
                        <w:rPr>
                          <w:rFonts w:cstheme="minorHAnsi"/>
                          <w:lang w:val="fr-FR"/>
                        </w:rPr>
                        <w:t>.</w:t>
                      </w:r>
                    </w:p>
                  </w:txbxContent>
                </v:textbox>
                <w10:anchorlock/>
              </v:shape>
            </w:pict>
          </mc:Fallback>
        </mc:AlternateContent>
      </w:r>
    </w:p>
    <w:p w14:paraId="626A1E77" w14:textId="259BC6EE" w:rsidR="00B508E7" w:rsidRPr="00953CAB" w:rsidRDefault="00B508E7" w:rsidP="00D265C4">
      <w:pPr>
        <w:keepNext/>
        <w:spacing w:after="0" w:line="240" w:lineRule="auto"/>
        <w:ind w:left="357" w:hanging="357"/>
        <w:rPr>
          <w:rFonts w:cstheme="minorHAnsi"/>
          <w:b/>
          <w:bCs/>
          <w:lang w:val="fr-FR"/>
        </w:rPr>
      </w:pPr>
    </w:p>
    <w:p w14:paraId="642B4F62" w14:textId="77777777" w:rsidR="00BD368A" w:rsidRPr="00953CAB" w:rsidRDefault="00BD368A" w:rsidP="00D265C4">
      <w:pPr>
        <w:keepNext/>
        <w:spacing w:after="0" w:line="240" w:lineRule="auto"/>
        <w:ind w:left="357" w:hanging="357"/>
        <w:rPr>
          <w:rFonts w:cstheme="minorHAnsi"/>
          <w:b/>
          <w:bCs/>
          <w:lang w:val="fr-FR"/>
        </w:rPr>
      </w:pPr>
    </w:p>
    <w:p w14:paraId="1C1FA661" w14:textId="6D2F081A" w:rsidR="009C2848" w:rsidRPr="00953CAB" w:rsidRDefault="00D97C6E" w:rsidP="00594D8B">
      <w:pPr>
        <w:keepNext/>
        <w:spacing w:after="0" w:line="240" w:lineRule="auto"/>
        <w:rPr>
          <w:rFonts w:eastAsia="Times New Roman" w:cstheme="minorHAnsi"/>
          <w:lang w:val="fr-FR" w:eastAsia="en-GB"/>
        </w:rPr>
      </w:pPr>
      <w:r>
        <w:rPr>
          <w:rFonts w:cstheme="minorHAnsi"/>
          <w:b/>
          <w:bCs/>
          <w:lang w:val="fr-FR"/>
        </w:rPr>
        <w:t>Contexte</w:t>
      </w:r>
    </w:p>
    <w:p w14:paraId="053EA757" w14:textId="77777777" w:rsidR="00636ED9" w:rsidRPr="00953CAB" w:rsidRDefault="00636ED9" w:rsidP="00594D8B">
      <w:pPr>
        <w:pStyle w:val="ListParagraph"/>
        <w:jc w:val="left"/>
        <w:rPr>
          <w:rFonts w:asciiTheme="minorHAnsi" w:eastAsia="Times New Roman" w:hAnsiTheme="minorHAnsi" w:cstheme="minorHAnsi"/>
          <w:lang w:val="fr-FR" w:eastAsia="en-GB"/>
        </w:rPr>
      </w:pPr>
    </w:p>
    <w:p w14:paraId="3EF393CB" w14:textId="64BDE94F" w:rsidR="00D46125" w:rsidRDefault="00594D8B" w:rsidP="00AB5442">
      <w:pPr>
        <w:spacing w:after="0" w:line="240" w:lineRule="auto"/>
        <w:ind w:left="425" w:hanging="425"/>
        <w:rPr>
          <w:rFonts w:ascii="Calibri" w:hAnsi="Calibri" w:cs="Calibri"/>
          <w:lang w:val="fr-FR"/>
        </w:rPr>
      </w:pPr>
      <w:r w:rsidRPr="00953CAB">
        <w:rPr>
          <w:rFonts w:eastAsia="Times New Roman"/>
          <w:lang w:val="fr-FR" w:eastAsia="en-GB"/>
        </w:rPr>
        <w:t>1.</w:t>
      </w:r>
      <w:r w:rsidRPr="00953CAB">
        <w:rPr>
          <w:rFonts w:eastAsia="Times New Roman"/>
          <w:lang w:val="fr-FR" w:eastAsia="en-GB"/>
        </w:rPr>
        <w:tab/>
      </w:r>
      <w:r w:rsidR="0032492D" w:rsidRPr="0032492D">
        <w:rPr>
          <w:rFonts w:ascii="Calibri" w:hAnsi="Calibri" w:cs="Calibri"/>
          <w:lang w:val="fr-FR"/>
        </w:rPr>
        <w:t>Au paragraphe</w:t>
      </w:r>
      <w:r w:rsidR="00C0178B">
        <w:rPr>
          <w:rFonts w:ascii="Calibri" w:hAnsi="Calibri" w:cs="Calibri"/>
          <w:lang w:val="fr-FR"/>
        </w:rPr>
        <w:t> </w:t>
      </w:r>
      <w:r w:rsidR="0032492D" w:rsidRPr="0032492D">
        <w:rPr>
          <w:rFonts w:ascii="Calibri" w:hAnsi="Calibri" w:cs="Calibri"/>
          <w:lang w:val="fr-FR"/>
        </w:rPr>
        <w:t>21 de la Résolution</w:t>
      </w:r>
      <w:r w:rsidR="0063378B">
        <w:rPr>
          <w:rFonts w:ascii="Calibri" w:hAnsi="Calibri" w:cs="Calibri"/>
          <w:lang w:val="fr-FR"/>
        </w:rPr>
        <w:t> </w:t>
      </w:r>
      <w:r w:rsidR="0032492D" w:rsidRPr="0032492D">
        <w:rPr>
          <w:rFonts w:ascii="Calibri" w:hAnsi="Calibri" w:cs="Calibri"/>
          <w:lang w:val="fr-FR"/>
        </w:rPr>
        <w:t xml:space="preserve">XIV.13, </w:t>
      </w:r>
      <w:r w:rsidR="0032492D" w:rsidRPr="0032492D">
        <w:rPr>
          <w:rFonts w:ascii="Calibri" w:hAnsi="Calibri" w:cs="Calibri"/>
          <w:i/>
          <w:iCs/>
          <w:lang w:val="fr-FR"/>
        </w:rPr>
        <w:t>État des sites inscrits sur la Liste des zones humides d</w:t>
      </w:r>
      <w:r w:rsidR="009439BA">
        <w:rPr>
          <w:rFonts w:ascii="Calibri" w:hAnsi="Calibri" w:cs="Calibri"/>
          <w:i/>
          <w:iCs/>
          <w:lang w:val="fr-FR"/>
        </w:rPr>
        <w:t>’</w:t>
      </w:r>
      <w:r w:rsidR="0032492D" w:rsidRPr="0032492D">
        <w:rPr>
          <w:rFonts w:ascii="Calibri" w:hAnsi="Calibri" w:cs="Calibri"/>
          <w:i/>
          <w:iCs/>
          <w:lang w:val="fr-FR"/>
        </w:rPr>
        <w:t>importance internationale</w:t>
      </w:r>
      <w:r w:rsidR="0032492D" w:rsidRPr="0032492D">
        <w:rPr>
          <w:rFonts w:ascii="Calibri" w:hAnsi="Calibri" w:cs="Calibri"/>
          <w:lang w:val="fr-FR"/>
        </w:rPr>
        <w:t xml:space="preserve">, </w:t>
      </w:r>
      <w:r w:rsidR="00AB5442">
        <w:rPr>
          <w:rFonts w:ascii="Calibri" w:hAnsi="Calibri" w:cs="Calibri"/>
          <w:lang w:val="fr-FR"/>
        </w:rPr>
        <w:t>l</w:t>
      </w:r>
      <w:r w:rsidR="00AB5442" w:rsidRPr="00AB5442">
        <w:rPr>
          <w:rFonts w:ascii="Calibri" w:hAnsi="Calibri" w:cs="Calibri"/>
          <w:lang w:val="fr-FR"/>
        </w:rPr>
        <w:t>a Conférence des Parties contractantes demand</w:t>
      </w:r>
      <w:r w:rsidR="001B4244">
        <w:rPr>
          <w:rFonts w:ascii="Calibri" w:hAnsi="Calibri" w:cs="Calibri"/>
          <w:lang w:val="fr-FR"/>
        </w:rPr>
        <w:t>ait</w:t>
      </w:r>
      <w:r w:rsidR="00AB5442">
        <w:rPr>
          <w:rFonts w:ascii="Calibri" w:hAnsi="Calibri" w:cs="Calibri"/>
          <w:lang w:val="fr-FR"/>
        </w:rPr>
        <w:t xml:space="preserve"> au</w:t>
      </w:r>
      <w:r w:rsidR="0032492D" w:rsidRPr="0032492D">
        <w:rPr>
          <w:rFonts w:ascii="Calibri" w:hAnsi="Calibri" w:cs="Calibri"/>
          <w:lang w:val="fr-FR"/>
        </w:rPr>
        <w:t xml:space="preserve"> Secrétariat de préparer un rapport technique </w:t>
      </w:r>
      <w:r w:rsidR="00C0178B">
        <w:rPr>
          <w:rFonts w:ascii="Calibri" w:hAnsi="Calibri" w:cs="Calibri"/>
          <w:lang w:val="fr-FR"/>
        </w:rPr>
        <w:t>concernant</w:t>
      </w:r>
      <w:r w:rsidR="0032492D" w:rsidRPr="0032492D">
        <w:rPr>
          <w:rFonts w:ascii="Calibri" w:hAnsi="Calibri" w:cs="Calibri"/>
          <w:lang w:val="fr-FR"/>
        </w:rPr>
        <w:t xml:space="preserve"> la procédure entamée pour l</w:t>
      </w:r>
      <w:r w:rsidR="009439BA">
        <w:rPr>
          <w:rFonts w:ascii="Calibri" w:hAnsi="Calibri" w:cs="Calibri"/>
          <w:lang w:val="fr-FR"/>
        </w:rPr>
        <w:t>’</w:t>
      </w:r>
      <w:r w:rsidR="0032492D" w:rsidRPr="0032492D">
        <w:rPr>
          <w:rFonts w:ascii="Calibri" w:hAnsi="Calibri" w:cs="Calibri"/>
          <w:lang w:val="fr-FR"/>
        </w:rPr>
        <w:t>inclusion d</w:t>
      </w:r>
      <w:r w:rsidR="009439BA">
        <w:rPr>
          <w:rFonts w:ascii="Calibri" w:hAnsi="Calibri" w:cs="Calibri"/>
          <w:lang w:val="fr-FR"/>
        </w:rPr>
        <w:t>’</w:t>
      </w:r>
      <w:r w:rsidR="0032492D" w:rsidRPr="0032492D">
        <w:rPr>
          <w:rFonts w:ascii="Calibri" w:hAnsi="Calibri" w:cs="Calibri"/>
          <w:lang w:val="fr-FR"/>
        </w:rPr>
        <w:t>un site sur la Liste des zones humides d</w:t>
      </w:r>
      <w:r w:rsidR="009439BA">
        <w:rPr>
          <w:rFonts w:ascii="Calibri" w:hAnsi="Calibri" w:cs="Calibri"/>
          <w:lang w:val="fr-FR"/>
        </w:rPr>
        <w:t>’</w:t>
      </w:r>
      <w:r w:rsidR="0032492D" w:rsidRPr="0032492D">
        <w:rPr>
          <w:rFonts w:ascii="Calibri" w:hAnsi="Calibri" w:cs="Calibri"/>
          <w:lang w:val="fr-FR"/>
        </w:rPr>
        <w:t>importance internationale, en précisant toutes les étapes de la</w:t>
      </w:r>
      <w:r w:rsidR="00C0178B">
        <w:rPr>
          <w:rFonts w:ascii="Calibri" w:hAnsi="Calibri" w:cs="Calibri"/>
          <w:lang w:val="fr-FR"/>
        </w:rPr>
        <w:t>dite</w:t>
      </w:r>
      <w:r w:rsidR="0032492D" w:rsidRPr="0032492D">
        <w:rPr>
          <w:rFonts w:ascii="Calibri" w:hAnsi="Calibri" w:cs="Calibri"/>
          <w:lang w:val="fr-FR"/>
        </w:rPr>
        <w:t xml:space="preserve"> procédure, pour examen par le Comité permanent lors de sa 62</w:t>
      </w:r>
      <w:r w:rsidR="0032492D" w:rsidRPr="0032492D">
        <w:rPr>
          <w:rFonts w:ascii="Calibri" w:hAnsi="Calibri" w:cs="Calibri"/>
          <w:vertAlign w:val="superscript"/>
          <w:lang w:val="fr-FR"/>
        </w:rPr>
        <w:t>e</w:t>
      </w:r>
      <w:r w:rsidR="00C0178B">
        <w:rPr>
          <w:rFonts w:ascii="Calibri" w:hAnsi="Calibri" w:cs="Calibri"/>
          <w:lang w:val="fr-FR"/>
        </w:rPr>
        <w:t> r</w:t>
      </w:r>
      <w:r w:rsidR="0032492D" w:rsidRPr="0032492D">
        <w:rPr>
          <w:rFonts w:ascii="Calibri" w:hAnsi="Calibri" w:cs="Calibri"/>
          <w:lang w:val="fr-FR"/>
        </w:rPr>
        <w:t xml:space="preserve">éunion. </w:t>
      </w:r>
      <w:r w:rsidR="00AB5442" w:rsidRPr="00AB5442">
        <w:rPr>
          <w:rFonts w:ascii="Calibri" w:hAnsi="Calibri" w:cs="Calibri"/>
          <w:lang w:val="fr-FR"/>
        </w:rPr>
        <w:t xml:space="preserve">Un rapport technique a été présenté </w:t>
      </w:r>
      <w:r w:rsidR="00AB5442">
        <w:rPr>
          <w:rFonts w:ascii="Calibri" w:hAnsi="Calibri" w:cs="Calibri"/>
          <w:lang w:val="fr-FR"/>
        </w:rPr>
        <w:t>à la 62</w:t>
      </w:r>
      <w:r w:rsidR="00AB5442" w:rsidRPr="00AB5442">
        <w:rPr>
          <w:rFonts w:ascii="Calibri" w:hAnsi="Calibri" w:cs="Calibri"/>
          <w:vertAlign w:val="superscript"/>
          <w:lang w:val="fr-FR"/>
        </w:rPr>
        <w:t>e</w:t>
      </w:r>
      <w:r w:rsidR="00AB5442">
        <w:rPr>
          <w:rFonts w:ascii="Calibri" w:hAnsi="Calibri" w:cs="Calibri"/>
          <w:lang w:val="fr-FR"/>
        </w:rPr>
        <w:t xml:space="preserve"> </w:t>
      </w:r>
      <w:r w:rsidR="00997162">
        <w:rPr>
          <w:rFonts w:ascii="Calibri" w:hAnsi="Calibri" w:cs="Calibri"/>
          <w:lang w:val="fr-FR"/>
        </w:rPr>
        <w:t>R</w:t>
      </w:r>
      <w:r w:rsidR="00AB5442">
        <w:rPr>
          <w:rFonts w:ascii="Calibri" w:hAnsi="Calibri" w:cs="Calibri"/>
          <w:lang w:val="fr-FR"/>
        </w:rPr>
        <w:t xml:space="preserve">éunion du Comité permanent </w:t>
      </w:r>
      <w:r w:rsidR="00AB5442" w:rsidRPr="00AB5442">
        <w:rPr>
          <w:rFonts w:ascii="Calibri" w:hAnsi="Calibri" w:cs="Calibri"/>
          <w:lang w:val="fr-FR"/>
        </w:rPr>
        <w:t>dans le document SC62</w:t>
      </w:r>
      <w:r w:rsidR="00C0178B">
        <w:rPr>
          <w:rFonts w:ascii="Calibri" w:hAnsi="Calibri" w:cs="Calibri"/>
          <w:lang w:val="fr-FR"/>
        </w:rPr>
        <w:t> </w:t>
      </w:r>
      <w:r w:rsidR="00AB5442" w:rsidRPr="00AB5442">
        <w:rPr>
          <w:rFonts w:ascii="Calibri" w:hAnsi="Calibri" w:cs="Calibri"/>
          <w:lang w:val="fr-FR"/>
        </w:rPr>
        <w:t>Doc.23</w:t>
      </w:r>
      <w:r w:rsidR="00C0178B">
        <w:rPr>
          <w:rFonts w:ascii="Calibri" w:hAnsi="Calibri" w:cs="Calibri"/>
          <w:lang w:val="fr-FR"/>
        </w:rPr>
        <w:t>,</w:t>
      </w:r>
      <w:r w:rsidR="00AB5442" w:rsidRPr="00AB5442">
        <w:rPr>
          <w:rFonts w:ascii="Calibri" w:hAnsi="Calibri" w:cs="Calibri"/>
          <w:lang w:val="fr-FR"/>
        </w:rPr>
        <w:t xml:space="preserve"> </w:t>
      </w:r>
      <w:r w:rsidR="00AB5442" w:rsidRPr="00AB5442">
        <w:rPr>
          <w:rFonts w:ascii="Calibri" w:hAnsi="Calibri" w:cs="Calibri"/>
          <w:i/>
          <w:iCs/>
          <w:lang w:val="fr-FR"/>
        </w:rPr>
        <w:t xml:space="preserve">Rapport sur </w:t>
      </w:r>
      <w:r w:rsidR="00AB5442">
        <w:rPr>
          <w:rFonts w:ascii="Calibri" w:hAnsi="Calibri" w:cs="Calibri"/>
          <w:i/>
          <w:iCs/>
          <w:lang w:val="fr-FR"/>
        </w:rPr>
        <w:t>le processus mis en œuvre</w:t>
      </w:r>
      <w:r w:rsidR="00AB5442" w:rsidRPr="00AB5442">
        <w:rPr>
          <w:rFonts w:ascii="Calibri" w:hAnsi="Calibri" w:cs="Calibri"/>
          <w:i/>
          <w:iCs/>
          <w:lang w:val="fr-FR"/>
        </w:rPr>
        <w:t xml:space="preserve"> par le Secrétariat pour inscrire un site sur la Liste des zones humides d</w:t>
      </w:r>
      <w:r w:rsidR="009439BA">
        <w:rPr>
          <w:rFonts w:ascii="Calibri" w:hAnsi="Calibri" w:cs="Calibri"/>
          <w:i/>
          <w:iCs/>
          <w:lang w:val="fr-FR"/>
        </w:rPr>
        <w:t>’</w:t>
      </w:r>
      <w:r w:rsidR="00AB5442" w:rsidRPr="00AB5442">
        <w:rPr>
          <w:rFonts w:ascii="Calibri" w:hAnsi="Calibri" w:cs="Calibri"/>
          <w:i/>
          <w:iCs/>
          <w:lang w:val="fr-FR"/>
        </w:rPr>
        <w:t>importance internationale</w:t>
      </w:r>
      <w:r w:rsidR="00AB5442" w:rsidRPr="00AB5442">
        <w:rPr>
          <w:rFonts w:ascii="Calibri" w:hAnsi="Calibri" w:cs="Calibri"/>
          <w:lang w:val="fr-FR"/>
        </w:rPr>
        <w:t>.</w:t>
      </w:r>
    </w:p>
    <w:p w14:paraId="77DABC5C" w14:textId="77777777" w:rsidR="00AB5442" w:rsidRPr="00AB5442" w:rsidRDefault="00AB5442" w:rsidP="00AB5442">
      <w:pPr>
        <w:spacing w:after="0" w:line="240" w:lineRule="auto"/>
        <w:ind w:left="425" w:hanging="425"/>
        <w:rPr>
          <w:rFonts w:ascii="Calibri" w:hAnsi="Calibri" w:cs="Calibri"/>
          <w:lang w:val="fr-FR"/>
        </w:rPr>
      </w:pPr>
    </w:p>
    <w:p w14:paraId="50948E0E" w14:textId="42D5FB3E" w:rsidR="00781573" w:rsidRPr="001B4244" w:rsidRDefault="00594D8B" w:rsidP="001B4244">
      <w:pPr>
        <w:ind w:left="425" w:hanging="425"/>
        <w:rPr>
          <w:rFonts w:eastAsia="Times New Roman" w:cstheme="minorHAnsi"/>
          <w:lang w:val="fr-FR" w:eastAsia="en-GB"/>
        </w:rPr>
      </w:pPr>
      <w:r w:rsidRPr="00953CAB">
        <w:rPr>
          <w:rFonts w:eastAsia="Times New Roman" w:cstheme="minorHAnsi"/>
          <w:lang w:val="fr-FR" w:eastAsia="en-GB"/>
        </w:rPr>
        <w:t>2.</w:t>
      </w:r>
      <w:r w:rsidRPr="00953CAB">
        <w:rPr>
          <w:rFonts w:eastAsia="Times New Roman" w:cstheme="minorHAnsi"/>
          <w:lang w:val="fr-FR" w:eastAsia="en-GB"/>
        </w:rPr>
        <w:tab/>
      </w:r>
      <w:r w:rsidR="00AB5442">
        <w:rPr>
          <w:rFonts w:eastAsia="Times New Roman" w:cstheme="minorHAnsi"/>
          <w:lang w:val="fr-FR" w:eastAsia="en-GB"/>
        </w:rPr>
        <w:t xml:space="preserve">Dans la </w:t>
      </w:r>
      <w:r w:rsidR="00781573" w:rsidRPr="00953CAB">
        <w:rPr>
          <w:rFonts w:eastAsia="Times New Roman" w:cstheme="minorHAnsi"/>
          <w:lang w:val="fr-FR" w:eastAsia="en-GB"/>
        </w:rPr>
        <w:t>D</w:t>
      </w:r>
      <w:r w:rsidR="00AB5442">
        <w:rPr>
          <w:rFonts w:eastAsia="Times New Roman" w:cstheme="minorHAnsi"/>
          <w:lang w:val="fr-FR" w:eastAsia="en-GB"/>
        </w:rPr>
        <w:t>é</w:t>
      </w:r>
      <w:r w:rsidR="00781573" w:rsidRPr="00953CAB">
        <w:rPr>
          <w:rFonts w:eastAsia="Times New Roman" w:cstheme="minorHAnsi"/>
          <w:lang w:val="fr-FR" w:eastAsia="en-GB"/>
        </w:rPr>
        <w:t>cision</w:t>
      </w:r>
      <w:r w:rsidR="00AB5442">
        <w:rPr>
          <w:rFonts w:eastAsia="Times New Roman" w:cstheme="minorHAnsi"/>
          <w:lang w:val="fr-FR" w:eastAsia="en-GB"/>
        </w:rPr>
        <w:t> </w:t>
      </w:r>
      <w:r w:rsidR="00781573" w:rsidRPr="00953CAB">
        <w:rPr>
          <w:rFonts w:eastAsia="Times New Roman" w:cstheme="minorHAnsi"/>
          <w:lang w:val="fr-FR" w:eastAsia="en-GB"/>
        </w:rPr>
        <w:t>SC62-55</w:t>
      </w:r>
      <w:r w:rsidR="005E0799" w:rsidRPr="00953CAB">
        <w:rPr>
          <w:rFonts w:eastAsia="Times New Roman" w:cstheme="minorHAnsi"/>
          <w:lang w:val="fr-FR" w:eastAsia="en-GB"/>
        </w:rPr>
        <w:t>,</w:t>
      </w:r>
      <w:r w:rsidR="00AB5442">
        <w:rPr>
          <w:rFonts w:eastAsia="Times New Roman" w:cstheme="minorHAnsi"/>
          <w:lang w:val="fr-FR" w:eastAsia="en-GB"/>
        </w:rPr>
        <w:t xml:space="preserve"> le </w:t>
      </w:r>
      <w:r w:rsidR="00AB5442" w:rsidRPr="00AB5442">
        <w:rPr>
          <w:rFonts w:eastAsia="Times New Roman" w:cstheme="minorHAnsi"/>
          <w:lang w:val="fr-FR" w:eastAsia="en-GB"/>
        </w:rPr>
        <w:t>Comité permanent donn</w:t>
      </w:r>
      <w:r w:rsidR="001B4244">
        <w:rPr>
          <w:rFonts w:eastAsia="Times New Roman" w:cstheme="minorHAnsi"/>
          <w:lang w:val="fr-FR" w:eastAsia="en-GB"/>
        </w:rPr>
        <w:t>ait</w:t>
      </w:r>
      <w:r w:rsidR="00AB5442" w:rsidRPr="00AB5442">
        <w:rPr>
          <w:rFonts w:eastAsia="Times New Roman" w:cstheme="minorHAnsi"/>
          <w:lang w:val="fr-FR" w:eastAsia="en-GB"/>
        </w:rPr>
        <w:t xml:space="preserve"> instruction au Secrétariat d</w:t>
      </w:r>
      <w:r w:rsidR="009439BA">
        <w:rPr>
          <w:rFonts w:eastAsia="Times New Roman" w:cstheme="minorHAnsi"/>
          <w:lang w:val="fr-FR" w:eastAsia="en-GB"/>
        </w:rPr>
        <w:t>’</w:t>
      </w:r>
      <w:r w:rsidR="00AB5442" w:rsidRPr="00AB5442">
        <w:rPr>
          <w:rFonts w:eastAsia="Times New Roman" w:cstheme="minorHAnsi"/>
          <w:lang w:val="fr-FR" w:eastAsia="en-GB"/>
        </w:rPr>
        <w:t>envoyer une notification aux Correspondants nationaux pour les inviter à soumettre des propositions de renforcement du processus d</w:t>
      </w:r>
      <w:r w:rsidR="009439BA">
        <w:rPr>
          <w:rFonts w:eastAsia="Times New Roman" w:cstheme="minorHAnsi"/>
          <w:lang w:val="fr-FR" w:eastAsia="en-GB"/>
        </w:rPr>
        <w:t>’</w:t>
      </w:r>
      <w:r w:rsidR="00AB5442" w:rsidRPr="00AB5442">
        <w:rPr>
          <w:rFonts w:eastAsia="Times New Roman" w:cstheme="minorHAnsi"/>
          <w:lang w:val="fr-FR" w:eastAsia="en-GB"/>
        </w:rPr>
        <w:t>inclusion d</w:t>
      </w:r>
      <w:r w:rsidR="009439BA">
        <w:rPr>
          <w:rFonts w:eastAsia="Times New Roman" w:cstheme="minorHAnsi"/>
          <w:lang w:val="fr-FR" w:eastAsia="en-GB"/>
        </w:rPr>
        <w:t>’</w:t>
      </w:r>
      <w:r w:rsidR="00AB5442" w:rsidRPr="00AB5442">
        <w:rPr>
          <w:rFonts w:eastAsia="Times New Roman" w:cstheme="minorHAnsi"/>
          <w:lang w:val="fr-FR" w:eastAsia="en-GB"/>
        </w:rPr>
        <w:t>un site sur la Liste des zones humides d</w:t>
      </w:r>
      <w:r w:rsidR="009439BA">
        <w:rPr>
          <w:rFonts w:eastAsia="Times New Roman" w:cstheme="minorHAnsi"/>
          <w:lang w:val="fr-FR" w:eastAsia="en-GB"/>
        </w:rPr>
        <w:t>’</w:t>
      </w:r>
      <w:r w:rsidR="00AB5442" w:rsidRPr="00AB5442">
        <w:rPr>
          <w:rFonts w:eastAsia="Times New Roman" w:cstheme="minorHAnsi"/>
          <w:lang w:val="fr-FR" w:eastAsia="en-GB"/>
        </w:rPr>
        <w:t>importance internationale, et de préparer un rapport compilant les contributions, accompagné de l</w:t>
      </w:r>
      <w:r w:rsidR="009439BA">
        <w:rPr>
          <w:rFonts w:eastAsia="Times New Roman" w:cstheme="minorHAnsi"/>
          <w:lang w:val="fr-FR" w:eastAsia="en-GB"/>
        </w:rPr>
        <w:t>’</w:t>
      </w:r>
      <w:r w:rsidR="00AB5442" w:rsidRPr="00AB5442">
        <w:rPr>
          <w:rFonts w:eastAsia="Times New Roman" w:cstheme="minorHAnsi"/>
          <w:lang w:val="fr-FR" w:eastAsia="en-GB"/>
        </w:rPr>
        <w:t>opinion du Conseiller juridique, pour examen à la 63</w:t>
      </w:r>
      <w:r w:rsidR="001B4244" w:rsidRPr="001B4244">
        <w:rPr>
          <w:rFonts w:eastAsia="Times New Roman" w:cstheme="minorHAnsi"/>
          <w:vertAlign w:val="superscript"/>
          <w:lang w:val="fr-FR" w:eastAsia="en-GB"/>
        </w:rPr>
        <w:t>e</w:t>
      </w:r>
      <w:r w:rsidR="001B4244">
        <w:rPr>
          <w:rFonts w:eastAsia="Times New Roman" w:cstheme="minorHAnsi"/>
          <w:lang w:val="fr-FR" w:eastAsia="en-GB"/>
        </w:rPr>
        <w:t xml:space="preserve"> </w:t>
      </w:r>
      <w:r w:rsidR="00997162">
        <w:rPr>
          <w:rFonts w:eastAsia="Times New Roman" w:cstheme="minorHAnsi"/>
          <w:lang w:val="fr-FR" w:eastAsia="en-GB"/>
        </w:rPr>
        <w:t>R</w:t>
      </w:r>
      <w:r w:rsidR="00AB5442" w:rsidRPr="00AB5442">
        <w:rPr>
          <w:rFonts w:eastAsia="Times New Roman" w:cstheme="minorHAnsi"/>
          <w:lang w:val="fr-FR" w:eastAsia="en-GB"/>
        </w:rPr>
        <w:t>éunion du Comité permanent.</w:t>
      </w:r>
    </w:p>
    <w:p w14:paraId="6E1A9AAE" w14:textId="13CCE518" w:rsidR="008D5904" w:rsidRPr="001B4244" w:rsidRDefault="00594D8B" w:rsidP="00594D8B">
      <w:pPr>
        <w:spacing w:after="0" w:line="240" w:lineRule="auto"/>
        <w:ind w:left="425" w:hanging="425"/>
        <w:rPr>
          <w:rFonts w:eastAsia="Times New Roman" w:cstheme="minorHAnsi"/>
          <w:lang w:val="fr-FR" w:eastAsia="en-GB"/>
        </w:rPr>
      </w:pPr>
      <w:r w:rsidRPr="00953CAB">
        <w:rPr>
          <w:rFonts w:eastAsia="Times New Roman" w:cstheme="minorHAnsi"/>
          <w:lang w:val="fr-FR" w:eastAsia="en-GB"/>
        </w:rPr>
        <w:t>3.</w:t>
      </w:r>
      <w:r w:rsidRPr="00953CAB">
        <w:rPr>
          <w:rFonts w:eastAsia="Times New Roman" w:cstheme="minorHAnsi"/>
          <w:lang w:val="fr-FR" w:eastAsia="en-GB"/>
        </w:rPr>
        <w:tab/>
      </w:r>
      <w:r w:rsidR="001B4244" w:rsidRPr="001B4244">
        <w:rPr>
          <w:rFonts w:eastAsia="Times New Roman" w:cstheme="minorHAnsi"/>
          <w:lang w:val="fr-FR" w:eastAsia="en-GB"/>
        </w:rPr>
        <w:t>Dans une</w:t>
      </w:r>
      <w:r w:rsidR="001020DE" w:rsidRPr="001B4244">
        <w:rPr>
          <w:rFonts w:eastAsia="Times New Roman" w:cstheme="minorHAnsi"/>
          <w:lang w:val="fr-FR" w:eastAsia="en-GB"/>
        </w:rPr>
        <w:t xml:space="preserve"> notification </w:t>
      </w:r>
      <w:r w:rsidR="001B4244" w:rsidRPr="001B4244">
        <w:rPr>
          <w:rFonts w:eastAsia="Times New Roman" w:cstheme="minorHAnsi"/>
          <w:lang w:val="fr-FR" w:eastAsia="en-GB"/>
        </w:rPr>
        <w:t>en date du</w:t>
      </w:r>
      <w:r w:rsidR="000829CE" w:rsidRPr="001B4244">
        <w:rPr>
          <w:rFonts w:eastAsia="Times New Roman" w:cstheme="minorHAnsi"/>
          <w:lang w:val="fr-FR" w:eastAsia="en-GB"/>
        </w:rPr>
        <w:t xml:space="preserve"> 17</w:t>
      </w:r>
      <w:r w:rsidR="001B4244" w:rsidRPr="001B4244">
        <w:rPr>
          <w:rFonts w:eastAsia="Times New Roman" w:cstheme="minorHAnsi"/>
          <w:lang w:val="fr-FR" w:eastAsia="en-GB"/>
        </w:rPr>
        <w:t> o</w:t>
      </w:r>
      <w:r w:rsidR="001020DE" w:rsidRPr="001B4244">
        <w:rPr>
          <w:rFonts w:eastAsia="Times New Roman" w:cstheme="minorHAnsi"/>
          <w:lang w:val="fr-FR" w:eastAsia="en-GB"/>
        </w:rPr>
        <w:t>ctob</w:t>
      </w:r>
      <w:r w:rsidR="001B4244" w:rsidRPr="001B4244">
        <w:rPr>
          <w:rFonts w:eastAsia="Times New Roman" w:cstheme="minorHAnsi"/>
          <w:lang w:val="fr-FR" w:eastAsia="en-GB"/>
        </w:rPr>
        <w:t>re </w:t>
      </w:r>
      <w:r w:rsidR="000829CE" w:rsidRPr="001B4244">
        <w:rPr>
          <w:rFonts w:eastAsia="Times New Roman" w:cstheme="minorHAnsi"/>
          <w:lang w:val="fr-FR" w:eastAsia="en-GB"/>
        </w:rPr>
        <w:t>2023</w:t>
      </w:r>
      <w:r w:rsidR="001020DE" w:rsidRPr="001B4244">
        <w:rPr>
          <w:rFonts w:eastAsia="Times New Roman" w:cstheme="minorHAnsi"/>
          <w:lang w:val="fr-FR" w:eastAsia="en-GB"/>
        </w:rPr>
        <w:t xml:space="preserve">, </w:t>
      </w:r>
      <w:r w:rsidR="001B4244" w:rsidRPr="001B4244">
        <w:rPr>
          <w:rFonts w:eastAsia="Times New Roman" w:cstheme="minorHAnsi"/>
          <w:lang w:val="fr-FR" w:eastAsia="en-GB"/>
        </w:rPr>
        <w:t>le Secrétariat invitait les Parties contractantes à lui soumettre leurs propositions sur le renforcement du processus d</w:t>
      </w:r>
      <w:r w:rsidR="009439BA">
        <w:rPr>
          <w:rFonts w:eastAsia="Times New Roman" w:cstheme="minorHAnsi"/>
          <w:lang w:val="fr-FR" w:eastAsia="en-GB"/>
        </w:rPr>
        <w:t>’</w:t>
      </w:r>
      <w:r w:rsidR="001B4244" w:rsidRPr="001B4244">
        <w:rPr>
          <w:rFonts w:eastAsia="Times New Roman" w:cstheme="minorHAnsi"/>
          <w:lang w:val="fr-FR" w:eastAsia="en-GB"/>
        </w:rPr>
        <w:t>inscription d</w:t>
      </w:r>
      <w:r w:rsidR="009439BA">
        <w:rPr>
          <w:rFonts w:eastAsia="Times New Roman" w:cstheme="minorHAnsi"/>
          <w:lang w:val="fr-FR" w:eastAsia="en-GB"/>
        </w:rPr>
        <w:t>’</w:t>
      </w:r>
      <w:r w:rsidR="001B4244" w:rsidRPr="001B4244">
        <w:rPr>
          <w:rFonts w:eastAsia="Times New Roman" w:cstheme="minorHAnsi"/>
          <w:lang w:val="fr-FR" w:eastAsia="en-GB"/>
        </w:rPr>
        <w:t>un site sur la Liste des zones humides d</w:t>
      </w:r>
      <w:r w:rsidR="009439BA">
        <w:rPr>
          <w:rFonts w:eastAsia="Times New Roman" w:cstheme="minorHAnsi"/>
          <w:lang w:val="fr-FR" w:eastAsia="en-GB"/>
        </w:rPr>
        <w:t>’</w:t>
      </w:r>
      <w:r w:rsidR="001B4244" w:rsidRPr="001B4244">
        <w:rPr>
          <w:rFonts w:eastAsia="Times New Roman" w:cstheme="minorHAnsi"/>
          <w:lang w:val="fr-FR" w:eastAsia="en-GB"/>
        </w:rPr>
        <w:t>importance internationale.</w:t>
      </w:r>
      <w:r w:rsidR="00636ED9" w:rsidRPr="001B4244">
        <w:rPr>
          <w:rFonts w:eastAsia="Times New Roman" w:cstheme="minorHAnsi"/>
          <w:lang w:val="fr-FR" w:eastAsia="en-GB"/>
        </w:rPr>
        <w:t xml:space="preserve"> </w:t>
      </w:r>
      <w:r w:rsidR="001B4244">
        <w:rPr>
          <w:rFonts w:eastAsia="Times New Roman" w:cstheme="minorHAnsi"/>
          <w:lang w:val="fr-FR" w:eastAsia="en-GB"/>
        </w:rPr>
        <w:t>L</w:t>
      </w:r>
      <w:r w:rsidR="000829CE" w:rsidRPr="001B4244">
        <w:rPr>
          <w:rFonts w:eastAsia="Times New Roman" w:cstheme="minorHAnsi"/>
          <w:lang w:val="fr-FR" w:eastAsia="en-GB"/>
        </w:rPr>
        <w:t>e Secretariat</w:t>
      </w:r>
      <w:r w:rsidR="001B4244">
        <w:rPr>
          <w:rFonts w:eastAsia="Times New Roman" w:cstheme="minorHAnsi"/>
          <w:lang w:val="fr-FR" w:eastAsia="en-GB"/>
        </w:rPr>
        <w:t xml:space="preserve"> a reçu 13</w:t>
      </w:r>
      <w:r w:rsidR="006E1D00">
        <w:rPr>
          <w:rFonts w:eastAsia="Times New Roman" w:cstheme="minorHAnsi"/>
          <w:lang w:val="fr-FR" w:eastAsia="en-GB"/>
        </w:rPr>
        <w:t> propositions de la part des Parties contractantes.</w:t>
      </w:r>
    </w:p>
    <w:p w14:paraId="0DACFF1F" w14:textId="77777777" w:rsidR="008D5904" w:rsidRPr="001B4244" w:rsidRDefault="008D5904" w:rsidP="00594D8B">
      <w:pPr>
        <w:pStyle w:val="ListParagraph"/>
        <w:ind w:left="425" w:hanging="425"/>
        <w:jc w:val="left"/>
        <w:rPr>
          <w:rFonts w:asciiTheme="minorHAnsi" w:eastAsia="Times New Roman" w:hAnsiTheme="minorHAnsi" w:cstheme="minorHAnsi"/>
          <w:lang w:val="fr-FR" w:eastAsia="en-GB"/>
        </w:rPr>
      </w:pPr>
    </w:p>
    <w:p w14:paraId="3CAB3028" w14:textId="52288E32" w:rsidR="00972788" w:rsidRDefault="00594D8B" w:rsidP="00E15BC1">
      <w:pPr>
        <w:spacing w:after="0" w:line="240" w:lineRule="auto"/>
        <w:ind w:left="425" w:hanging="425"/>
        <w:rPr>
          <w:rFonts w:ascii="Calibri" w:eastAsia="Times New Roman" w:hAnsi="Calibri" w:cs="Calibri"/>
          <w:lang w:val="fr-FR" w:eastAsia="en-GB"/>
        </w:rPr>
      </w:pPr>
      <w:r w:rsidRPr="00953CAB">
        <w:rPr>
          <w:rFonts w:ascii="Calibri" w:eastAsia="Times New Roman" w:hAnsi="Calibri" w:cs="Calibri"/>
          <w:lang w:val="fr-FR" w:eastAsia="en-GB"/>
        </w:rPr>
        <w:t>4.</w:t>
      </w:r>
      <w:r w:rsidRPr="00953CAB">
        <w:rPr>
          <w:rFonts w:ascii="Calibri" w:eastAsia="Times New Roman" w:hAnsi="Calibri" w:cs="Calibri"/>
          <w:lang w:val="fr-FR" w:eastAsia="en-GB"/>
        </w:rPr>
        <w:tab/>
      </w:r>
      <w:r w:rsidR="00C0178B">
        <w:rPr>
          <w:rFonts w:ascii="Calibri" w:eastAsia="Times New Roman" w:hAnsi="Calibri" w:cs="Calibri"/>
          <w:lang w:val="fr-FR" w:eastAsia="en-GB"/>
        </w:rPr>
        <w:t>L</w:t>
      </w:r>
      <w:r w:rsidR="00C0178B" w:rsidRPr="00E15BC1">
        <w:rPr>
          <w:rFonts w:ascii="Calibri" w:eastAsia="Times New Roman" w:hAnsi="Calibri" w:cs="Calibri"/>
          <w:lang w:val="fr-FR" w:eastAsia="en-GB"/>
        </w:rPr>
        <w:t>e tableau</w:t>
      </w:r>
      <w:r w:rsidR="00C0178B">
        <w:rPr>
          <w:rFonts w:ascii="Calibri" w:eastAsia="Times New Roman" w:hAnsi="Calibri" w:cs="Calibri"/>
          <w:lang w:val="fr-FR" w:eastAsia="en-GB"/>
        </w:rPr>
        <w:t> </w:t>
      </w:r>
      <w:r w:rsidR="00C0178B" w:rsidRPr="00E15BC1">
        <w:rPr>
          <w:rFonts w:ascii="Calibri" w:eastAsia="Times New Roman" w:hAnsi="Calibri" w:cs="Calibri"/>
          <w:lang w:val="fr-FR" w:eastAsia="en-GB"/>
        </w:rPr>
        <w:t xml:space="preserve">1 ci-dessous </w:t>
      </w:r>
      <w:r w:rsidR="00C0178B">
        <w:rPr>
          <w:rFonts w:ascii="Calibri" w:eastAsia="Times New Roman" w:hAnsi="Calibri" w:cs="Calibri"/>
          <w:lang w:val="fr-FR" w:eastAsia="en-GB"/>
        </w:rPr>
        <w:t>présente u</w:t>
      </w:r>
      <w:r w:rsidR="00E15BC1" w:rsidRPr="00E15BC1">
        <w:rPr>
          <w:rFonts w:ascii="Calibri" w:eastAsia="Times New Roman" w:hAnsi="Calibri" w:cs="Calibri"/>
          <w:lang w:val="fr-FR" w:eastAsia="en-GB"/>
        </w:rPr>
        <w:t xml:space="preserve">ne synthèse des </w:t>
      </w:r>
      <w:r w:rsidR="00E15BC1">
        <w:rPr>
          <w:rFonts w:ascii="Calibri" w:eastAsia="Times New Roman" w:hAnsi="Calibri" w:cs="Calibri"/>
          <w:lang w:val="fr-FR" w:eastAsia="en-GB"/>
        </w:rPr>
        <w:t>difficultés recensées</w:t>
      </w:r>
      <w:r w:rsidR="00E15BC1" w:rsidRPr="00E15BC1">
        <w:rPr>
          <w:rFonts w:ascii="Calibri" w:eastAsia="Times New Roman" w:hAnsi="Calibri" w:cs="Calibri"/>
          <w:lang w:val="fr-FR" w:eastAsia="en-GB"/>
        </w:rPr>
        <w:t xml:space="preserve"> par les Parties contractantes ainsi que des propositions </w:t>
      </w:r>
      <w:r w:rsidR="00E15BC1">
        <w:rPr>
          <w:rFonts w:ascii="Calibri" w:eastAsia="Times New Roman" w:hAnsi="Calibri" w:cs="Calibri"/>
          <w:lang w:val="fr-FR" w:eastAsia="en-GB"/>
        </w:rPr>
        <w:t>formulées</w:t>
      </w:r>
      <w:r w:rsidR="00E15BC1" w:rsidRPr="00E15BC1">
        <w:rPr>
          <w:rFonts w:ascii="Calibri" w:eastAsia="Times New Roman" w:hAnsi="Calibri" w:cs="Calibri"/>
          <w:lang w:val="fr-FR" w:eastAsia="en-GB"/>
        </w:rPr>
        <w:t xml:space="preserve"> </w:t>
      </w:r>
      <w:r w:rsidR="00E15BC1">
        <w:rPr>
          <w:rFonts w:ascii="Calibri" w:eastAsia="Times New Roman" w:hAnsi="Calibri" w:cs="Calibri"/>
          <w:lang w:val="fr-FR" w:eastAsia="en-GB"/>
        </w:rPr>
        <w:t>figure</w:t>
      </w:r>
      <w:r w:rsidR="00E15BC1" w:rsidRPr="00E15BC1">
        <w:rPr>
          <w:rFonts w:ascii="Calibri" w:eastAsia="Times New Roman" w:hAnsi="Calibri" w:cs="Calibri"/>
          <w:lang w:val="fr-FR" w:eastAsia="en-GB"/>
        </w:rPr>
        <w:t>,</w:t>
      </w:r>
      <w:r w:rsidR="00C0178B">
        <w:rPr>
          <w:rFonts w:ascii="Calibri" w:eastAsia="Times New Roman" w:hAnsi="Calibri" w:cs="Calibri"/>
          <w:lang w:val="fr-FR" w:eastAsia="en-GB"/>
        </w:rPr>
        <w:t xml:space="preserve"> regroupées</w:t>
      </w:r>
      <w:r w:rsidR="00E15BC1" w:rsidRPr="00E15BC1">
        <w:rPr>
          <w:rFonts w:ascii="Calibri" w:eastAsia="Times New Roman" w:hAnsi="Calibri" w:cs="Calibri"/>
          <w:lang w:val="fr-FR" w:eastAsia="en-GB"/>
        </w:rPr>
        <w:t xml:space="preserve"> </w:t>
      </w:r>
      <w:r w:rsidR="00E15BC1">
        <w:rPr>
          <w:rFonts w:ascii="Calibri" w:eastAsia="Times New Roman" w:hAnsi="Calibri" w:cs="Calibri"/>
          <w:lang w:val="fr-FR" w:eastAsia="en-GB"/>
        </w:rPr>
        <w:t>selon différentes thématiques</w:t>
      </w:r>
      <w:r w:rsidR="00C0178B">
        <w:rPr>
          <w:rFonts w:ascii="Calibri" w:eastAsia="Times New Roman" w:hAnsi="Calibri" w:cs="Calibri"/>
          <w:lang w:val="fr-FR" w:eastAsia="en-GB"/>
        </w:rPr>
        <w:t>, à savoir </w:t>
      </w:r>
      <w:r w:rsidR="0063378B">
        <w:rPr>
          <w:rFonts w:ascii="Calibri" w:eastAsia="Times New Roman" w:hAnsi="Calibri" w:cs="Calibri"/>
          <w:lang w:val="fr-FR" w:eastAsia="en-GB"/>
        </w:rPr>
        <w:t>:</w:t>
      </w:r>
      <w:r w:rsidR="00E15BC1" w:rsidRPr="00E15BC1">
        <w:rPr>
          <w:rFonts w:ascii="Calibri" w:eastAsia="Times New Roman" w:hAnsi="Calibri" w:cs="Calibri"/>
          <w:lang w:val="fr-FR" w:eastAsia="en-GB"/>
        </w:rPr>
        <w:t xml:space="preserve"> 1) </w:t>
      </w:r>
      <w:r w:rsidR="00E15BC1">
        <w:rPr>
          <w:rFonts w:ascii="Calibri" w:eastAsia="Times New Roman" w:hAnsi="Calibri" w:cs="Calibri"/>
          <w:lang w:val="fr-FR" w:eastAsia="en-GB"/>
        </w:rPr>
        <w:t>Emplacement</w:t>
      </w:r>
      <w:r w:rsidR="00E15BC1" w:rsidRPr="00E15BC1">
        <w:rPr>
          <w:rFonts w:ascii="Calibri" w:eastAsia="Times New Roman" w:hAnsi="Calibri" w:cs="Calibri"/>
          <w:lang w:val="fr-FR" w:eastAsia="en-GB"/>
        </w:rPr>
        <w:t xml:space="preserve"> des sites désignés</w:t>
      </w:r>
      <w:r w:rsidR="0063378B">
        <w:rPr>
          <w:rFonts w:ascii="Calibri" w:eastAsia="Times New Roman" w:hAnsi="Calibri" w:cs="Calibri"/>
          <w:lang w:val="fr-FR" w:eastAsia="en-GB"/>
        </w:rPr>
        <w:t> ;</w:t>
      </w:r>
      <w:r w:rsidR="00E15BC1" w:rsidRPr="00E15BC1">
        <w:rPr>
          <w:rFonts w:ascii="Calibri" w:eastAsia="Times New Roman" w:hAnsi="Calibri" w:cs="Calibri"/>
          <w:lang w:val="fr-FR" w:eastAsia="en-GB"/>
        </w:rPr>
        <w:t xml:space="preserve"> 2) </w:t>
      </w:r>
      <w:r w:rsidR="00E15BC1">
        <w:rPr>
          <w:rFonts w:ascii="Calibri" w:eastAsia="Times New Roman" w:hAnsi="Calibri" w:cs="Calibri"/>
          <w:lang w:val="fr-FR" w:eastAsia="en-GB"/>
        </w:rPr>
        <w:t>T</w:t>
      </w:r>
      <w:r w:rsidR="00E15BC1" w:rsidRPr="00E15BC1">
        <w:rPr>
          <w:rFonts w:ascii="Calibri" w:eastAsia="Times New Roman" w:hAnsi="Calibri" w:cs="Calibri"/>
          <w:lang w:val="fr-FR" w:eastAsia="en-GB"/>
        </w:rPr>
        <w:t>ransparence</w:t>
      </w:r>
      <w:r w:rsidR="0063378B">
        <w:rPr>
          <w:rFonts w:ascii="Calibri" w:eastAsia="Times New Roman" w:hAnsi="Calibri" w:cs="Calibri"/>
          <w:lang w:val="fr-FR" w:eastAsia="en-GB"/>
        </w:rPr>
        <w:t> ;</w:t>
      </w:r>
      <w:r w:rsidR="00E15BC1" w:rsidRPr="00E15BC1">
        <w:rPr>
          <w:rFonts w:ascii="Calibri" w:eastAsia="Times New Roman" w:hAnsi="Calibri" w:cs="Calibri"/>
          <w:lang w:val="fr-FR" w:eastAsia="en-GB"/>
        </w:rPr>
        <w:t xml:space="preserve"> 3) </w:t>
      </w:r>
      <w:r w:rsidR="00E15BC1">
        <w:rPr>
          <w:rFonts w:ascii="Calibri" w:eastAsia="Times New Roman" w:hAnsi="Calibri" w:cs="Calibri"/>
          <w:lang w:val="fr-FR" w:eastAsia="en-GB"/>
        </w:rPr>
        <w:t>C</w:t>
      </w:r>
      <w:r w:rsidR="00E15BC1" w:rsidRPr="00E15BC1">
        <w:rPr>
          <w:rFonts w:ascii="Calibri" w:eastAsia="Times New Roman" w:hAnsi="Calibri" w:cs="Calibri"/>
          <w:lang w:val="fr-FR" w:eastAsia="en-GB"/>
        </w:rPr>
        <w:t>apacité</w:t>
      </w:r>
      <w:r w:rsidR="00E15BC1">
        <w:rPr>
          <w:rFonts w:ascii="Calibri" w:eastAsia="Times New Roman" w:hAnsi="Calibri" w:cs="Calibri"/>
          <w:lang w:val="fr-FR" w:eastAsia="en-GB"/>
        </w:rPr>
        <w:t>s</w:t>
      </w:r>
      <w:r w:rsidR="00E15BC1" w:rsidRPr="00E15BC1">
        <w:rPr>
          <w:rFonts w:ascii="Calibri" w:eastAsia="Times New Roman" w:hAnsi="Calibri" w:cs="Calibri"/>
          <w:lang w:val="fr-FR" w:eastAsia="en-GB"/>
        </w:rPr>
        <w:t xml:space="preserve"> des Parties contractantes</w:t>
      </w:r>
      <w:r w:rsidR="0063378B">
        <w:rPr>
          <w:rFonts w:ascii="Calibri" w:eastAsia="Times New Roman" w:hAnsi="Calibri" w:cs="Calibri"/>
          <w:lang w:val="fr-FR" w:eastAsia="en-GB"/>
        </w:rPr>
        <w:t> ;</w:t>
      </w:r>
      <w:r w:rsidR="00E15BC1" w:rsidRPr="00E15BC1">
        <w:rPr>
          <w:rFonts w:ascii="Calibri" w:eastAsia="Times New Roman" w:hAnsi="Calibri" w:cs="Calibri"/>
          <w:lang w:val="fr-FR" w:eastAsia="en-GB"/>
        </w:rPr>
        <w:t xml:space="preserve"> et 4) </w:t>
      </w:r>
      <w:r w:rsidR="00E15BC1">
        <w:rPr>
          <w:rFonts w:ascii="Calibri" w:eastAsia="Times New Roman" w:hAnsi="Calibri" w:cs="Calibri"/>
          <w:lang w:val="fr-FR" w:eastAsia="en-GB"/>
        </w:rPr>
        <w:t>C</w:t>
      </w:r>
      <w:r w:rsidR="00E15BC1" w:rsidRPr="00E15BC1">
        <w:rPr>
          <w:rFonts w:ascii="Calibri" w:eastAsia="Times New Roman" w:hAnsi="Calibri" w:cs="Calibri"/>
          <w:lang w:val="fr-FR" w:eastAsia="en-GB"/>
        </w:rPr>
        <w:t>apacité</w:t>
      </w:r>
      <w:r w:rsidR="00E15BC1">
        <w:rPr>
          <w:rFonts w:ascii="Calibri" w:eastAsia="Times New Roman" w:hAnsi="Calibri" w:cs="Calibri"/>
          <w:lang w:val="fr-FR" w:eastAsia="en-GB"/>
        </w:rPr>
        <w:t>s</w:t>
      </w:r>
      <w:r w:rsidR="00E15BC1" w:rsidRPr="00E15BC1">
        <w:rPr>
          <w:rFonts w:ascii="Calibri" w:eastAsia="Times New Roman" w:hAnsi="Calibri" w:cs="Calibri"/>
          <w:lang w:val="fr-FR" w:eastAsia="en-GB"/>
        </w:rPr>
        <w:t xml:space="preserve"> du</w:t>
      </w:r>
      <w:r w:rsidR="00E15BC1">
        <w:rPr>
          <w:rFonts w:ascii="Calibri" w:eastAsia="Times New Roman" w:hAnsi="Calibri" w:cs="Calibri"/>
          <w:lang w:val="fr-FR" w:eastAsia="en-GB"/>
        </w:rPr>
        <w:t xml:space="preserve"> </w:t>
      </w:r>
      <w:r w:rsidR="00E15BC1" w:rsidRPr="00E15BC1">
        <w:rPr>
          <w:rFonts w:ascii="Calibri" w:eastAsia="Times New Roman" w:hAnsi="Calibri" w:cs="Calibri"/>
          <w:lang w:val="fr-FR" w:eastAsia="en-GB"/>
        </w:rPr>
        <w:t xml:space="preserve">Secrétariat. Des </w:t>
      </w:r>
      <w:r w:rsidR="00C0178B">
        <w:rPr>
          <w:rFonts w:ascii="Calibri" w:eastAsia="Times New Roman" w:hAnsi="Calibri" w:cs="Calibri"/>
          <w:lang w:val="fr-FR" w:eastAsia="en-GB"/>
        </w:rPr>
        <w:t>observations</w:t>
      </w:r>
      <w:r w:rsidR="00E15BC1" w:rsidRPr="00E15BC1">
        <w:rPr>
          <w:rFonts w:ascii="Calibri" w:eastAsia="Times New Roman" w:hAnsi="Calibri" w:cs="Calibri"/>
          <w:lang w:val="fr-FR" w:eastAsia="en-GB"/>
        </w:rPr>
        <w:t xml:space="preserve"> et </w:t>
      </w:r>
      <w:r w:rsidR="00E15BC1">
        <w:rPr>
          <w:rFonts w:ascii="Calibri" w:eastAsia="Times New Roman" w:hAnsi="Calibri" w:cs="Calibri"/>
          <w:lang w:val="fr-FR" w:eastAsia="en-GB"/>
        </w:rPr>
        <w:t xml:space="preserve">des </w:t>
      </w:r>
      <w:r w:rsidR="00E15BC1" w:rsidRPr="00E15BC1">
        <w:rPr>
          <w:rFonts w:ascii="Calibri" w:eastAsia="Times New Roman" w:hAnsi="Calibri" w:cs="Calibri"/>
          <w:lang w:val="fr-FR" w:eastAsia="en-GB"/>
        </w:rPr>
        <w:t>recommand</w:t>
      </w:r>
      <w:r w:rsidR="00E15BC1">
        <w:rPr>
          <w:rFonts w:ascii="Calibri" w:eastAsia="Times New Roman" w:hAnsi="Calibri" w:cs="Calibri"/>
          <w:lang w:val="fr-FR" w:eastAsia="en-GB"/>
        </w:rPr>
        <w:t xml:space="preserve">ations </w:t>
      </w:r>
      <w:r w:rsidR="00E15BC1">
        <w:rPr>
          <w:rFonts w:ascii="Calibri" w:eastAsia="Times New Roman" w:hAnsi="Calibri" w:cs="Calibri"/>
          <w:lang w:val="fr-FR" w:eastAsia="en-GB"/>
        </w:rPr>
        <w:lastRenderedPageBreak/>
        <w:t xml:space="preserve">de mesures sont soumises </w:t>
      </w:r>
      <w:r w:rsidR="00E15BC1" w:rsidRPr="00E15BC1">
        <w:rPr>
          <w:rFonts w:ascii="Calibri" w:eastAsia="Times New Roman" w:hAnsi="Calibri" w:cs="Calibri"/>
          <w:lang w:val="fr-FR" w:eastAsia="en-GB"/>
        </w:rPr>
        <w:t xml:space="preserve">pour </w:t>
      </w:r>
      <w:r w:rsidR="00E15BC1">
        <w:rPr>
          <w:rFonts w:ascii="Calibri" w:eastAsia="Times New Roman" w:hAnsi="Calibri" w:cs="Calibri"/>
          <w:lang w:val="fr-FR" w:eastAsia="en-GB"/>
        </w:rPr>
        <w:t>examen</w:t>
      </w:r>
      <w:r w:rsidR="00E15BC1" w:rsidRPr="00E15BC1">
        <w:rPr>
          <w:rFonts w:ascii="Calibri" w:eastAsia="Times New Roman" w:hAnsi="Calibri" w:cs="Calibri"/>
          <w:lang w:val="fr-FR" w:eastAsia="en-GB"/>
        </w:rPr>
        <w:t xml:space="preserve"> par le Comité permanent, </w:t>
      </w:r>
      <w:r w:rsidR="00E15BC1">
        <w:rPr>
          <w:rFonts w:ascii="Calibri" w:eastAsia="Times New Roman" w:hAnsi="Calibri" w:cs="Calibri"/>
          <w:lang w:val="fr-FR" w:eastAsia="en-GB"/>
        </w:rPr>
        <w:t>lesquel</w:t>
      </w:r>
      <w:r w:rsidR="00C0178B">
        <w:rPr>
          <w:rFonts w:ascii="Calibri" w:eastAsia="Times New Roman" w:hAnsi="Calibri" w:cs="Calibri"/>
          <w:lang w:val="fr-FR" w:eastAsia="en-GB"/>
        </w:rPr>
        <w:t>le</w:t>
      </w:r>
      <w:r w:rsidR="00E15BC1">
        <w:rPr>
          <w:rFonts w:ascii="Calibri" w:eastAsia="Times New Roman" w:hAnsi="Calibri" w:cs="Calibri"/>
          <w:lang w:val="fr-FR" w:eastAsia="en-GB"/>
        </w:rPr>
        <w:t>s tiennent compte, le</w:t>
      </w:r>
      <w:r w:rsidR="00E15BC1" w:rsidRPr="00E15BC1">
        <w:rPr>
          <w:rFonts w:ascii="Calibri" w:eastAsia="Times New Roman" w:hAnsi="Calibri" w:cs="Calibri"/>
          <w:lang w:val="fr-FR" w:eastAsia="en-GB"/>
        </w:rPr>
        <w:t xml:space="preserve"> cas échéant</w:t>
      </w:r>
      <w:r w:rsidR="00E15BC1">
        <w:rPr>
          <w:rFonts w:ascii="Calibri" w:eastAsia="Times New Roman" w:hAnsi="Calibri" w:cs="Calibri"/>
          <w:lang w:val="fr-FR" w:eastAsia="en-GB"/>
        </w:rPr>
        <w:t>, de l</w:t>
      </w:r>
      <w:r w:rsidR="009439BA">
        <w:rPr>
          <w:rFonts w:ascii="Calibri" w:eastAsia="Times New Roman" w:hAnsi="Calibri" w:cs="Calibri"/>
          <w:lang w:val="fr-FR" w:eastAsia="en-GB"/>
        </w:rPr>
        <w:t>’</w:t>
      </w:r>
      <w:r w:rsidR="00E15BC1">
        <w:rPr>
          <w:rFonts w:ascii="Calibri" w:eastAsia="Times New Roman" w:hAnsi="Calibri" w:cs="Calibri"/>
          <w:lang w:val="fr-FR" w:eastAsia="en-GB"/>
        </w:rPr>
        <w:t>avis</w:t>
      </w:r>
      <w:r w:rsidR="00E15BC1" w:rsidRPr="00E15BC1">
        <w:rPr>
          <w:rFonts w:ascii="Calibri" w:eastAsia="Times New Roman" w:hAnsi="Calibri" w:cs="Calibri"/>
          <w:lang w:val="fr-FR" w:eastAsia="en-GB"/>
        </w:rPr>
        <w:t xml:space="preserve"> du Conseiller juridique.</w:t>
      </w:r>
    </w:p>
    <w:p w14:paraId="6ABB9DCE" w14:textId="77777777" w:rsidR="00E15BC1" w:rsidRPr="00E15BC1" w:rsidRDefault="00E15BC1" w:rsidP="00E15BC1">
      <w:pPr>
        <w:spacing w:after="0" w:line="240" w:lineRule="auto"/>
        <w:ind w:left="425"/>
        <w:rPr>
          <w:rFonts w:ascii="Calibri" w:eastAsia="Times New Roman" w:hAnsi="Calibri" w:cs="Calibri"/>
          <w:lang w:val="fr-FR" w:eastAsia="en-GB"/>
        </w:rPr>
      </w:pPr>
    </w:p>
    <w:p w14:paraId="0E633F88" w14:textId="5CD21B27" w:rsidR="00972788" w:rsidRPr="00953CAB" w:rsidRDefault="00594D8B" w:rsidP="00594D8B">
      <w:pPr>
        <w:spacing w:after="0" w:line="240" w:lineRule="auto"/>
        <w:ind w:left="425" w:hanging="425"/>
        <w:rPr>
          <w:rFonts w:ascii="Calibri" w:eastAsia="Times New Roman" w:hAnsi="Calibri" w:cs="Calibri"/>
          <w:lang w:val="fr-FR" w:eastAsia="en-GB"/>
        </w:rPr>
      </w:pPr>
      <w:r w:rsidRPr="00953CAB">
        <w:rPr>
          <w:rFonts w:ascii="Calibri" w:eastAsia="Times New Roman" w:hAnsi="Calibri" w:cs="Calibri"/>
          <w:lang w:val="fr-FR" w:eastAsia="en-GB"/>
        </w:rPr>
        <w:t>5.</w:t>
      </w:r>
      <w:r w:rsidRPr="00953CAB">
        <w:rPr>
          <w:rFonts w:ascii="Calibri" w:eastAsia="Times New Roman" w:hAnsi="Calibri" w:cs="Calibri"/>
          <w:lang w:val="fr-FR" w:eastAsia="en-GB"/>
        </w:rPr>
        <w:tab/>
      </w:r>
      <w:r w:rsidR="00E15BC1">
        <w:rPr>
          <w:rFonts w:ascii="Calibri" w:eastAsia="Times New Roman" w:hAnsi="Calibri" w:cs="Calibri"/>
          <w:lang w:val="fr-FR" w:eastAsia="en-GB"/>
        </w:rPr>
        <w:t xml:space="preserve">Une </w:t>
      </w:r>
      <w:r w:rsidR="00E15BC1" w:rsidRPr="00E15BC1">
        <w:rPr>
          <w:rFonts w:ascii="Calibri" w:eastAsia="Times New Roman" w:hAnsi="Calibri" w:cs="Calibri"/>
          <w:lang w:val="fr-FR" w:eastAsia="en-GB"/>
        </w:rPr>
        <w:t xml:space="preserve">note </w:t>
      </w:r>
      <w:r w:rsidR="00E15BC1">
        <w:rPr>
          <w:rFonts w:ascii="Calibri" w:eastAsia="Times New Roman" w:hAnsi="Calibri" w:cs="Calibri"/>
          <w:lang w:val="fr-FR" w:eastAsia="en-GB"/>
        </w:rPr>
        <w:t>rédig</w:t>
      </w:r>
      <w:r w:rsidR="00E15BC1" w:rsidRPr="00E15BC1">
        <w:rPr>
          <w:rFonts w:ascii="Calibri" w:eastAsia="Times New Roman" w:hAnsi="Calibri" w:cs="Calibri"/>
          <w:lang w:val="fr-FR" w:eastAsia="en-GB"/>
        </w:rPr>
        <w:t xml:space="preserve">ée par le </w:t>
      </w:r>
      <w:r w:rsidR="00E15BC1">
        <w:rPr>
          <w:rFonts w:ascii="Calibri" w:eastAsia="Times New Roman" w:hAnsi="Calibri" w:cs="Calibri"/>
          <w:lang w:val="fr-FR" w:eastAsia="en-GB"/>
        </w:rPr>
        <w:t>C</w:t>
      </w:r>
      <w:r w:rsidR="00E15BC1" w:rsidRPr="00E15BC1">
        <w:rPr>
          <w:rFonts w:ascii="Calibri" w:eastAsia="Times New Roman" w:hAnsi="Calibri" w:cs="Calibri"/>
          <w:lang w:val="fr-FR" w:eastAsia="en-GB"/>
        </w:rPr>
        <w:t>onseiller juridique sur la désignation et l</w:t>
      </w:r>
      <w:r w:rsidR="009439BA">
        <w:rPr>
          <w:rFonts w:ascii="Calibri" w:eastAsia="Times New Roman" w:hAnsi="Calibri" w:cs="Calibri"/>
          <w:lang w:val="fr-FR" w:eastAsia="en-GB"/>
        </w:rPr>
        <w:t>’</w:t>
      </w:r>
      <w:r w:rsidR="00E15BC1" w:rsidRPr="00E15BC1">
        <w:rPr>
          <w:rFonts w:ascii="Calibri" w:eastAsia="Times New Roman" w:hAnsi="Calibri" w:cs="Calibri"/>
          <w:lang w:val="fr-FR" w:eastAsia="en-GB"/>
        </w:rPr>
        <w:t xml:space="preserve">inscription de sites sur la </w:t>
      </w:r>
      <w:r w:rsidR="00E15BC1">
        <w:rPr>
          <w:rFonts w:ascii="Calibri" w:eastAsia="Times New Roman" w:hAnsi="Calibri" w:cs="Calibri"/>
          <w:lang w:val="fr-FR" w:eastAsia="en-GB"/>
        </w:rPr>
        <w:t>L</w:t>
      </w:r>
      <w:r w:rsidR="00E15BC1" w:rsidRPr="00E15BC1">
        <w:rPr>
          <w:rFonts w:ascii="Calibri" w:eastAsia="Times New Roman" w:hAnsi="Calibri" w:cs="Calibri"/>
          <w:lang w:val="fr-FR" w:eastAsia="en-GB"/>
        </w:rPr>
        <w:t>iste des zones humides d</w:t>
      </w:r>
      <w:r w:rsidR="009439BA">
        <w:rPr>
          <w:rFonts w:ascii="Calibri" w:eastAsia="Times New Roman" w:hAnsi="Calibri" w:cs="Calibri"/>
          <w:lang w:val="fr-FR" w:eastAsia="en-GB"/>
        </w:rPr>
        <w:t>’</w:t>
      </w:r>
      <w:r w:rsidR="00E15BC1" w:rsidRPr="00E15BC1">
        <w:rPr>
          <w:rFonts w:ascii="Calibri" w:eastAsia="Times New Roman" w:hAnsi="Calibri" w:cs="Calibri"/>
          <w:lang w:val="fr-FR" w:eastAsia="en-GB"/>
        </w:rPr>
        <w:t>importance internationale figure à l</w:t>
      </w:r>
      <w:r w:rsidR="009439BA">
        <w:rPr>
          <w:rFonts w:ascii="Calibri" w:eastAsia="Times New Roman" w:hAnsi="Calibri" w:cs="Calibri"/>
          <w:lang w:val="fr-FR" w:eastAsia="en-GB"/>
        </w:rPr>
        <w:t>’</w:t>
      </w:r>
      <w:r w:rsidR="00E15BC1" w:rsidRPr="00E15BC1">
        <w:rPr>
          <w:rFonts w:ascii="Calibri" w:eastAsia="Times New Roman" w:hAnsi="Calibri" w:cs="Calibri"/>
          <w:lang w:val="fr-FR" w:eastAsia="en-GB"/>
        </w:rPr>
        <w:t>annexe</w:t>
      </w:r>
      <w:r w:rsidR="00C0178B">
        <w:rPr>
          <w:rFonts w:ascii="Calibri" w:eastAsia="Times New Roman" w:hAnsi="Calibri" w:cs="Calibri"/>
          <w:lang w:val="fr-FR" w:eastAsia="en-GB"/>
        </w:rPr>
        <w:t> </w:t>
      </w:r>
      <w:r w:rsidR="00E15BC1" w:rsidRPr="00E15BC1">
        <w:rPr>
          <w:rFonts w:ascii="Calibri" w:eastAsia="Times New Roman" w:hAnsi="Calibri" w:cs="Calibri"/>
          <w:lang w:val="fr-FR" w:eastAsia="en-GB"/>
        </w:rPr>
        <w:t>1 du présent document.</w:t>
      </w:r>
    </w:p>
    <w:p w14:paraId="73A2B35D" w14:textId="2C067CC7" w:rsidR="006F5CC2" w:rsidRPr="00953CAB" w:rsidRDefault="00E15BC1" w:rsidP="006F5CC2">
      <w:pPr>
        <w:spacing w:before="100" w:beforeAutospacing="1" w:after="100" w:afterAutospacing="1" w:line="240" w:lineRule="auto"/>
        <w:rPr>
          <w:rFonts w:ascii="Times New Roman" w:eastAsia="Times New Roman" w:hAnsi="Times New Roman" w:cs="Times New Roman"/>
          <w:sz w:val="24"/>
          <w:szCs w:val="24"/>
          <w:lang w:val="fr-FR" w:eastAsia="en-GB"/>
        </w:rPr>
      </w:pPr>
      <w:r w:rsidRPr="00953CAB">
        <w:rPr>
          <w:rFonts w:ascii="Calibri" w:eastAsia="Times New Roman" w:hAnsi="Calibri" w:cs="Calibri"/>
          <w:b/>
          <w:bCs/>
          <w:lang w:val="fr-FR" w:eastAsia="en-GB"/>
        </w:rPr>
        <w:t>Recomm</w:t>
      </w:r>
      <w:r>
        <w:rPr>
          <w:rFonts w:ascii="Calibri" w:eastAsia="Times New Roman" w:hAnsi="Calibri" w:cs="Calibri"/>
          <w:b/>
          <w:bCs/>
          <w:lang w:val="fr-FR" w:eastAsia="en-GB"/>
        </w:rPr>
        <w:t>a</w:t>
      </w:r>
      <w:r w:rsidRPr="00953CAB">
        <w:rPr>
          <w:rFonts w:ascii="Calibri" w:eastAsia="Times New Roman" w:hAnsi="Calibri" w:cs="Calibri"/>
          <w:b/>
          <w:bCs/>
          <w:lang w:val="fr-FR" w:eastAsia="en-GB"/>
        </w:rPr>
        <w:t>ndation</w:t>
      </w:r>
      <w:r>
        <w:rPr>
          <w:rFonts w:ascii="Calibri" w:eastAsia="Times New Roman" w:hAnsi="Calibri" w:cs="Calibri"/>
          <w:b/>
          <w:bCs/>
          <w:lang w:val="fr-FR" w:eastAsia="en-GB"/>
        </w:rPr>
        <w:t xml:space="preserve"> du</w:t>
      </w:r>
      <w:r w:rsidR="006F5CC2" w:rsidRPr="00953CAB">
        <w:rPr>
          <w:rFonts w:ascii="Calibri" w:eastAsia="Times New Roman" w:hAnsi="Calibri" w:cs="Calibri"/>
          <w:b/>
          <w:bCs/>
          <w:lang w:val="fr-FR" w:eastAsia="en-GB"/>
        </w:rPr>
        <w:t xml:space="preserve"> Secr</w:t>
      </w:r>
      <w:r>
        <w:rPr>
          <w:rFonts w:ascii="Calibri" w:eastAsia="Times New Roman" w:hAnsi="Calibri" w:cs="Calibri"/>
          <w:b/>
          <w:bCs/>
          <w:lang w:val="fr-FR" w:eastAsia="en-GB"/>
        </w:rPr>
        <w:t>é</w:t>
      </w:r>
      <w:r w:rsidR="006F5CC2" w:rsidRPr="00953CAB">
        <w:rPr>
          <w:rFonts w:ascii="Calibri" w:eastAsia="Times New Roman" w:hAnsi="Calibri" w:cs="Calibri"/>
          <w:b/>
          <w:bCs/>
          <w:lang w:val="fr-FR" w:eastAsia="en-GB"/>
        </w:rPr>
        <w:t xml:space="preserve">tariat </w:t>
      </w:r>
    </w:p>
    <w:p w14:paraId="236B9FBA" w14:textId="1385A157" w:rsidR="00E93F28" w:rsidRPr="00E93F28" w:rsidRDefault="006F5CC2" w:rsidP="00A4581C">
      <w:pPr>
        <w:spacing w:after="0" w:line="240" w:lineRule="auto"/>
        <w:ind w:left="425" w:hanging="425"/>
        <w:rPr>
          <w:rFonts w:eastAsia="Times New Roman"/>
          <w:lang w:val="fr-FR" w:eastAsia="en-GB"/>
        </w:rPr>
      </w:pPr>
      <w:r w:rsidRPr="00953CAB">
        <w:rPr>
          <w:rFonts w:eastAsia="Times New Roman"/>
          <w:lang w:val="fr-FR" w:eastAsia="en-GB"/>
        </w:rPr>
        <w:t>6.</w:t>
      </w:r>
      <w:r w:rsidRPr="00953CAB">
        <w:rPr>
          <w:rFonts w:eastAsia="Times New Roman"/>
          <w:lang w:val="fr-FR" w:eastAsia="en-GB"/>
        </w:rPr>
        <w:tab/>
        <w:t xml:space="preserve"> </w:t>
      </w:r>
      <w:r w:rsidR="00E93F28" w:rsidRPr="00E93F28">
        <w:rPr>
          <w:rFonts w:eastAsia="Times New Roman"/>
          <w:lang w:val="fr-FR" w:eastAsia="en-GB"/>
        </w:rPr>
        <w:t xml:space="preserve">Le Secrétariat </w:t>
      </w:r>
      <w:r w:rsidR="00E93F28">
        <w:rPr>
          <w:rFonts w:eastAsia="Times New Roman"/>
          <w:lang w:val="fr-FR" w:eastAsia="en-GB"/>
        </w:rPr>
        <w:t>s</w:t>
      </w:r>
      <w:r w:rsidR="009439BA">
        <w:rPr>
          <w:rFonts w:eastAsia="Times New Roman"/>
          <w:lang w:val="fr-FR" w:eastAsia="en-GB"/>
        </w:rPr>
        <w:t>’</w:t>
      </w:r>
      <w:r w:rsidR="00E93F28">
        <w:rPr>
          <w:rFonts w:eastAsia="Times New Roman"/>
          <w:lang w:val="fr-FR" w:eastAsia="en-GB"/>
        </w:rPr>
        <w:t>emploiera à renforcer</w:t>
      </w:r>
      <w:r w:rsidR="00E93F28" w:rsidRPr="00E93F28">
        <w:rPr>
          <w:rFonts w:eastAsia="Times New Roman"/>
          <w:lang w:val="fr-FR" w:eastAsia="en-GB"/>
        </w:rPr>
        <w:t xml:space="preserve"> le processus d</w:t>
      </w:r>
      <w:r w:rsidR="009439BA">
        <w:rPr>
          <w:rFonts w:eastAsia="Times New Roman"/>
          <w:lang w:val="fr-FR" w:eastAsia="en-GB"/>
        </w:rPr>
        <w:t>’</w:t>
      </w:r>
      <w:r w:rsidR="00E93F28" w:rsidRPr="00E93F28">
        <w:rPr>
          <w:rFonts w:eastAsia="Times New Roman"/>
          <w:lang w:val="fr-FR" w:eastAsia="en-GB"/>
        </w:rPr>
        <w:t>inscription de sites sur la Liste des zones humides d</w:t>
      </w:r>
      <w:r w:rsidR="009439BA">
        <w:rPr>
          <w:rFonts w:eastAsia="Times New Roman"/>
          <w:lang w:val="fr-FR" w:eastAsia="en-GB"/>
        </w:rPr>
        <w:t>’</w:t>
      </w:r>
      <w:r w:rsidR="00E93F28" w:rsidRPr="00E93F28">
        <w:rPr>
          <w:rFonts w:eastAsia="Times New Roman"/>
          <w:lang w:val="fr-FR" w:eastAsia="en-GB"/>
        </w:rPr>
        <w:t xml:space="preserve">importance internationale et </w:t>
      </w:r>
      <w:r w:rsidR="00E93F28">
        <w:rPr>
          <w:rFonts w:eastAsia="Times New Roman"/>
          <w:lang w:val="fr-FR" w:eastAsia="en-GB"/>
        </w:rPr>
        <w:t>de remédier aux difficultés exposées</w:t>
      </w:r>
      <w:r w:rsidR="00E93F28" w:rsidRPr="00E93F28">
        <w:rPr>
          <w:rFonts w:eastAsia="Times New Roman"/>
          <w:lang w:val="fr-FR" w:eastAsia="en-GB"/>
        </w:rPr>
        <w:t xml:space="preserve"> par les Parties contractantes grâce aux </w:t>
      </w:r>
      <w:r w:rsidR="00E93F28">
        <w:rPr>
          <w:rFonts w:eastAsia="Times New Roman"/>
          <w:lang w:val="fr-FR" w:eastAsia="en-GB"/>
        </w:rPr>
        <w:t>mesures</w:t>
      </w:r>
      <w:r w:rsidR="00E93F28" w:rsidRPr="00E93F28">
        <w:rPr>
          <w:rFonts w:eastAsia="Times New Roman"/>
          <w:lang w:val="fr-FR" w:eastAsia="en-GB"/>
        </w:rPr>
        <w:t xml:space="preserve"> proposées dans le tableau</w:t>
      </w:r>
      <w:r w:rsidR="0063378B">
        <w:rPr>
          <w:rFonts w:eastAsia="Times New Roman"/>
          <w:lang w:val="fr-FR" w:eastAsia="en-GB"/>
        </w:rPr>
        <w:t> </w:t>
      </w:r>
      <w:r w:rsidR="00E93F28" w:rsidRPr="00E93F28">
        <w:rPr>
          <w:rFonts w:eastAsia="Times New Roman"/>
          <w:lang w:val="fr-FR" w:eastAsia="en-GB"/>
        </w:rPr>
        <w:t xml:space="preserve">1. </w:t>
      </w:r>
      <w:r w:rsidR="009C75B7">
        <w:rPr>
          <w:rFonts w:eastAsia="Times New Roman"/>
          <w:lang w:val="fr-FR" w:eastAsia="en-GB"/>
        </w:rPr>
        <w:t>Il affinera la</w:t>
      </w:r>
      <w:r w:rsidR="00E93F28" w:rsidRPr="00E93F28">
        <w:rPr>
          <w:rFonts w:eastAsia="Times New Roman"/>
          <w:lang w:val="fr-FR" w:eastAsia="en-GB"/>
        </w:rPr>
        <w:t xml:space="preserve"> </w:t>
      </w:r>
      <w:r w:rsidR="009C75B7">
        <w:rPr>
          <w:rFonts w:eastAsia="Times New Roman"/>
          <w:lang w:val="fr-FR" w:eastAsia="en-GB"/>
        </w:rPr>
        <w:t>P</w:t>
      </w:r>
      <w:r w:rsidR="00E93F28" w:rsidRPr="00E93F28">
        <w:rPr>
          <w:rFonts w:eastAsia="Times New Roman"/>
          <w:lang w:val="fr-FR" w:eastAsia="en-GB"/>
        </w:rPr>
        <w:t xml:space="preserve">rocédure opérationnelle </w:t>
      </w:r>
      <w:r w:rsidR="009C75B7">
        <w:rPr>
          <w:rFonts w:eastAsia="Times New Roman"/>
          <w:lang w:val="fr-FR" w:eastAsia="en-GB"/>
        </w:rPr>
        <w:t>normalisée qu</w:t>
      </w:r>
      <w:r w:rsidR="009439BA">
        <w:rPr>
          <w:rFonts w:eastAsia="Times New Roman"/>
          <w:lang w:val="fr-FR" w:eastAsia="en-GB"/>
        </w:rPr>
        <w:t>’</w:t>
      </w:r>
      <w:r w:rsidR="009C75B7">
        <w:rPr>
          <w:rFonts w:eastAsia="Times New Roman"/>
          <w:lang w:val="fr-FR" w:eastAsia="en-GB"/>
        </w:rPr>
        <w:t>il utilise dans le cadre de l</w:t>
      </w:r>
      <w:r w:rsidR="009439BA">
        <w:rPr>
          <w:rFonts w:eastAsia="Times New Roman"/>
          <w:lang w:val="fr-FR" w:eastAsia="en-GB"/>
        </w:rPr>
        <w:t>’</w:t>
      </w:r>
      <w:r w:rsidR="009C75B7">
        <w:rPr>
          <w:rFonts w:eastAsia="Times New Roman"/>
          <w:lang w:val="fr-FR" w:eastAsia="en-GB"/>
        </w:rPr>
        <w:t>examen d</w:t>
      </w:r>
      <w:r w:rsidR="00E93F28" w:rsidRPr="00E93F28">
        <w:rPr>
          <w:rFonts w:eastAsia="Times New Roman"/>
          <w:lang w:val="fr-FR" w:eastAsia="en-GB"/>
        </w:rPr>
        <w:t xml:space="preserve">es désignations </w:t>
      </w:r>
      <w:r w:rsidR="00C0178B">
        <w:rPr>
          <w:rFonts w:eastAsia="Times New Roman"/>
          <w:lang w:val="fr-FR" w:eastAsia="en-GB"/>
        </w:rPr>
        <w:t xml:space="preserve">et </w:t>
      </w:r>
      <w:r w:rsidR="00A4581C">
        <w:rPr>
          <w:rFonts w:eastAsia="Times New Roman"/>
          <w:lang w:val="fr-FR" w:eastAsia="en-GB"/>
        </w:rPr>
        <w:t>de l</w:t>
      </w:r>
      <w:r w:rsidR="009439BA">
        <w:rPr>
          <w:rFonts w:eastAsia="Times New Roman"/>
          <w:lang w:val="fr-FR" w:eastAsia="en-GB"/>
        </w:rPr>
        <w:t>’</w:t>
      </w:r>
      <w:r w:rsidR="00A4581C">
        <w:rPr>
          <w:rFonts w:eastAsia="Times New Roman"/>
          <w:lang w:val="fr-FR" w:eastAsia="en-GB"/>
        </w:rPr>
        <w:t>inscription</w:t>
      </w:r>
      <w:r w:rsidR="009C75B7">
        <w:rPr>
          <w:rFonts w:eastAsia="Times New Roman"/>
          <w:lang w:val="fr-FR" w:eastAsia="en-GB"/>
        </w:rPr>
        <w:t xml:space="preserve"> de nouveaux </w:t>
      </w:r>
      <w:r w:rsidR="00A4581C">
        <w:rPr>
          <w:rFonts w:eastAsia="Times New Roman"/>
          <w:lang w:val="fr-FR" w:eastAsia="en-GB"/>
        </w:rPr>
        <w:t xml:space="preserve">sites </w:t>
      </w:r>
      <w:r w:rsidR="009C75B7">
        <w:rPr>
          <w:rFonts w:eastAsia="Times New Roman"/>
          <w:lang w:val="fr-FR" w:eastAsia="en-GB"/>
        </w:rPr>
        <w:t>sur</w:t>
      </w:r>
      <w:r w:rsidR="00E93F28" w:rsidRPr="00E93F28">
        <w:rPr>
          <w:rFonts w:eastAsia="Times New Roman"/>
          <w:lang w:val="fr-FR" w:eastAsia="en-GB"/>
        </w:rPr>
        <w:t xml:space="preserve"> la Liste, </w:t>
      </w:r>
      <w:r w:rsidR="00A4581C">
        <w:rPr>
          <w:rFonts w:eastAsia="Times New Roman"/>
          <w:lang w:val="fr-FR" w:eastAsia="en-GB"/>
        </w:rPr>
        <w:t>mais aussi de l</w:t>
      </w:r>
      <w:r w:rsidR="009439BA">
        <w:rPr>
          <w:rFonts w:eastAsia="Times New Roman"/>
          <w:lang w:val="fr-FR" w:eastAsia="en-GB"/>
        </w:rPr>
        <w:t>’</w:t>
      </w:r>
      <w:r w:rsidR="00A4581C">
        <w:rPr>
          <w:rFonts w:eastAsia="Times New Roman"/>
          <w:lang w:val="fr-FR" w:eastAsia="en-GB"/>
        </w:rPr>
        <w:t xml:space="preserve">examen des </w:t>
      </w:r>
      <w:r w:rsidR="00E93F28" w:rsidRPr="00E93F28">
        <w:rPr>
          <w:rFonts w:eastAsia="Times New Roman"/>
          <w:lang w:val="fr-FR" w:eastAsia="en-GB"/>
        </w:rPr>
        <w:t>mises à jour de</w:t>
      </w:r>
      <w:r w:rsidR="00A4581C">
        <w:rPr>
          <w:rFonts w:eastAsia="Times New Roman"/>
          <w:lang w:val="fr-FR" w:eastAsia="en-GB"/>
        </w:rPr>
        <w:t xml:space="preserve">s </w:t>
      </w:r>
      <w:r w:rsidR="00E93F28" w:rsidRPr="00E93F28">
        <w:rPr>
          <w:rFonts w:eastAsia="Times New Roman"/>
          <w:lang w:val="fr-FR" w:eastAsia="en-GB"/>
        </w:rPr>
        <w:t>Fiche</w:t>
      </w:r>
      <w:r w:rsidR="00A4581C">
        <w:rPr>
          <w:rFonts w:eastAsia="Times New Roman"/>
          <w:lang w:val="fr-FR" w:eastAsia="en-GB"/>
        </w:rPr>
        <w:t>s</w:t>
      </w:r>
      <w:r w:rsidR="00E93F28" w:rsidRPr="00E93F28">
        <w:rPr>
          <w:rFonts w:eastAsia="Times New Roman"/>
          <w:lang w:val="fr-FR" w:eastAsia="en-GB"/>
        </w:rPr>
        <w:t xml:space="preserve"> </w:t>
      </w:r>
      <w:r w:rsidR="00A4581C">
        <w:rPr>
          <w:rFonts w:eastAsia="Times New Roman"/>
          <w:lang w:val="fr-FR" w:eastAsia="en-GB"/>
        </w:rPr>
        <w:t>descriptives</w:t>
      </w:r>
      <w:r w:rsidR="00E93F28" w:rsidRPr="00E93F28">
        <w:rPr>
          <w:rFonts w:eastAsia="Times New Roman"/>
          <w:lang w:val="fr-FR" w:eastAsia="en-GB"/>
        </w:rPr>
        <w:t xml:space="preserve"> Ramsar</w:t>
      </w:r>
      <w:r w:rsidR="00A4581C">
        <w:rPr>
          <w:rFonts w:eastAsia="Times New Roman"/>
          <w:lang w:val="fr-FR" w:eastAsia="en-GB"/>
        </w:rPr>
        <w:t xml:space="preserve">, </w:t>
      </w:r>
      <w:r w:rsidR="00E93F28" w:rsidRPr="00E93F28">
        <w:rPr>
          <w:rFonts w:eastAsia="Times New Roman"/>
          <w:lang w:val="fr-FR" w:eastAsia="en-GB"/>
        </w:rPr>
        <w:t>en vue d</w:t>
      </w:r>
      <w:r w:rsidR="009439BA">
        <w:rPr>
          <w:rFonts w:eastAsia="Times New Roman"/>
          <w:lang w:val="fr-FR" w:eastAsia="en-GB"/>
        </w:rPr>
        <w:t>’</w:t>
      </w:r>
      <w:r w:rsidR="00E93F28" w:rsidRPr="00E93F28">
        <w:rPr>
          <w:rFonts w:eastAsia="Times New Roman"/>
          <w:lang w:val="fr-FR" w:eastAsia="en-GB"/>
        </w:rPr>
        <w:t>améliorer l</w:t>
      </w:r>
      <w:r w:rsidR="009439BA">
        <w:rPr>
          <w:rFonts w:eastAsia="Times New Roman"/>
          <w:lang w:val="fr-FR" w:eastAsia="en-GB"/>
        </w:rPr>
        <w:t>’</w:t>
      </w:r>
      <w:r w:rsidR="00E93F28" w:rsidRPr="00E93F28">
        <w:rPr>
          <w:rFonts w:eastAsia="Times New Roman"/>
          <w:lang w:val="fr-FR" w:eastAsia="en-GB"/>
        </w:rPr>
        <w:t>efficacité du processus et d</w:t>
      </w:r>
      <w:r w:rsidR="009439BA">
        <w:rPr>
          <w:rFonts w:eastAsia="Times New Roman"/>
          <w:lang w:val="fr-FR" w:eastAsia="en-GB"/>
        </w:rPr>
        <w:t>’</w:t>
      </w:r>
      <w:r w:rsidR="00E93F28" w:rsidRPr="00E93F28">
        <w:rPr>
          <w:rFonts w:eastAsia="Times New Roman"/>
          <w:lang w:val="fr-FR" w:eastAsia="en-GB"/>
        </w:rPr>
        <w:t>aider le personnel du Secrétariat à s</w:t>
      </w:r>
      <w:r w:rsidR="009439BA">
        <w:rPr>
          <w:rFonts w:eastAsia="Times New Roman"/>
          <w:lang w:val="fr-FR" w:eastAsia="en-GB"/>
        </w:rPr>
        <w:t>’</w:t>
      </w:r>
      <w:r w:rsidR="00E93F28" w:rsidRPr="00E93F28">
        <w:rPr>
          <w:rFonts w:eastAsia="Times New Roman"/>
          <w:lang w:val="fr-FR" w:eastAsia="en-GB"/>
        </w:rPr>
        <w:t xml:space="preserve">acquitter </w:t>
      </w:r>
      <w:r w:rsidR="00A4581C">
        <w:rPr>
          <w:rFonts w:eastAsia="Times New Roman"/>
          <w:lang w:val="fr-FR" w:eastAsia="en-GB"/>
        </w:rPr>
        <w:t xml:space="preserve">de </w:t>
      </w:r>
      <w:r w:rsidR="00C0178B">
        <w:rPr>
          <w:rFonts w:eastAsia="Times New Roman"/>
          <w:lang w:val="fr-FR" w:eastAsia="en-GB"/>
        </w:rPr>
        <w:t>sa</w:t>
      </w:r>
      <w:r w:rsidR="00A4581C">
        <w:rPr>
          <w:rFonts w:eastAsia="Times New Roman"/>
          <w:lang w:val="fr-FR" w:eastAsia="en-GB"/>
        </w:rPr>
        <w:t xml:space="preserve"> mission</w:t>
      </w:r>
      <w:r w:rsidR="00E93F28" w:rsidRPr="00E93F28">
        <w:rPr>
          <w:rFonts w:eastAsia="Times New Roman"/>
          <w:lang w:val="fr-FR" w:eastAsia="en-GB"/>
        </w:rPr>
        <w:t xml:space="preserve">. </w:t>
      </w:r>
    </w:p>
    <w:p w14:paraId="3E228509" w14:textId="77777777" w:rsidR="00E93F28" w:rsidRDefault="00E93F28" w:rsidP="00A4581C">
      <w:pPr>
        <w:spacing w:after="0" w:line="240" w:lineRule="auto"/>
        <w:rPr>
          <w:rFonts w:eastAsia="Times New Roman"/>
          <w:lang w:val="fr-FR" w:eastAsia="en-GB"/>
        </w:rPr>
      </w:pPr>
    </w:p>
    <w:p w14:paraId="0D335F89" w14:textId="77777777" w:rsidR="00E93F28" w:rsidRPr="00953CAB" w:rsidRDefault="00E93F28" w:rsidP="006F5CC2">
      <w:pPr>
        <w:spacing w:after="0" w:line="240" w:lineRule="auto"/>
        <w:ind w:left="425" w:hanging="425"/>
        <w:rPr>
          <w:rFonts w:eastAsia="Times New Roman"/>
          <w:lang w:val="fr-FR" w:eastAsia="en-GB"/>
        </w:rPr>
      </w:pPr>
    </w:p>
    <w:p w14:paraId="2CA98B14" w14:textId="77777777" w:rsidR="002D4540" w:rsidRPr="00953CAB" w:rsidRDefault="002D4540" w:rsidP="000D6AA6">
      <w:pPr>
        <w:rPr>
          <w:rFonts w:eastAsia="Times New Roman" w:cstheme="minorHAnsi"/>
          <w:lang w:val="fr-FR" w:eastAsia="en-GB"/>
        </w:rPr>
        <w:sectPr w:rsidR="002D4540" w:rsidRPr="00953CAB" w:rsidSect="00527C31">
          <w:footerReference w:type="default" r:id="rId11"/>
          <w:type w:val="continuous"/>
          <w:pgSz w:w="11906" w:h="16838" w:code="9"/>
          <w:pgMar w:top="1440" w:right="1440" w:bottom="1440" w:left="1440" w:header="708" w:footer="708" w:gutter="0"/>
          <w:cols w:space="708"/>
          <w:titlePg/>
          <w:docGrid w:linePitch="360"/>
        </w:sectPr>
      </w:pPr>
    </w:p>
    <w:p w14:paraId="19DBF14D" w14:textId="3A332FFD" w:rsidR="000133F4" w:rsidRPr="000133F4" w:rsidRDefault="00CC5FBB" w:rsidP="7506D470">
      <w:pPr>
        <w:autoSpaceDE w:val="0"/>
        <w:autoSpaceDN w:val="0"/>
        <w:adjustRightInd w:val="0"/>
        <w:spacing w:after="0" w:line="240" w:lineRule="auto"/>
        <w:rPr>
          <w:rFonts w:eastAsia="Times New Roman"/>
          <w:i/>
          <w:lang w:val="fr-FR" w:eastAsia="en-GB"/>
        </w:rPr>
      </w:pPr>
      <w:r w:rsidRPr="00953CAB">
        <w:rPr>
          <w:rFonts w:eastAsia="Times New Roman"/>
          <w:bCs/>
          <w:i/>
          <w:lang w:val="fr-FR" w:eastAsia="en-GB"/>
        </w:rPr>
        <w:lastRenderedPageBreak/>
        <w:t>Table</w:t>
      </w:r>
      <w:r w:rsidR="000133F4">
        <w:rPr>
          <w:rFonts w:eastAsia="Times New Roman"/>
          <w:bCs/>
          <w:i/>
          <w:lang w:val="fr-FR" w:eastAsia="en-GB"/>
        </w:rPr>
        <w:t>au</w:t>
      </w:r>
      <w:r w:rsidRPr="00953CAB">
        <w:rPr>
          <w:rFonts w:eastAsia="Times New Roman"/>
          <w:bCs/>
          <w:i/>
          <w:lang w:val="fr-FR" w:eastAsia="en-GB"/>
        </w:rPr>
        <w:t xml:space="preserve"> 1</w:t>
      </w:r>
      <w:r w:rsidR="000133F4">
        <w:rPr>
          <w:rFonts w:eastAsia="Times New Roman"/>
          <w:bCs/>
          <w:i/>
          <w:lang w:val="fr-FR" w:eastAsia="en-GB"/>
        </w:rPr>
        <w:t> </w:t>
      </w:r>
      <w:r w:rsidR="0063378B">
        <w:rPr>
          <w:rFonts w:eastAsia="Times New Roman"/>
          <w:bCs/>
          <w:i/>
          <w:lang w:val="fr-FR" w:eastAsia="en-GB"/>
        </w:rPr>
        <w:t>:</w:t>
      </w:r>
      <w:r w:rsidRPr="00953CAB">
        <w:rPr>
          <w:rFonts w:eastAsia="Times New Roman"/>
          <w:bCs/>
          <w:i/>
          <w:lang w:val="fr-FR" w:eastAsia="en-GB"/>
        </w:rPr>
        <w:t xml:space="preserve"> </w:t>
      </w:r>
      <w:bookmarkStart w:id="0" w:name="_Hlk157671661"/>
      <w:r w:rsidR="000133F4" w:rsidRPr="000133F4">
        <w:rPr>
          <w:rFonts w:eastAsia="Times New Roman"/>
          <w:i/>
          <w:lang w:val="fr-FR" w:eastAsia="en-GB"/>
        </w:rPr>
        <w:t>Propositions de renforcement du processus d</w:t>
      </w:r>
      <w:r w:rsidR="009439BA">
        <w:rPr>
          <w:rFonts w:eastAsia="Times New Roman"/>
          <w:i/>
          <w:lang w:val="fr-FR" w:eastAsia="en-GB"/>
        </w:rPr>
        <w:t>’</w:t>
      </w:r>
      <w:r w:rsidR="000133F4" w:rsidRPr="000133F4">
        <w:rPr>
          <w:rFonts w:eastAsia="Times New Roman"/>
          <w:i/>
          <w:lang w:val="fr-FR" w:eastAsia="en-GB"/>
        </w:rPr>
        <w:t>inscription d</w:t>
      </w:r>
      <w:r w:rsidR="009439BA">
        <w:rPr>
          <w:rFonts w:eastAsia="Times New Roman"/>
          <w:i/>
          <w:lang w:val="fr-FR" w:eastAsia="en-GB"/>
        </w:rPr>
        <w:t>’</w:t>
      </w:r>
      <w:r w:rsidR="000133F4" w:rsidRPr="000133F4">
        <w:rPr>
          <w:rFonts w:eastAsia="Times New Roman"/>
          <w:i/>
          <w:lang w:val="fr-FR" w:eastAsia="en-GB"/>
        </w:rPr>
        <w:t>un site sur la Liste des zones humides d</w:t>
      </w:r>
      <w:r w:rsidR="009439BA">
        <w:rPr>
          <w:rFonts w:eastAsia="Times New Roman"/>
          <w:i/>
          <w:lang w:val="fr-FR" w:eastAsia="en-GB"/>
        </w:rPr>
        <w:t>’</w:t>
      </w:r>
      <w:r w:rsidR="000133F4" w:rsidRPr="000133F4">
        <w:rPr>
          <w:rFonts w:eastAsia="Times New Roman"/>
          <w:i/>
          <w:lang w:val="fr-FR" w:eastAsia="en-GB"/>
        </w:rPr>
        <w:t xml:space="preserve">importance internationale </w:t>
      </w:r>
    </w:p>
    <w:bookmarkEnd w:id="0"/>
    <w:p w14:paraId="3B6258DA" w14:textId="1E8910C0" w:rsidR="00CC5FBB" w:rsidRPr="00953CAB" w:rsidRDefault="00CC5FBB" w:rsidP="7506D470">
      <w:pPr>
        <w:autoSpaceDE w:val="0"/>
        <w:autoSpaceDN w:val="0"/>
        <w:adjustRightInd w:val="0"/>
        <w:spacing w:after="0" w:line="240" w:lineRule="auto"/>
        <w:rPr>
          <w:rFonts w:eastAsia="Times New Roman"/>
          <w:i/>
          <w:lang w:val="fr-FR" w:eastAsia="en-GB"/>
        </w:rPr>
      </w:pPr>
    </w:p>
    <w:tbl>
      <w:tblPr>
        <w:tblStyle w:val="TableGrid"/>
        <w:tblW w:w="13603" w:type="dxa"/>
        <w:tblCellMar>
          <w:top w:w="57" w:type="dxa"/>
          <w:left w:w="85" w:type="dxa"/>
          <w:bottom w:w="57" w:type="dxa"/>
          <w:right w:w="85" w:type="dxa"/>
        </w:tblCellMar>
        <w:tblLook w:val="04A0" w:firstRow="1" w:lastRow="0" w:firstColumn="1" w:lastColumn="0" w:noHBand="0" w:noVBand="1"/>
      </w:tblPr>
      <w:tblGrid>
        <w:gridCol w:w="1642"/>
        <w:gridCol w:w="2539"/>
        <w:gridCol w:w="4711"/>
        <w:gridCol w:w="4711"/>
      </w:tblGrid>
      <w:tr w:rsidR="00CC5FBB" w:rsidRPr="00AE1714" w14:paraId="3E542EEA" w14:textId="77777777" w:rsidTr="00244984">
        <w:trPr>
          <w:tblHeader/>
        </w:trPr>
        <w:tc>
          <w:tcPr>
            <w:tcW w:w="1642" w:type="dxa"/>
            <w:vAlign w:val="center"/>
          </w:tcPr>
          <w:p w14:paraId="46F78042" w14:textId="036BAF3D" w:rsidR="00CC5FBB" w:rsidRPr="00953CAB" w:rsidRDefault="00A06695" w:rsidP="006F5CC2">
            <w:pPr>
              <w:jc w:val="center"/>
              <w:rPr>
                <w:rFonts w:eastAsia="Times New Roman" w:cstheme="minorHAnsi"/>
                <w:b/>
                <w:color w:val="000000"/>
                <w:lang w:val="fr-FR" w:eastAsia="en-GB"/>
              </w:rPr>
            </w:pPr>
            <w:r>
              <w:rPr>
                <w:rFonts w:eastAsia="Times New Roman" w:cstheme="minorHAnsi"/>
                <w:b/>
                <w:color w:val="000000"/>
                <w:lang w:val="fr-FR" w:eastAsia="en-GB"/>
              </w:rPr>
              <w:t>Domaine thé</w:t>
            </w:r>
            <w:r w:rsidR="00CC5FBB" w:rsidRPr="00953CAB">
              <w:rPr>
                <w:rFonts w:eastAsia="Times New Roman" w:cstheme="minorHAnsi"/>
                <w:b/>
                <w:color w:val="000000"/>
                <w:lang w:val="fr-FR" w:eastAsia="en-GB"/>
              </w:rPr>
              <w:t>mati</w:t>
            </w:r>
            <w:r>
              <w:rPr>
                <w:rFonts w:eastAsia="Times New Roman" w:cstheme="minorHAnsi"/>
                <w:b/>
                <w:color w:val="000000"/>
                <w:lang w:val="fr-FR" w:eastAsia="en-GB"/>
              </w:rPr>
              <w:t>que</w:t>
            </w:r>
          </w:p>
        </w:tc>
        <w:tc>
          <w:tcPr>
            <w:tcW w:w="2539" w:type="dxa"/>
            <w:vAlign w:val="center"/>
          </w:tcPr>
          <w:p w14:paraId="20002E62" w14:textId="2F925993" w:rsidR="00CC5FBB" w:rsidRPr="00953CAB" w:rsidRDefault="00A06695" w:rsidP="006F5CC2">
            <w:pPr>
              <w:jc w:val="center"/>
              <w:rPr>
                <w:rFonts w:eastAsia="Times New Roman" w:cstheme="minorHAnsi"/>
                <w:b/>
                <w:color w:val="000000"/>
                <w:lang w:val="fr-FR" w:eastAsia="en-GB"/>
              </w:rPr>
            </w:pPr>
            <w:r w:rsidRPr="00A06695">
              <w:rPr>
                <w:rFonts w:eastAsia="Times New Roman" w:cstheme="minorHAnsi"/>
                <w:b/>
                <w:color w:val="000000"/>
                <w:lang w:val="fr-CH" w:eastAsia="en-GB"/>
              </w:rPr>
              <w:t xml:space="preserve">Difficultés </w:t>
            </w:r>
            <w:r>
              <w:rPr>
                <w:rFonts w:eastAsia="Times New Roman" w:cstheme="minorHAnsi"/>
                <w:b/>
                <w:color w:val="000000"/>
                <w:lang w:val="fr-CH" w:eastAsia="en-GB"/>
              </w:rPr>
              <w:t>recensées</w:t>
            </w:r>
            <w:r w:rsidRPr="00A06695">
              <w:rPr>
                <w:rFonts w:eastAsia="Times New Roman" w:cstheme="minorHAnsi"/>
                <w:b/>
                <w:color w:val="000000"/>
                <w:lang w:val="fr-CH" w:eastAsia="en-GB"/>
              </w:rPr>
              <w:t xml:space="preserve"> par les Parties contractantes</w:t>
            </w:r>
          </w:p>
        </w:tc>
        <w:tc>
          <w:tcPr>
            <w:tcW w:w="4711" w:type="dxa"/>
            <w:vAlign w:val="center"/>
          </w:tcPr>
          <w:p w14:paraId="4200273D" w14:textId="3B8A5F0C" w:rsidR="00CC5FBB" w:rsidRPr="00953CAB" w:rsidRDefault="00A06695" w:rsidP="006F5CC2">
            <w:pPr>
              <w:jc w:val="center"/>
              <w:rPr>
                <w:rFonts w:eastAsia="Times New Roman" w:cstheme="minorHAnsi"/>
                <w:b/>
                <w:color w:val="000000"/>
                <w:lang w:val="fr-FR" w:eastAsia="en-GB"/>
              </w:rPr>
            </w:pPr>
            <w:r w:rsidRPr="00A06695">
              <w:rPr>
                <w:rFonts w:eastAsia="Times New Roman" w:cstheme="minorHAnsi"/>
                <w:b/>
                <w:color w:val="000000"/>
                <w:lang w:val="fr-CH" w:eastAsia="en-GB"/>
              </w:rPr>
              <w:t>Propositions</w:t>
            </w:r>
            <w:r>
              <w:rPr>
                <w:rFonts w:eastAsia="Times New Roman" w:cstheme="minorHAnsi"/>
                <w:b/>
                <w:color w:val="000000"/>
                <w:lang w:val="fr-CH" w:eastAsia="en-GB"/>
              </w:rPr>
              <w:t xml:space="preserve"> émanant</w:t>
            </w:r>
            <w:r w:rsidRPr="00A06695">
              <w:rPr>
                <w:rFonts w:eastAsia="Times New Roman" w:cstheme="minorHAnsi"/>
                <w:b/>
                <w:color w:val="000000"/>
                <w:lang w:val="fr-CH" w:eastAsia="en-GB"/>
              </w:rPr>
              <w:t xml:space="preserve"> des Parties contractantes</w:t>
            </w:r>
          </w:p>
        </w:tc>
        <w:tc>
          <w:tcPr>
            <w:tcW w:w="4711" w:type="dxa"/>
            <w:vAlign w:val="center"/>
          </w:tcPr>
          <w:p w14:paraId="1AEE2D7F" w14:textId="0D69A2F6" w:rsidR="00CC5FBB" w:rsidRPr="00953CAB" w:rsidRDefault="00A06695" w:rsidP="006F5CC2">
            <w:pPr>
              <w:jc w:val="center"/>
              <w:rPr>
                <w:rFonts w:eastAsia="Times New Roman" w:cstheme="minorHAnsi"/>
                <w:b/>
                <w:color w:val="000000"/>
                <w:lang w:val="fr-FR" w:eastAsia="en-GB"/>
              </w:rPr>
            </w:pPr>
            <w:r>
              <w:rPr>
                <w:rFonts w:eastAsia="Times New Roman" w:cstheme="minorHAnsi"/>
                <w:b/>
                <w:bCs/>
                <w:color w:val="000000"/>
                <w:lang w:val="fr-CH" w:eastAsia="en-GB"/>
              </w:rPr>
              <w:t xml:space="preserve">Mesures proposées </w:t>
            </w:r>
            <w:r w:rsidRPr="00A06695">
              <w:rPr>
                <w:rFonts w:eastAsia="Times New Roman" w:cstheme="minorHAnsi"/>
                <w:b/>
                <w:bCs/>
                <w:color w:val="000000"/>
                <w:lang w:val="fr-CH" w:eastAsia="en-GB"/>
              </w:rPr>
              <w:t>par le Secrétariat pour examen par le Comité permanent</w:t>
            </w:r>
          </w:p>
        </w:tc>
      </w:tr>
      <w:tr w:rsidR="001C0529" w:rsidRPr="00AE1714" w14:paraId="7A378B10" w14:textId="77777777" w:rsidTr="00244984">
        <w:trPr>
          <w:trHeight w:val="699"/>
        </w:trPr>
        <w:tc>
          <w:tcPr>
            <w:tcW w:w="1642" w:type="dxa"/>
            <w:vMerge w:val="restart"/>
          </w:tcPr>
          <w:p w14:paraId="7DBED4C3" w14:textId="321E1B41" w:rsidR="001C0529" w:rsidRPr="00953CAB" w:rsidRDefault="00C0178B" w:rsidP="0011216B">
            <w:pPr>
              <w:rPr>
                <w:rFonts w:ascii="Calibri" w:eastAsia="Times New Roman" w:hAnsi="Calibri" w:cs="Calibri"/>
                <w:color w:val="000000"/>
                <w:lang w:val="fr-FR" w:eastAsia="en-GB"/>
              </w:rPr>
            </w:pPr>
            <w:r w:rsidRPr="00C0178B">
              <w:rPr>
                <w:rFonts w:ascii="Calibri" w:eastAsia="Times New Roman" w:hAnsi="Calibri" w:cs="Calibri"/>
                <w:color w:val="000000"/>
                <w:lang w:val="fr-FR" w:eastAsia="en-GB"/>
              </w:rPr>
              <w:t>Emplacement des sites désignés</w:t>
            </w:r>
          </w:p>
        </w:tc>
        <w:tc>
          <w:tcPr>
            <w:tcW w:w="2539" w:type="dxa"/>
            <w:vMerge w:val="restart"/>
          </w:tcPr>
          <w:p w14:paraId="1CF541D7" w14:textId="5B3C2A50" w:rsidR="001C0529" w:rsidRPr="00953CAB" w:rsidRDefault="004628D7" w:rsidP="0011216B">
            <w:pPr>
              <w:rPr>
                <w:rFonts w:ascii="Calibri" w:eastAsia="Times New Roman" w:hAnsi="Calibri" w:cs="Calibri"/>
                <w:color w:val="000000"/>
                <w:lang w:val="fr-FR" w:eastAsia="en-GB"/>
              </w:rPr>
            </w:pPr>
            <w:r w:rsidRPr="004628D7">
              <w:rPr>
                <w:rFonts w:ascii="Calibri" w:eastAsia="Times New Roman" w:hAnsi="Calibri" w:cs="Calibri"/>
                <w:color w:val="000000"/>
                <w:lang w:val="fr-FR" w:eastAsia="en-GB"/>
              </w:rPr>
              <w:t>Vérification de l</w:t>
            </w:r>
            <w:r w:rsidR="009439BA">
              <w:rPr>
                <w:rFonts w:ascii="Calibri" w:eastAsia="Times New Roman" w:hAnsi="Calibri" w:cs="Calibri"/>
                <w:color w:val="000000"/>
                <w:lang w:val="fr-FR" w:eastAsia="en-GB"/>
              </w:rPr>
              <w:t>’</w:t>
            </w:r>
            <w:r w:rsidRPr="004628D7">
              <w:rPr>
                <w:rFonts w:ascii="Calibri" w:eastAsia="Times New Roman" w:hAnsi="Calibri" w:cs="Calibri"/>
                <w:color w:val="000000"/>
                <w:lang w:val="fr-FR" w:eastAsia="en-GB"/>
              </w:rPr>
              <w:t>emplacement d</w:t>
            </w:r>
            <w:r w:rsidR="009439BA">
              <w:rPr>
                <w:rFonts w:ascii="Calibri" w:eastAsia="Times New Roman" w:hAnsi="Calibri" w:cs="Calibri"/>
                <w:color w:val="000000"/>
                <w:lang w:val="fr-FR" w:eastAsia="en-GB"/>
              </w:rPr>
              <w:t>’</w:t>
            </w:r>
            <w:r w:rsidRPr="004628D7">
              <w:rPr>
                <w:rFonts w:ascii="Calibri" w:eastAsia="Times New Roman" w:hAnsi="Calibri" w:cs="Calibri"/>
                <w:color w:val="000000"/>
                <w:lang w:val="fr-FR" w:eastAsia="en-GB"/>
              </w:rPr>
              <w:t>un site pour s</w:t>
            </w:r>
            <w:r w:rsidR="009439BA">
              <w:rPr>
                <w:rFonts w:ascii="Calibri" w:eastAsia="Times New Roman" w:hAnsi="Calibri" w:cs="Calibri"/>
                <w:color w:val="000000"/>
                <w:lang w:val="fr-FR" w:eastAsia="en-GB"/>
              </w:rPr>
              <w:t>’</w:t>
            </w:r>
            <w:r w:rsidRPr="004628D7">
              <w:rPr>
                <w:rFonts w:ascii="Calibri" w:eastAsia="Times New Roman" w:hAnsi="Calibri" w:cs="Calibri"/>
                <w:color w:val="000000"/>
                <w:lang w:val="fr-FR" w:eastAsia="en-GB"/>
              </w:rPr>
              <w:t>assurer qu</w:t>
            </w:r>
            <w:r w:rsidR="009439BA">
              <w:rPr>
                <w:rFonts w:ascii="Calibri" w:eastAsia="Times New Roman" w:hAnsi="Calibri" w:cs="Calibri"/>
                <w:color w:val="000000"/>
                <w:lang w:val="fr-FR" w:eastAsia="en-GB"/>
              </w:rPr>
              <w:t>’</w:t>
            </w:r>
            <w:r w:rsidRPr="004628D7">
              <w:rPr>
                <w:rFonts w:ascii="Calibri" w:eastAsia="Times New Roman" w:hAnsi="Calibri" w:cs="Calibri"/>
                <w:color w:val="000000"/>
                <w:lang w:val="fr-FR" w:eastAsia="en-GB"/>
              </w:rPr>
              <w:t xml:space="preserve">il se trouve </w:t>
            </w:r>
            <w:r>
              <w:rPr>
                <w:rFonts w:ascii="Calibri" w:eastAsia="Times New Roman" w:hAnsi="Calibri" w:cs="Calibri"/>
                <w:color w:val="000000"/>
                <w:lang w:val="fr-FR" w:eastAsia="en-GB"/>
              </w:rPr>
              <w:t>dans son intégralité</w:t>
            </w:r>
            <w:r w:rsidRPr="004628D7">
              <w:rPr>
                <w:rFonts w:ascii="Calibri" w:eastAsia="Times New Roman" w:hAnsi="Calibri" w:cs="Calibri"/>
                <w:color w:val="000000"/>
                <w:lang w:val="fr-FR" w:eastAsia="en-GB"/>
              </w:rPr>
              <w:t xml:space="preserve"> sur le territoire de la </w:t>
            </w:r>
            <w:r>
              <w:rPr>
                <w:rFonts w:ascii="Calibri" w:eastAsia="Times New Roman" w:hAnsi="Calibri" w:cs="Calibri"/>
                <w:color w:val="000000"/>
                <w:lang w:val="fr-FR" w:eastAsia="en-GB"/>
              </w:rPr>
              <w:t>P</w:t>
            </w:r>
            <w:r w:rsidRPr="004628D7">
              <w:rPr>
                <w:rFonts w:ascii="Calibri" w:eastAsia="Times New Roman" w:hAnsi="Calibri" w:cs="Calibri"/>
                <w:color w:val="000000"/>
                <w:lang w:val="fr-FR" w:eastAsia="en-GB"/>
              </w:rPr>
              <w:t xml:space="preserve">artie contractante </w:t>
            </w:r>
            <w:r>
              <w:rPr>
                <w:rFonts w:ascii="Calibri" w:eastAsia="Times New Roman" w:hAnsi="Calibri" w:cs="Calibri"/>
                <w:color w:val="000000"/>
                <w:lang w:val="fr-FR" w:eastAsia="en-GB"/>
              </w:rPr>
              <w:t>à l</w:t>
            </w:r>
            <w:r w:rsidR="009439BA">
              <w:rPr>
                <w:rFonts w:ascii="Calibri" w:eastAsia="Times New Roman" w:hAnsi="Calibri" w:cs="Calibri"/>
                <w:color w:val="000000"/>
                <w:lang w:val="fr-FR" w:eastAsia="en-GB"/>
              </w:rPr>
              <w:t>’</w:t>
            </w:r>
            <w:r>
              <w:rPr>
                <w:rFonts w:ascii="Calibri" w:eastAsia="Times New Roman" w:hAnsi="Calibri" w:cs="Calibri"/>
                <w:color w:val="000000"/>
                <w:lang w:val="fr-FR" w:eastAsia="en-GB"/>
              </w:rPr>
              <w:t>origine de sa désignation</w:t>
            </w:r>
            <w:r w:rsidRPr="004628D7">
              <w:rPr>
                <w:rFonts w:ascii="Calibri" w:eastAsia="Times New Roman" w:hAnsi="Calibri" w:cs="Calibri"/>
                <w:color w:val="000000"/>
                <w:lang w:val="fr-FR" w:eastAsia="en-GB"/>
              </w:rPr>
              <w:t xml:space="preserve">. </w:t>
            </w:r>
          </w:p>
        </w:tc>
        <w:tc>
          <w:tcPr>
            <w:tcW w:w="4711" w:type="dxa"/>
          </w:tcPr>
          <w:p w14:paraId="07EB9878" w14:textId="67C838BC" w:rsidR="001C0529" w:rsidRPr="008A697E" w:rsidRDefault="004628D7" w:rsidP="008A697E">
            <w:pPr>
              <w:pStyle w:val="ListParagraph"/>
              <w:numPr>
                <w:ilvl w:val="0"/>
                <w:numId w:val="35"/>
              </w:numPr>
              <w:jc w:val="left"/>
              <w:rPr>
                <w:rFonts w:ascii="Calibri" w:eastAsia="Times New Roman" w:hAnsi="Calibri" w:cs="Calibri"/>
                <w:color w:val="000000"/>
                <w:lang w:val="fr-FR" w:eastAsia="en-GB"/>
              </w:rPr>
            </w:pPr>
            <w:r w:rsidRPr="004628D7">
              <w:rPr>
                <w:rFonts w:ascii="Calibri" w:eastAsia="Times New Roman" w:hAnsi="Calibri" w:cs="Calibri"/>
                <w:color w:val="000000"/>
                <w:lang w:val="fr-FR" w:eastAsia="en-GB"/>
              </w:rPr>
              <w:t>Dans le cadre du processus d</w:t>
            </w:r>
            <w:r w:rsidR="009439BA">
              <w:rPr>
                <w:rFonts w:ascii="Calibri" w:eastAsia="Times New Roman" w:hAnsi="Calibri" w:cs="Calibri"/>
                <w:color w:val="000000"/>
                <w:lang w:val="fr-FR" w:eastAsia="en-GB"/>
              </w:rPr>
              <w:t>’</w:t>
            </w:r>
            <w:r w:rsidRPr="004628D7">
              <w:rPr>
                <w:rFonts w:ascii="Calibri" w:eastAsia="Times New Roman" w:hAnsi="Calibri" w:cs="Calibri"/>
                <w:color w:val="000000"/>
                <w:lang w:val="fr-FR" w:eastAsia="en-GB"/>
              </w:rPr>
              <w:t xml:space="preserve">examen, </w:t>
            </w:r>
            <w:r>
              <w:rPr>
                <w:rFonts w:ascii="Calibri" w:eastAsia="Times New Roman" w:hAnsi="Calibri" w:cs="Calibri"/>
                <w:color w:val="000000"/>
                <w:lang w:val="fr-FR" w:eastAsia="en-GB"/>
              </w:rPr>
              <w:t>il conviendrait que le</w:t>
            </w:r>
            <w:r w:rsidRPr="004628D7">
              <w:rPr>
                <w:rFonts w:ascii="Calibri" w:eastAsia="Times New Roman" w:hAnsi="Calibri" w:cs="Calibri"/>
                <w:color w:val="000000"/>
                <w:lang w:val="fr-FR" w:eastAsia="en-GB"/>
              </w:rPr>
              <w:t xml:space="preserve"> </w:t>
            </w:r>
            <w:r>
              <w:rPr>
                <w:rFonts w:ascii="Calibri" w:eastAsia="Times New Roman" w:hAnsi="Calibri" w:cs="Calibri"/>
                <w:color w:val="000000"/>
                <w:lang w:val="fr-FR" w:eastAsia="en-GB"/>
              </w:rPr>
              <w:t>Se</w:t>
            </w:r>
            <w:r w:rsidRPr="004628D7">
              <w:rPr>
                <w:rFonts w:ascii="Calibri" w:eastAsia="Times New Roman" w:hAnsi="Calibri" w:cs="Calibri"/>
                <w:color w:val="000000"/>
                <w:lang w:val="fr-FR" w:eastAsia="en-GB"/>
              </w:rPr>
              <w:t xml:space="preserve">crétariat </w:t>
            </w:r>
            <w:r>
              <w:rPr>
                <w:rFonts w:ascii="Calibri" w:eastAsia="Times New Roman" w:hAnsi="Calibri" w:cs="Calibri"/>
                <w:color w:val="000000"/>
                <w:lang w:val="fr-FR" w:eastAsia="en-GB"/>
              </w:rPr>
              <w:t>vérifie la carte</w:t>
            </w:r>
            <w:r w:rsidRPr="004628D7">
              <w:rPr>
                <w:rFonts w:ascii="Calibri" w:eastAsia="Times New Roman" w:hAnsi="Calibri" w:cs="Calibri"/>
                <w:color w:val="000000"/>
                <w:lang w:val="fr-FR" w:eastAsia="en-GB"/>
              </w:rPr>
              <w:t xml:space="preserve"> et le fichier SIG des sites </w:t>
            </w:r>
            <w:r w:rsidR="00563933">
              <w:rPr>
                <w:rFonts w:ascii="Calibri" w:eastAsia="Times New Roman" w:hAnsi="Calibri" w:cs="Calibri"/>
                <w:color w:val="000000"/>
                <w:lang w:val="fr-FR" w:eastAsia="en-GB"/>
              </w:rPr>
              <w:t>proposés pour inscription a</w:t>
            </w:r>
            <w:r w:rsidRPr="004628D7">
              <w:rPr>
                <w:rFonts w:ascii="Calibri" w:eastAsia="Times New Roman" w:hAnsi="Calibri" w:cs="Calibri"/>
                <w:color w:val="000000"/>
                <w:lang w:val="fr-FR" w:eastAsia="en-GB"/>
              </w:rPr>
              <w:t>fin de s</w:t>
            </w:r>
            <w:r w:rsidR="009439BA">
              <w:rPr>
                <w:rFonts w:ascii="Calibri" w:eastAsia="Times New Roman" w:hAnsi="Calibri" w:cs="Calibri"/>
                <w:color w:val="000000"/>
                <w:lang w:val="fr-FR" w:eastAsia="en-GB"/>
              </w:rPr>
              <w:t>’</w:t>
            </w:r>
            <w:r w:rsidRPr="004628D7">
              <w:rPr>
                <w:rFonts w:ascii="Calibri" w:eastAsia="Times New Roman" w:hAnsi="Calibri" w:cs="Calibri"/>
                <w:color w:val="000000"/>
                <w:lang w:val="fr-FR" w:eastAsia="en-GB"/>
              </w:rPr>
              <w:t xml:space="preserve">assurer </w:t>
            </w:r>
            <w:r w:rsidR="00563933">
              <w:rPr>
                <w:rFonts w:ascii="Calibri" w:eastAsia="Times New Roman" w:hAnsi="Calibri" w:cs="Calibri"/>
                <w:color w:val="000000"/>
                <w:lang w:val="fr-FR" w:eastAsia="en-GB"/>
              </w:rPr>
              <w:t>qu</w:t>
            </w:r>
            <w:r w:rsidR="009439BA">
              <w:rPr>
                <w:rFonts w:ascii="Calibri" w:eastAsia="Times New Roman" w:hAnsi="Calibri" w:cs="Calibri"/>
                <w:color w:val="000000"/>
                <w:lang w:val="fr-FR" w:eastAsia="en-GB"/>
              </w:rPr>
              <w:t>’</w:t>
            </w:r>
            <w:r w:rsidR="00563933">
              <w:rPr>
                <w:rFonts w:ascii="Calibri" w:eastAsia="Times New Roman" w:hAnsi="Calibri" w:cs="Calibri"/>
                <w:color w:val="000000"/>
                <w:lang w:val="fr-FR" w:eastAsia="en-GB"/>
              </w:rPr>
              <w:t xml:space="preserve">ils se trouvent dans leur intégralité </w:t>
            </w:r>
            <w:r w:rsidRPr="004628D7">
              <w:rPr>
                <w:rFonts w:ascii="Calibri" w:eastAsia="Times New Roman" w:hAnsi="Calibri" w:cs="Calibri"/>
                <w:color w:val="000000"/>
                <w:lang w:val="fr-FR" w:eastAsia="en-GB"/>
              </w:rPr>
              <w:t xml:space="preserve">sur le territoire du pays concerné, en </w:t>
            </w:r>
            <w:r w:rsidR="00563933">
              <w:rPr>
                <w:rFonts w:ascii="Calibri" w:eastAsia="Times New Roman" w:hAnsi="Calibri" w:cs="Calibri"/>
                <w:color w:val="000000"/>
                <w:lang w:val="fr-FR" w:eastAsia="en-GB"/>
              </w:rPr>
              <w:t>s</w:t>
            </w:r>
            <w:r w:rsidR="009439BA">
              <w:rPr>
                <w:rFonts w:ascii="Calibri" w:eastAsia="Times New Roman" w:hAnsi="Calibri" w:cs="Calibri"/>
                <w:color w:val="000000"/>
                <w:lang w:val="fr-FR" w:eastAsia="en-GB"/>
              </w:rPr>
              <w:t>’</w:t>
            </w:r>
            <w:r w:rsidR="00563933">
              <w:rPr>
                <w:rFonts w:ascii="Calibri" w:eastAsia="Times New Roman" w:hAnsi="Calibri" w:cs="Calibri"/>
                <w:color w:val="000000"/>
                <w:lang w:val="fr-FR" w:eastAsia="en-GB"/>
              </w:rPr>
              <w:t>appuyant sur</w:t>
            </w:r>
            <w:r w:rsidRPr="004628D7">
              <w:rPr>
                <w:rFonts w:ascii="Calibri" w:eastAsia="Times New Roman" w:hAnsi="Calibri" w:cs="Calibri"/>
                <w:color w:val="000000"/>
                <w:lang w:val="fr-FR" w:eastAsia="en-GB"/>
              </w:rPr>
              <w:t xml:space="preserve"> les données des Nations </w:t>
            </w:r>
            <w:r w:rsidR="00563933">
              <w:rPr>
                <w:rFonts w:ascii="Calibri" w:eastAsia="Times New Roman" w:hAnsi="Calibri" w:cs="Calibri"/>
                <w:color w:val="000000"/>
                <w:lang w:val="fr-FR" w:eastAsia="en-GB"/>
              </w:rPr>
              <w:t>U</w:t>
            </w:r>
            <w:r w:rsidRPr="004628D7">
              <w:rPr>
                <w:rFonts w:ascii="Calibri" w:eastAsia="Times New Roman" w:hAnsi="Calibri" w:cs="Calibri"/>
                <w:color w:val="000000"/>
                <w:lang w:val="fr-FR" w:eastAsia="en-GB"/>
              </w:rPr>
              <w:t>nies sur les frontières nationales et les différends territoriaux</w:t>
            </w:r>
            <w:r w:rsidR="003445F1" w:rsidRPr="008A697E">
              <w:rPr>
                <w:rFonts w:ascii="Calibri" w:eastAsia="Times New Roman" w:hAnsi="Calibri" w:cs="Calibri"/>
                <w:color w:val="000000"/>
                <w:lang w:val="fr-FR" w:eastAsia="en-GB"/>
              </w:rPr>
              <w:t>.</w:t>
            </w:r>
          </w:p>
        </w:tc>
        <w:tc>
          <w:tcPr>
            <w:tcW w:w="4711" w:type="dxa"/>
          </w:tcPr>
          <w:p w14:paraId="7444F261" w14:textId="0EF9FD42" w:rsidR="00C93159" w:rsidRPr="00953CAB" w:rsidRDefault="008A697E" w:rsidP="0011216B">
            <w:pPr>
              <w:rPr>
                <w:rFonts w:ascii="Calibri" w:eastAsia="Times New Roman" w:hAnsi="Calibri" w:cs="Calibri"/>
                <w:i/>
                <w:iCs/>
                <w:color w:val="000000"/>
                <w:lang w:val="fr-FR" w:eastAsia="en-GB"/>
              </w:rPr>
            </w:pPr>
            <w:r>
              <w:rPr>
                <w:rFonts w:ascii="Calibri" w:eastAsia="Times New Roman" w:hAnsi="Calibri" w:cs="Calibri"/>
                <w:i/>
                <w:iCs/>
                <w:color w:val="000000"/>
                <w:lang w:val="fr-FR" w:eastAsia="en-GB"/>
              </w:rPr>
              <w:t>Avis du Conseiller juridique </w:t>
            </w:r>
            <w:r w:rsidR="0063378B">
              <w:rPr>
                <w:rFonts w:ascii="Calibri" w:eastAsia="Times New Roman" w:hAnsi="Calibri" w:cs="Calibri"/>
                <w:i/>
                <w:iCs/>
                <w:color w:val="000000"/>
                <w:lang w:val="fr-FR" w:eastAsia="en-GB"/>
              </w:rPr>
              <w:t>:</w:t>
            </w:r>
          </w:p>
          <w:p w14:paraId="14137BB0" w14:textId="77777777" w:rsidR="00C93159" w:rsidRPr="00953CAB" w:rsidRDefault="00C93159" w:rsidP="0011216B">
            <w:pPr>
              <w:rPr>
                <w:rFonts w:ascii="Calibri" w:eastAsia="Times New Roman" w:hAnsi="Calibri" w:cs="Calibri"/>
                <w:color w:val="000000"/>
                <w:lang w:val="fr-FR" w:eastAsia="en-GB"/>
              </w:rPr>
            </w:pPr>
          </w:p>
          <w:p w14:paraId="4A7CB992" w14:textId="0923A03F" w:rsidR="00EC2194" w:rsidRPr="008A697E" w:rsidRDefault="008A697E" w:rsidP="008A697E">
            <w:pPr>
              <w:rPr>
                <w:rFonts w:ascii="Calibri" w:eastAsia="Times New Roman" w:hAnsi="Calibri" w:cs="Calibri"/>
                <w:color w:val="000000"/>
                <w:lang w:val="fr-FR" w:eastAsia="en-GB"/>
              </w:rPr>
            </w:pPr>
            <w:r>
              <w:rPr>
                <w:rFonts w:ascii="Calibri" w:eastAsia="Times New Roman" w:hAnsi="Calibri" w:cs="Calibri"/>
                <w:color w:val="000000"/>
                <w:lang w:val="fr-FR" w:eastAsia="en-GB"/>
              </w:rPr>
              <w:t>Conformément à l</w:t>
            </w:r>
            <w:r w:rsidR="009439BA">
              <w:rPr>
                <w:rFonts w:ascii="Calibri" w:eastAsia="Times New Roman" w:hAnsi="Calibri" w:cs="Calibri"/>
                <w:color w:val="000000"/>
                <w:lang w:val="fr-FR" w:eastAsia="en-GB"/>
              </w:rPr>
              <w:t>’</w:t>
            </w:r>
            <w:r w:rsidR="00105AAC" w:rsidRPr="00953CAB">
              <w:rPr>
                <w:rFonts w:ascii="Calibri" w:eastAsia="Times New Roman" w:hAnsi="Calibri" w:cs="Calibri"/>
                <w:color w:val="000000"/>
                <w:lang w:val="fr-FR" w:eastAsia="en-GB"/>
              </w:rPr>
              <w:t>Article</w:t>
            </w:r>
            <w:r w:rsidR="0063378B">
              <w:rPr>
                <w:rFonts w:ascii="Calibri" w:eastAsia="Times New Roman" w:hAnsi="Calibri" w:cs="Calibri"/>
                <w:color w:val="000000"/>
                <w:lang w:val="fr-FR" w:eastAsia="en-GB"/>
              </w:rPr>
              <w:t> </w:t>
            </w:r>
            <w:r w:rsidR="00105AAC" w:rsidRPr="00953CAB">
              <w:rPr>
                <w:rFonts w:ascii="Calibri" w:eastAsia="Times New Roman" w:hAnsi="Calibri" w:cs="Calibri"/>
                <w:color w:val="000000"/>
                <w:lang w:val="fr-FR" w:eastAsia="en-GB"/>
              </w:rPr>
              <w:t xml:space="preserve">2.1 </w:t>
            </w:r>
            <w:r>
              <w:rPr>
                <w:rFonts w:ascii="Calibri" w:eastAsia="Times New Roman" w:hAnsi="Calibri" w:cs="Calibri"/>
                <w:color w:val="000000"/>
                <w:lang w:val="fr-FR" w:eastAsia="en-GB"/>
              </w:rPr>
              <w:t>de la</w:t>
            </w:r>
            <w:r w:rsidR="00105AAC" w:rsidRPr="00953CAB">
              <w:rPr>
                <w:rFonts w:ascii="Calibri" w:eastAsia="Times New Roman" w:hAnsi="Calibri" w:cs="Calibri"/>
                <w:color w:val="000000"/>
                <w:lang w:val="fr-FR" w:eastAsia="en-GB"/>
              </w:rPr>
              <w:t xml:space="preserve"> Convention</w:t>
            </w:r>
            <w:r>
              <w:rPr>
                <w:rFonts w:ascii="Calibri" w:eastAsia="Times New Roman" w:hAnsi="Calibri" w:cs="Calibri"/>
                <w:color w:val="000000"/>
                <w:lang w:val="fr-FR" w:eastAsia="en-GB"/>
              </w:rPr>
              <w:t>, les</w:t>
            </w:r>
            <w:r w:rsidRPr="008A697E">
              <w:rPr>
                <w:rFonts w:ascii="Calibri" w:eastAsia="Times New Roman" w:hAnsi="Calibri" w:cs="Calibri"/>
                <w:color w:val="000000"/>
                <w:lang w:val="fr-FR" w:eastAsia="en-GB"/>
              </w:rPr>
              <w:t xml:space="preserve"> Parties contractantes désigne</w:t>
            </w:r>
            <w:r>
              <w:rPr>
                <w:rFonts w:ascii="Calibri" w:eastAsia="Times New Roman" w:hAnsi="Calibri" w:cs="Calibri"/>
                <w:color w:val="000000"/>
                <w:lang w:val="fr-FR" w:eastAsia="en-GB"/>
              </w:rPr>
              <w:t>nt</w:t>
            </w:r>
            <w:r w:rsidRPr="008A697E">
              <w:rPr>
                <w:rFonts w:ascii="Calibri" w:eastAsia="Times New Roman" w:hAnsi="Calibri" w:cs="Calibri"/>
                <w:color w:val="000000"/>
                <w:lang w:val="fr-FR" w:eastAsia="en-GB"/>
              </w:rPr>
              <w:t xml:space="preserve"> les zones humides appropriées de </w:t>
            </w:r>
            <w:r>
              <w:rPr>
                <w:rFonts w:ascii="Calibri" w:eastAsia="Times New Roman" w:hAnsi="Calibri" w:cs="Calibri"/>
                <w:color w:val="000000"/>
                <w:lang w:val="fr-FR" w:eastAsia="en-GB"/>
              </w:rPr>
              <w:t xml:space="preserve">leur </w:t>
            </w:r>
            <w:r w:rsidRPr="008A697E">
              <w:rPr>
                <w:rFonts w:ascii="Calibri" w:eastAsia="Times New Roman" w:hAnsi="Calibri" w:cs="Calibri"/>
                <w:color w:val="000000"/>
                <w:lang w:val="fr-FR" w:eastAsia="en-GB"/>
              </w:rPr>
              <w:t>territoire à inclure dans la Liste des zones humides d</w:t>
            </w:r>
            <w:r w:rsidR="009439BA">
              <w:rPr>
                <w:rFonts w:ascii="Calibri" w:eastAsia="Times New Roman" w:hAnsi="Calibri" w:cs="Calibri"/>
                <w:color w:val="000000"/>
                <w:lang w:val="fr-FR" w:eastAsia="en-GB"/>
              </w:rPr>
              <w:t>’</w:t>
            </w:r>
            <w:r w:rsidRPr="008A697E">
              <w:rPr>
                <w:rFonts w:ascii="Calibri" w:eastAsia="Times New Roman" w:hAnsi="Calibri" w:cs="Calibri"/>
                <w:color w:val="000000"/>
                <w:lang w:val="fr-FR" w:eastAsia="en-GB"/>
              </w:rPr>
              <w:t>importance internationale</w:t>
            </w:r>
            <w:r w:rsidR="00105AAC" w:rsidRPr="00953CAB">
              <w:rPr>
                <w:rFonts w:ascii="Calibri" w:eastAsia="Times New Roman" w:hAnsi="Calibri" w:cs="Calibri"/>
                <w:color w:val="000000"/>
                <w:lang w:val="fr-FR" w:eastAsia="en-GB"/>
              </w:rPr>
              <w:t>.</w:t>
            </w:r>
            <w:r w:rsidR="0076386B" w:rsidRPr="00953CAB">
              <w:rPr>
                <w:rFonts w:ascii="Calibri" w:hAnsi="Calibri" w:cs="Calibri"/>
                <w:lang w:val="fr-FR"/>
              </w:rPr>
              <w:t xml:space="preserve"> </w:t>
            </w:r>
          </w:p>
          <w:p w14:paraId="2DE7FD71" w14:textId="77777777" w:rsidR="00972788" w:rsidRPr="00953CAB" w:rsidRDefault="00972788" w:rsidP="0011216B">
            <w:pPr>
              <w:rPr>
                <w:rFonts w:ascii="Calibri" w:hAnsi="Calibri" w:cs="Calibri"/>
                <w:lang w:val="fr-FR"/>
              </w:rPr>
            </w:pPr>
          </w:p>
          <w:p w14:paraId="381F77DA" w14:textId="6F14359C" w:rsidR="008A697E" w:rsidRPr="008A697E" w:rsidRDefault="008A697E" w:rsidP="003950D8">
            <w:pPr>
              <w:rPr>
                <w:rFonts w:ascii="Calibri" w:hAnsi="Calibri" w:cs="Calibri"/>
                <w:lang w:val="fr-FR"/>
              </w:rPr>
            </w:pPr>
            <w:r>
              <w:rPr>
                <w:rFonts w:ascii="Calibri" w:hAnsi="Calibri" w:cs="Calibri"/>
                <w:lang w:val="fr-FR"/>
              </w:rPr>
              <w:t xml:space="preserve">Selon </w:t>
            </w:r>
            <w:r w:rsidR="003950D8">
              <w:rPr>
                <w:rFonts w:ascii="Calibri" w:hAnsi="Calibri" w:cs="Calibri"/>
                <w:lang w:val="fr-FR"/>
              </w:rPr>
              <w:t>c</w:t>
            </w:r>
            <w:r>
              <w:rPr>
                <w:rFonts w:ascii="Calibri" w:hAnsi="Calibri" w:cs="Calibri"/>
                <w:lang w:val="fr-FR"/>
              </w:rPr>
              <w:t>e même Article,</w:t>
            </w:r>
            <w:r w:rsidR="003950D8">
              <w:rPr>
                <w:rFonts w:ascii="Calibri" w:hAnsi="Calibri" w:cs="Calibri"/>
                <w:lang w:val="fr-FR"/>
              </w:rPr>
              <w:t xml:space="preserve"> pour se conformer à la Convention, </w:t>
            </w:r>
            <w:r w:rsidRPr="008A697E">
              <w:rPr>
                <w:rFonts w:ascii="Calibri" w:hAnsi="Calibri" w:cs="Calibri"/>
                <w:lang w:val="fr-FR"/>
              </w:rPr>
              <w:t xml:space="preserve">les Parties contractantes </w:t>
            </w:r>
            <w:r w:rsidR="003950D8">
              <w:rPr>
                <w:rFonts w:ascii="Calibri" w:hAnsi="Calibri" w:cs="Calibri"/>
                <w:lang w:val="fr-FR"/>
              </w:rPr>
              <w:t xml:space="preserve">sont tenues de </w:t>
            </w:r>
            <w:r w:rsidRPr="008A697E">
              <w:rPr>
                <w:rFonts w:ascii="Calibri" w:hAnsi="Calibri" w:cs="Calibri"/>
                <w:lang w:val="fr-FR"/>
              </w:rPr>
              <w:t xml:space="preserve">désigner des zones humides </w:t>
            </w:r>
            <w:r w:rsidR="003950D8">
              <w:rPr>
                <w:rFonts w:ascii="Calibri" w:hAnsi="Calibri" w:cs="Calibri"/>
                <w:lang w:val="fr-FR"/>
              </w:rPr>
              <w:t xml:space="preserve">se trouvant </w:t>
            </w:r>
            <w:r w:rsidRPr="008A697E">
              <w:rPr>
                <w:rFonts w:ascii="Calibri" w:hAnsi="Calibri" w:cs="Calibri"/>
                <w:lang w:val="fr-FR"/>
              </w:rPr>
              <w:t xml:space="preserve">sur leur territoire. Une fois </w:t>
            </w:r>
            <w:r w:rsidR="003950D8">
              <w:rPr>
                <w:rFonts w:ascii="Calibri" w:hAnsi="Calibri" w:cs="Calibri"/>
                <w:lang w:val="fr-FR"/>
              </w:rPr>
              <w:t xml:space="preserve">le site </w:t>
            </w:r>
            <w:r w:rsidRPr="008A697E">
              <w:rPr>
                <w:rFonts w:ascii="Calibri" w:hAnsi="Calibri" w:cs="Calibri"/>
                <w:lang w:val="fr-FR"/>
              </w:rPr>
              <w:t>désigné</w:t>
            </w:r>
            <w:r w:rsidR="003950D8">
              <w:rPr>
                <w:rFonts w:ascii="Calibri" w:hAnsi="Calibri" w:cs="Calibri"/>
                <w:lang w:val="fr-FR"/>
              </w:rPr>
              <w:t xml:space="preserve">, </w:t>
            </w:r>
            <w:r w:rsidRPr="008A697E">
              <w:rPr>
                <w:rFonts w:ascii="Calibri" w:hAnsi="Calibri" w:cs="Calibri"/>
                <w:lang w:val="fr-FR"/>
              </w:rPr>
              <w:t>la Partie contractante doit</w:t>
            </w:r>
            <w:r w:rsidR="003950D8">
              <w:rPr>
                <w:rFonts w:ascii="Calibri" w:hAnsi="Calibri" w:cs="Calibri"/>
                <w:lang w:val="fr-FR"/>
              </w:rPr>
              <w:t xml:space="preserve"> en</w:t>
            </w:r>
            <w:r w:rsidRPr="008A697E">
              <w:rPr>
                <w:rFonts w:ascii="Calibri" w:hAnsi="Calibri" w:cs="Calibri"/>
                <w:lang w:val="fr-FR"/>
              </w:rPr>
              <w:t xml:space="preserve"> informer le Secrétariat </w:t>
            </w:r>
            <w:r w:rsidR="003950D8">
              <w:rPr>
                <w:rFonts w:ascii="Calibri" w:hAnsi="Calibri" w:cs="Calibri"/>
                <w:lang w:val="fr-FR"/>
              </w:rPr>
              <w:t>et lui communiquer le</w:t>
            </w:r>
            <w:r w:rsidRPr="008A697E">
              <w:rPr>
                <w:rFonts w:ascii="Calibri" w:hAnsi="Calibri" w:cs="Calibri"/>
                <w:lang w:val="fr-FR"/>
              </w:rPr>
              <w:t xml:space="preserve">s informations pertinentes, y compris </w:t>
            </w:r>
            <w:r w:rsidR="003950D8">
              <w:rPr>
                <w:rFonts w:ascii="Calibri" w:hAnsi="Calibri" w:cs="Calibri"/>
                <w:lang w:val="fr-FR"/>
              </w:rPr>
              <w:t>l</w:t>
            </w:r>
            <w:r w:rsidRPr="008A697E">
              <w:rPr>
                <w:rFonts w:ascii="Calibri" w:hAnsi="Calibri" w:cs="Calibri"/>
                <w:lang w:val="fr-FR"/>
              </w:rPr>
              <w:t xml:space="preserve">es </w:t>
            </w:r>
            <w:r w:rsidR="003950D8">
              <w:rPr>
                <w:rFonts w:ascii="Calibri" w:hAnsi="Calibri" w:cs="Calibri"/>
                <w:lang w:val="fr-FR"/>
              </w:rPr>
              <w:t>F</w:t>
            </w:r>
            <w:r w:rsidRPr="008A697E">
              <w:rPr>
                <w:rFonts w:ascii="Calibri" w:hAnsi="Calibri" w:cs="Calibri"/>
                <w:lang w:val="fr-FR"/>
              </w:rPr>
              <w:t>iches d</w:t>
            </w:r>
            <w:r w:rsidR="003950D8">
              <w:rPr>
                <w:rFonts w:ascii="Calibri" w:hAnsi="Calibri" w:cs="Calibri"/>
                <w:lang w:val="fr-FR"/>
              </w:rPr>
              <w:t xml:space="preserve">escriptives Ramsar. </w:t>
            </w:r>
          </w:p>
          <w:p w14:paraId="72B0DFBE" w14:textId="09A12BC4" w:rsidR="003C62A6" w:rsidRPr="00953CAB" w:rsidRDefault="003C62A6" w:rsidP="0011216B">
            <w:pPr>
              <w:rPr>
                <w:rFonts w:ascii="Calibri" w:hAnsi="Calibri" w:cs="Calibri"/>
                <w:lang w:val="fr-FR"/>
              </w:rPr>
            </w:pPr>
          </w:p>
          <w:p w14:paraId="068467B3" w14:textId="104F265F" w:rsidR="003C62A6" w:rsidRPr="00953CAB" w:rsidRDefault="008402CB" w:rsidP="0011216B">
            <w:pPr>
              <w:rPr>
                <w:lang w:val="fr-FR"/>
              </w:rPr>
            </w:pPr>
            <w:r>
              <w:rPr>
                <w:lang w:val="fr-FR"/>
              </w:rPr>
              <w:t>Au moment de la désignation d</w:t>
            </w:r>
            <w:r w:rsidR="009439BA">
              <w:rPr>
                <w:lang w:val="fr-FR"/>
              </w:rPr>
              <w:t>’</w:t>
            </w:r>
            <w:r>
              <w:rPr>
                <w:lang w:val="fr-FR"/>
              </w:rPr>
              <w:t>un site, et préalablement à toute proposition d</w:t>
            </w:r>
            <w:r w:rsidR="009439BA">
              <w:rPr>
                <w:lang w:val="fr-FR"/>
              </w:rPr>
              <w:t>’</w:t>
            </w:r>
            <w:r>
              <w:rPr>
                <w:lang w:val="fr-FR"/>
              </w:rPr>
              <w:t>inscription, il importe que la Partie contractante qui entend soumettre la proposition d</w:t>
            </w:r>
            <w:r w:rsidR="009439BA">
              <w:rPr>
                <w:lang w:val="fr-FR"/>
              </w:rPr>
              <w:t>’</w:t>
            </w:r>
            <w:r>
              <w:rPr>
                <w:lang w:val="fr-FR"/>
              </w:rPr>
              <w:t>inscription respecte la délimitation</w:t>
            </w:r>
            <w:r w:rsidR="0006517E">
              <w:rPr>
                <w:lang w:val="fr-FR"/>
              </w:rPr>
              <w:t xml:space="preserve"> officielle</w:t>
            </w:r>
            <w:r>
              <w:rPr>
                <w:lang w:val="fr-FR"/>
              </w:rPr>
              <w:t>, tant sur le plan géographique que juridique, de la zone concernée. Avant de soumettre une proposition d</w:t>
            </w:r>
            <w:r w:rsidR="009439BA">
              <w:rPr>
                <w:lang w:val="fr-FR"/>
              </w:rPr>
              <w:t>’</w:t>
            </w:r>
            <w:r>
              <w:rPr>
                <w:lang w:val="fr-FR"/>
              </w:rPr>
              <w:t>inscription, toute Partie contractante doit s</w:t>
            </w:r>
            <w:r w:rsidR="009439BA">
              <w:rPr>
                <w:lang w:val="fr-FR"/>
              </w:rPr>
              <w:t>’</w:t>
            </w:r>
            <w:r>
              <w:rPr>
                <w:lang w:val="fr-FR"/>
              </w:rPr>
              <w:t>assurer qu</w:t>
            </w:r>
            <w:r w:rsidR="009439BA">
              <w:rPr>
                <w:lang w:val="fr-FR"/>
              </w:rPr>
              <w:t>’</w:t>
            </w:r>
            <w:r>
              <w:rPr>
                <w:lang w:val="fr-FR"/>
              </w:rPr>
              <w:t>elle se conforme au droit international.</w:t>
            </w:r>
          </w:p>
          <w:p w14:paraId="208AF241" w14:textId="77777777" w:rsidR="003C62A6" w:rsidRPr="00953CAB" w:rsidRDefault="003C62A6" w:rsidP="0011216B">
            <w:pPr>
              <w:rPr>
                <w:lang w:val="fr-FR"/>
              </w:rPr>
            </w:pPr>
          </w:p>
          <w:p w14:paraId="53492E6E" w14:textId="4C001EBA" w:rsidR="00EA676E" w:rsidRPr="00953CAB" w:rsidRDefault="0004766E" w:rsidP="00EA676E">
            <w:pPr>
              <w:rPr>
                <w:rFonts w:ascii="Calibri" w:eastAsia="Times New Roman" w:hAnsi="Calibri" w:cs="Calibri"/>
                <w:color w:val="000000"/>
                <w:lang w:val="fr-FR" w:eastAsia="en-GB"/>
              </w:rPr>
            </w:pPr>
            <w:r>
              <w:rPr>
                <w:rFonts w:ascii="Calibri" w:hAnsi="Calibri" w:cs="Calibri"/>
                <w:lang w:val="fr-FR"/>
              </w:rPr>
              <w:t>S</w:t>
            </w:r>
            <w:r w:rsidR="009439BA">
              <w:rPr>
                <w:rFonts w:ascii="Calibri" w:hAnsi="Calibri" w:cs="Calibri"/>
                <w:lang w:val="fr-FR"/>
              </w:rPr>
              <w:t>’</w:t>
            </w:r>
            <w:r>
              <w:rPr>
                <w:rFonts w:ascii="Calibri" w:hAnsi="Calibri" w:cs="Calibri"/>
                <w:lang w:val="fr-FR"/>
              </w:rPr>
              <w:t>agissant de</w:t>
            </w:r>
            <w:r w:rsidR="00447D8C" w:rsidRPr="00447D8C">
              <w:rPr>
                <w:rFonts w:ascii="Calibri" w:hAnsi="Calibri" w:cs="Calibri"/>
                <w:lang w:val="fr-FR"/>
              </w:rPr>
              <w:t xml:space="preserve"> la proposition </w:t>
            </w:r>
            <w:r>
              <w:rPr>
                <w:rFonts w:ascii="Calibri" w:hAnsi="Calibri" w:cs="Calibri"/>
                <w:lang w:val="fr-FR"/>
              </w:rPr>
              <w:t xml:space="preserve">consistant à demander au </w:t>
            </w:r>
            <w:r w:rsidR="00447D8C" w:rsidRPr="00447D8C">
              <w:rPr>
                <w:rFonts w:ascii="Calibri" w:hAnsi="Calibri" w:cs="Calibri"/>
                <w:lang w:val="fr-FR"/>
              </w:rPr>
              <w:t xml:space="preserve">Secrétariat de </w:t>
            </w:r>
            <w:r w:rsidR="00447D8C" w:rsidRPr="0004766E">
              <w:rPr>
                <w:rFonts w:ascii="Calibri" w:hAnsi="Calibri" w:cs="Calibri"/>
                <w:b/>
                <w:bCs/>
                <w:lang w:val="fr-FR"/>
              </w:rPr>
              <w:t>vérifier</w:t>
            </w:r>
            <w:r w:rsidR="00447D8C" w:rsidRPr="00447D8C">
              <w:rPr>
                <w:rFonts w:ascii="Calibri" w:hAnsi="Calibri" w:cs="Calibri"/>
                <w:lang w:val="fr-FR"/>
              </w:rPr>
              <w:t xml:space="preserve"> la carte et le fichier </w:t>
            </w:r>
            <w:r w:rsidR="00447D8C">
              <w:rPr>
                <w:rFonts w:ascii="Calibri" w:hAnsi="Calibri" w:cs="Calibri"/>
                <w:lang w:val="fr-FR"/>
              </w:rPr>
              <w:t>SIG</w:t>
            </w:r>
            <w:r w:rsidR="00447D8C" w:rsidRPr="00447D8C">
              <w:rPr>
                <w:rFonts w:ascii="Calibri" w:hAnsi="Calibri" w:cs="Calibri"/>
                <w:lang w:val="fr-FR"/>
              </w:rPr>
              <w:t xml:space="preserve"> </w:t>
            </w:r>
            <w:r w:rsidR="00447D8C" w:rsidRPr="00447D8C">
              <w:rPr>
                <w:rFonts w:ascii="Calibri" w:hAnsi="Calibri" w:cs="Calibri"/>
                <w:lang w:val="fr-FR"/>
              </w:rPr>
              <w:lastRenderedPageBreak/>
              <w:t>des sites désignés pour s</w:t>
            </w:r>
            <w:r w:rsidR="009439BA">
              <w:rPr>
                <w:rFonts w:ascii="Calibri" w:hAnsi="Calibri" w:cs="Calibri"/>
                <w:lang w:val="fr-FR"/>
              </w:rPr>
              <w:t>’</w:t>
            </w:r>
            <w:r w:rsidR="00447D8C" w:rsidRPr="00447D8C">
              <w:rPr>
                <w:rFonts w:ascii="Calibri" w:hAnsi="Calibri" w:cs="Calibri"/>
                <w:lang w:val="fr-FR"/>
              </w:rPr>
              <w:t xml:space="preserve">assurer </w:t>
            </w:r>
            <w:r>
              <w:rPr>
                <w:rFonts w:ascii="Calibri" w:hAnsi="Calibri" w:cs="Calibri"/>
                <w:lang w:val="fr-FR"/>
              </w:rPr>
              <w:t>qu</w:t>
            </w:r>
            <w:r w:rsidR="009439BA">
              <w:rPr>
                <w:rFonts w:ascii="Calibri" w:hAnsi="Calibri" w:cs="Calibri"/>
                <w:lang w:val="fr-FR"/>
              </w:rPr>
              <w:t>’</w:t>
            </w:r>
            <w:r>
              <w:rPr>
                <w:rFonts w:ascii="Calibri" w:hAnsi="Calibri" w:cs="Calibri"/>
                <w:lang w:val="fr-FR"/>
              </w:rPr>
              <w:t>ils</w:t>
            </w:r>
            <w:r w:rsidR="00447D8C" w:rsidRPr="00447D8C">
              <w:rPr>
                <w:rFonts w:ascii="Calibri" w:hAnsi="Calibri" w:cs="Calibri"/>
                <w:lang w:val="fr-FR"/>
              </w:rPr>
              <w:t xml:space="preserve"> se trouvent </w:t>
            </w:r>
            <w:r>
              <w:rPr>
                <w:rFonts w:ascii="Calibri" w:hAnsi="Calibri" w:cs="Calibri"/>
                <w:lang w:val="fr-FR"/>
              </w:rPr>
              <w:t>bien, dans leur intégralité,</w:t>
            </w:r>
            <w:r w:rsidR="00447D8C" w:rsidRPr="00447D8C">
              <w:rPr>
                <w:rFonts w:ascii="Calibri" w:hAnsi="Calibri" w:cs="Calibri"/>
                <w:lang w:val="fr-FR"/>
              </w:rPr>
              <w:t xml:space="preserve"> sur le territoire du pays concerné</w:t>
            </w:r>
            <w:r>
              <w:rPr>
                <w:rFonts w:ascii="Calibri" w:hAnsi="Calibri" w:cs="Calibri"/>
                <w:lang w:val="fr-FR"/>
              </w:rPr>
              <w:t xml:space="preserve"> </w:t>
            </w:r>
            <w:r w:rsidR="00A24B92">
              <w:rPr>
                <w:rFonts w:ascii="Calibri" w:hAnsi="Calibri" w:cs="Calibri"/>
                <w:lang w:val="fr-FR"/>
              </w:rPr>
              <w:t>(</w:t>
            </w:r>
            <w:r w:rsidR="00447D8C" w:rsidRPr="00447D8C">
              <w:rPr>
                <w:rFonts w:ascii="Calibri" w:hAnsi="Calibri" w:cs="Calibri"/>
                <w:lang w:val="fr-FR"/>
              </w:rPr>
              <w:t xml:space="preserve">en </w:t>
            </w:r>
            <w:r>
              <w:rPr>
                <w:rFonts w:ascii="Calibri" w:hAnsi="Calibri" w:cs="Calibri"/>
                <w:lang w:val="fr-FR"/>
              </w:rPr>
              <w:t>s</w:t>
            </w:r>
            <w:r w:rsidR="009439BA">
              <w:rPr>
                <w:rFonts w:ascii="Calibri" w:hAnsi="Calibri" w:cs="Calibri"/>
                <w:lang w:val="fr-FR"/>
              </w:rPr>
              <w:t>’</w:t>
            </w:r>
            <w:r>
              <w:rPr>
                <w:rFonts w:ascii="Calibri" w:hAnsi="Calibri" w:cs="Calibri"/>
                <w:lang w:val="fr-FR"/>
              </w:rPr>
              <w:t xml:space="preserve">appuyant sur </w:t>
            </w:r>
            <w:r w:rsidR="00447D8C" w:rsidRPr="00447D8C">
              <w:rPr>
                <w:rFonts w:ascii="Calibri" w:hAnsi="Calibri" w:cs="Calibri"/>
                <w:lang w:val="fr-FR"/>
              </w:rPr>
              <w:t>données des Nations Unies sur les frontières nationales et les différends territoriaux</w:t>
            </w:r>
            <w:r w:rsidR="00A24B92">
              <w:rPr>
                <w:rFonts w:ascii="Calibri" w:hAnsi="Calibri" w:cs="Calibri"/>
                <w:lang w:val="fr-FR"/>
              </w:rPr>
              <w:t xml:space="preserve">) : </w:t>
            </w:r>
            <w:r>
              <w:rPr>
                <w:rFonts w:ascii="Calibri" w:hAnsi="Calibri" w:cs="Calibri"/>
                <w:lang w:val="fr-FR"/>
              </w:rPr>
              <w:t>cela ne relève pas de</w:t>
            </w:r>
            <w:r w:rsidR="00A24B92">
              <w:rPr>
                <w:rFonts w:ascii="Calibri" w:hAnsi="Calibri" w:cs="Calibri"/>
                <w:lang w:val="fr-FR"/>
              </w:rPr>
              <w:t>s attributions du Secrétariat</w:t>
            </w:r>
            <w:r w:rsidR="00447D8C" w:rsidRPr="00447D8C">
              <w:rPr>
                <w:rFonts w:ascii="Calibri" w:hAnsi="Calibri" w:cs="Calibri"/>
                <w:lang w:val="fr-FR"/>
              </w:rPr>
              <w:t>. Le Secrétariat n</w:t>
            </w:r>
            <w:r w:rsidR="009439BA">
              <w:rPr>
                <w:rFonts w:ascii="Calibri" w:hAnsi="Calibri" w:cs="Calibri"/>
                <w:lang w:val="fr-FR"/>
              </w:rPr>
              <w:t>’</w:t>
            </w:r>
            <w:r w:rsidR="00447D8C" w:rsidRPr="00447D8C">
              <w:rPr>
                <w:rFonts w:ascii="Calibri" w:hAnsi="Calibri" w:cs="Calibri"/>
                <w:lang w:val="fr-FR"/>
              </w:rPr>
              <w:t>est pas tenu de veiller activement au respect des obligations découlant d</w:t>
            </w:r>
            <w:r>
              <w:rPr>
                <w:rFonts w:ascii="Calibri" w:hAnsi="Calibri" w:cs="Calibri"/>
                <w:lang w:val="fr-FR"/>
              </w:rPr>
              <w:t>e la Convention </w:t>
            </w:r>
            <w:r w:rsidR="0063378B">
              <w:rPr>
                <w:rFonts w:ascii="Calibri" w:hAnsi="Calibri" w:cs="Calibri"/>
                <w:lang w:val="fr-FR"/>
              </w:rPr>
              <w:t>:</w:t>
            </w:r>
            <w:r w:rsidR="00447D8C" w:rsidRPr="00447D8C">
              <w:rPr>
                <w:rFonts w:ascii="Calibri" w:hAnsi="Calibri" w:cs="Calibri"/>
                <w:lang w:val="fr-FR"/>
              </w:rPr>
              <w:t xml:space="preserve"> cette fonction incombe à un organe du traité</w:t>
            </w:r>
            <w:r>
              <w:rPr>
                <w:rFonts w:ascii="Calibri" w:hAnsi="Calibri" w:cs="Calibri"/>
                <w:lang w:val="fr-FR"/>
              </w:rPr>
              <w:t xml:space="preserve">, </w:t>
            </w:r>
            <w:r w:rsidR="00447D8C" w:rsidRPr="00447D8C">
              <w:rPr>
                <w:rFonts w:ascii="Calibri" w:hAnsi="Calibri" w:cs="Calibri"/>
                <w:lang w:val="fr-FR"/>
              </w:rPr>
              <w:t xml:space="preserve">la Conférence des </w:t>
            </w:r>
            <w:r>
              <w:rPr>
                <w:rFonts w:ascii="Calibri" w:hAnsi="Calibri" w:cs="Calibri"/>
                <w:lang w:val="fr-FR"/>
              </w:rPr>
              <w:t>P</w:t>
            </w:r>
            <w:r w:rsidR="00447D8C" w:rsidRPr="00447D8C">
              <w:rPr>
                <w:rFonts w:ascii="Calibri" w:hAnsi="Calibri" w:cs="Calibri"/>
                <w:lang w:val="fr-FR"/>
              </w:rPr>
              <w:t>arties contractantes</w:t>
            </w:r>
            <w:r>
              <w:rPr>
                <w:rFonts w:ascii="Calibri" w:hAnsi="Calibri" w:cs="Calibri"/>
                <w:lang w:val="fr-FR"/>
              </w:rPr>
              <w:t xml:space="preserve"> par exemple</w:t>
            </w:r>
            <w:r w:rsidR="00447D8C" w:rsidRPr="00447D8C">
              <w:rPr>
                <w:rFonts w:ascii="Calibri" w:hAnsi="Calibri" w:cs="Calibri"/>
                <w:lang w:val="fr-FR"/>
              </w:rPr>
              <w:t xml:space="preserve">. En outre, le Secrétariat </w:t>
            </w:r>
            <w:r>
              <w:rPr>
                <w:rFonts w:ascii="Calibri" w:hAnsi="Calibri" w:cs="Calibri"/>
                <w:lang w:val="fr-FR"/>
              </w:rPr>
              <w:t>n</w:t>
            </w:r>
            <w:r w:rsidR="009439BA">
              <w:rPr>
                <w:rFonts w:ascii="Calibri" w:hAnsi="Calibri" w:cs="Calibri"/>
                <w:lang w:val="fr-FR"/>
              </w:rPr>
              <w:t>’</w:t>
            </w:r>
            <w:r>
              <w:rPr>
                <w:rFonts w:ascii="Calibri" w:hAnsi="Calibri" w:cs="Calibri"/>
                <w:lang w:val="fr-FR"/>
              </w:rPr>
              <w:t>est pas chargé</w:t>
            </w:r>
            <w:r w:rsidR="00447D8C" w:rsidRPr="00447D8C">
              <w:rPr>
                <w:rFonts w:ascii="Calibri" w:hAnsi="Calibri" w:cs="Calibri"/>
                <w:lang w:val="fr-FR"/>
              </w:rPr>
              <w:t xml:space="preserve"> et n</w:t>
            </w:r>
            <w:r w:rsidR="009439BA">
              <w:rPr>
                <w:rFonts w:ascii="Calibri" w:hAnsi="Calibri" w:cs="Calibri"/>
                <w:lang w:val="fr-FR"/>
              </w:rPr>
              <w:t>’</w:t>
            </w:r>
            <w:r w:rsidR="00447D8C" w:rsidRPr="00447D8C">
              <w:rPr>
                <w:rFonts w:ascii="Calibri" w:hAnsi="Calibri" w:cs="Calibri"/>
                <w:lang w:val="fr-FR"/>
              </w:rPr>
              <w:t xml:space="preserve">a pas reçu </w:t>
            </w:r>
            <w:r>
              <w:rPr>
                <w:rFonts w:ascii="Calibri" w:hAnsi="Calibri" w:cs="Calibri"/>
                <w:lang w:val="fr-FR"/>
              </w:rPr>
              <w:t>pour mission</w:t>
            </w:r>
            <w:r w:rsidR="00447D8C" w:rsidRPr="00447D8C">
              <w:rPr>
                <w:rFonts w:ascii="Calibri" w:hAnsi="Calibri" w:cs="Calibri"/>
                <w:lang w:val="fr-FR"/>
              </w:rPr>
              <w:t xml:space="preserve"> de la part de la Conférence des Parties contractantes </w:t>
            </w:r>
            <w:r>
              <w:rPr>
                <w:rFonts w:ascii="Calibri" w:hAnsi="Calibri" w:cs="Calibri"/>
                <w:lang w:val="fr-FR"/>
              </w:rPr>
              <w:t>de</w:t>
            </w:r>
            <w:r w:rsidR="00447D8C" w:rsidRPr="00447D8C">
              <w:rPr>
                <w:rFonts w:ascii="Calibri" w:hAnsi="Calibri" w:cs="Calibri"/>
                <w:lang w:val="fr-FR"/>
              </w:rPr>
              <w:t xml:space="preserve"> traiter </w:t>
            </w:r>
            <w:r w:rsidR="00EA676E">
              <w:rPr>
                <w:rFonts w:ascii="Calibri" w:hAnsi="Calibri" w:cs="Calibri"/>
                <w:lang w:val="fr-FR"/>
              </w:rPr>
              <w:t>d</w:t>
            </w:r>
            <w:r w:rsidR="00447D8C" w:rsidRPr="00447D8C">
              <w:rPr>
                <w:rFonts w:ascii="Calibri" w:hAnsi="Calibri" w:cs="Calibri"/>
                <w:lang w:val="fr-FR"/>
              </w:rPr>
              <w:t xml:space="preserve">es différends entre Parties contractantes </w:t>
            </w:r>
            <w:r w:rsidR="00EA676E">
              <w:rPr>
                <w:rFonts w:ascii="Calibri" w:hAnsi="Calibri" w:cs="Calibri"/>
                <w:lang w:val="fr-FR"/>
              </w:rPr>
              <w:t xml:space="preserve">en matière de </w:t>
            </w:r>
            <w:r w:rsidR="00447D8C" w:rsidRPr="00447D8C">
              <w:rPr>
                <w:rFonts w:ascii="Calibri" w:hAnsi="Calibri" w:cs="Calibri"/>
                <w:lang w:val="fr-FR"/>
              </w:rPr>
              <w:t>désignation</w:t>
            </w:r>
            <w:r w:rsidR="00EA676E">
              <w:rPr>
                <w:rFonts w:ascii="Calibri" w:hAnsi="Calibri" w:cs="Calibri"/>
                <w:lang w:val="fr-FR"/>
              </w:rPr>
              <w:t>.</w:t>
            </w:r>
          </w:p>
          <w:p w14:paraId="0D7C723F" w14:textId="36C2C1F8" w:rsidR="001C0529" w:rsidRPr="00953CAB" w:rsidRDefault="001C0529" w:rsidP="00447D8C">
            <w:pPr>
              <w:rPr>
                <w:rFonts w:ascii="Calibri" w:eastAsia="Times New Roman" w:hAnsi="Calibri" w:cs="Calibri"/>
                <w:color w:val="000000"/>
                <w:lang w:val="fr-FR" w:eastAsia="en-GB"/>
              </w:rPr>
            </w:pPr>
          </w:p>
        </w:tc>
      </w:tr>
      <w:tr w:rsidR="00672EF4" w:rsidRPr="00AE1714" w14:paraId="32A0C61E" w14:textId="77777777" w:rsidTr="00244984">
        <w:trPr>
          <w:trHeight w:val="699"/>
        </w:trPr>
        <w:tc>
          <w:tcPr>
            <w:tcW w:w="1642" w:type="dxa"/>
            <w:vMerge/>
          </w:tcPr>
          <w:p w14:paraId="3FDEDD26" w14:textId="77777777" w:rsidR="00672EF4" w:rsidRPr="00953CAB" w:rsidRDefault="00672EF4" w:rsidP="0011216B">
            <w:pPr>
              <w:rPr>
                <w:rFonts w:ascii="Calibri" w:eastAsia="Times New Roman" w:hAnsi="Calibri" w:cs="Calibri"/>
                <w:color w:val="000000"/>
                <w:lang w:val="fr-FR" w:eastAsia="en-GB"/>
              </w:rPr>
            </w:pPr>
          </w:p>
        </w:tc>
        <w:tc>
          <w:tcPr>
            <w:tcW w:w="2539" w:type="dxa"/>
            <w:vMerge/>
          </w:tcPr>
          <w:p w14:paraId="63D6C9DA" w14:textId="77777777" w:rsidR="00672EF4" w:rsidRPr="00953CAB" w:rsidRDefault="00672EF4" w:rsidP="0011216B">
            <w:pPr>
              <w:rPr>
                <w:rFonts w:ascii="Calibri" w:eastAsia="Times New Roman" w:hAnsi="Calibri" w:cs="Calibri"/>
                <w:color w:val="000000"/>
                <w:lang w:val="fr-FR" w:eastAsia="en-GB"/>
              </w:rPr>
            </w:pPr>
          </w:p>
        </w:tc>
        <w:tc>
          <w:tcPr>
            <w:tcW w:w="4711" w:type="dxa"/>
          </w:tcPr>
          <w:p w14:paraId="420AA23D" w14:textId="3DBB049C" w:rsidR="00672EF4" w:rsidRPr="00DF5540" w:rsidRDefault="00672EF4" w:rsidP="00DF5540">
            <w:pPr>
              <w:pStyle w:val="ListParagraph"/>
              <w:numPr>
                <w:ilvl w:val="0"/>
                <w:numId w:val="35"/>
              </w:numPr>
              <w:jc w:val="left"/>
              <w:rPr>
                <w:rFonts w:ascii="Calibri" w:eastAsia="Times New Roman" w:hAnsi="Calibri" w:cs="Calibri"/>
                <w:color w:val="000000"/>
                <w:lang w:val="fr-FR" w:eastAsia="en-GB"/>
              </w:rPr>
            </w:pPr>
            <w:r w:rsidRPr="00953CAB">
              <w:rPr>
                <w:rFonts w:ascii="Calibri" w:eastAsia="Times New Roman" w:hAnsi="Calibri" w:cs="Calibri"/>
                <w:color w:val="000000"/>
                <w:lang w:val="fr-FR" w:eastAsia="en-GB"/>
              </w:rPr>
              <w:t>A</w:t>
            </w:r>
            <w:r w:rsidR="00DF5540" w:rsidRPr="00DF5540">
              <w:rPr>
                <w:rFonts w:ascii="Calibri" w:eastAsia="Times New Roman" w:hAnsi="Calibri" w:cs="Calibri"/>
                <w:color w:val="000000"/>
                <w:lang w:val="fr-FR" w:eastAsia="en-GB"/>
              </w:rPr>
              <w:t xml:space="preserve">jouter une case à cocher dans la Fiche </w:t>
            </w:r>
            <w:r w:rsidR="00DF5540">
              <w:rPr>
                <w:rFonts w:ascii="Calibri" w:eastAsia="Times New Roman" w:hAnsi="Calibri" w:cs="Calibri"/>
                <w:color w:val="000000"/>
                <w:lang w:val="fr-FR" w:eastAsia="en-GB"/>
              </w:rPr>
              <w:t>descriptive</w:t>
            </w:r>
            <w:r w:rsidR="00DF5540" w:rsidRPr="00DF5540">
              <w:rPr>
                <w:rFonts w:ascii="Calibri" w:eastAsia="Times New Roman" w:hAnsi="Calibri" w:cs="Calibri"/>
                <w:color w:val="000000"/>
                <w:lang w:val="fr-FR" w:eastAsia="en-GB"/>
              </w:rPr>
              <w:t xml:space="preserve"> Ramsar (FDR)</w:t>
            </w:r>
            <w:r w:rsidR="00DF5540">
              <w:rPr>
                <w:rFonts w:ascii="Calibri" w:eastAsia="Times New Roman" w:hAnsi="Calibri" w:cs="Calibri"/>
                <w:color w:val="000000"/>
                <w:lang w:val="fr-FR" w:eastAsia="en-GB"/>
              </w:rPr>
              <w:t xml:space="preserve"> pour </w:t>
            </w:r>
            <w:r w:rsidR="00DF5540" w:rsidRPr="00DF5540">
              <w:rPr>
                <w:rFonts w:ascii="Calibri" w:eastAsia="Times New Roman" w:hAnsi="Calibri" w:cs="Calibri"/>
                <w:color w:val="000000"/>
                <w:lang w:val="fr-FR" w:eastAsia="en-GB"/>
              </w:rPr>
              <w:t xml:space="preserve">permettre aux Parties </w:t>
            </w:r>
            <w:r w:rsidR="00A24B92">
              <w:rPr>
                <w:rFonts w:ascii="Calibri" w:eastAsia="Times New Roman" w:hAnsi="Calibri" w:cs="Calibri"/>
                <w:color w:val="000000"/>
                <w:lang w:val="fr-FR" w:eastAsia="en-GB"/>
              </w:rPr>
              <w:t xml:space="preserve">contractantes </w:t>
            </w:r>
            <w:r w:rsidR="00DF5540" w:rsidRPr="00DF5540">
              <w:rPr>
                <w:rFonts w:ascii="Calibri" w:eastAsia="Times New Roman" w:hAnsi="Calibri" w:cs="Calibri"/>
                <w:color w:val="000000"/>
                <w:lang w:val="fr-FR" w:eastAsia="en-GB"/>
              </w:rPr>
              <w:t>d</w:t>
            </w:r>
            <w:r w:rsidR="009439BA">
              <w:rPr>
                <w:rFonts w:ascii="Calibri" w:eastAsia="Times New Roman" w:hAnsi="Calibri" w:cs="Calibri"/>
                <w:color w:val="000000"/>
                <w:lang w:val="fr-FR" w:eastAsia="en-GB"/>
              </w:rPr>
              <w:t>’</w:t>
            </w:r>
            <w:r w:rsidR="00DF5540" w:rsidRPr="00DF5540">
              <w:rPr>
                <w:rFonts w:ascii="Calibri" w:eastAsia="Times New Roman" w:hAnsi="Calibri" w:cs="Calibri"/>
                <w:color w:val="000000"/>
                <w:lang w:val="fr-FR" w:eastAsia="en-GB"/>
              </w:rPr>
              <w:t xml:space="preserve">indiquer si un site </w:t>
            </w:r>
            <w:r w:rsidR="00DF5540">
              <w:rPr>
                <w:rFonts w:ascii="Calibri" w:eastAsia="Times New Roman" w:hAnsi="Calibri" w:cs="Calibri"/>
                <w:color w:val="000000"/>
                <w:lang w:val="fr-FR" w:eastAsia="en-GB"/>
              </w:rPr>
              <w:t xml:space="preserve">proposé pour inscription </w:t>
            </w:r>
            <w:r w:rsidR="00DF5540" w:rsidRPr="00DF5540">
              <w:rPr>
                <w:rFonts w:ascii="Calibri" w:eastAsia="Times New Roman" w:hAnsi="Calibri" w:cs="Calibri"/>
                <w:color w:val="000000"/>
                <w:lang w:val="fr-FR" w:eastAsia="en-GB"/>
              </w:rPr>
              <w:t>ou une extension de</w:t>
            </w:r>
            <w:r w:rsidR="00DF5540">
              <w:rPr>
                <w:rFonts w:ascii="Calibri" w:eastAsia="Times New Roman" w:hAnsi="Calibri" w:cs="Calibri"/>
                <w:color w:val="000000"/>
                <w:lang w:val="fr-FR" w:eastAsia="en-GB"/>
              </w:rPr>
              <w:t xml:space="preserve"> se</w:t>
            </w:r>
            <w:r w:rsidR="00DF5540" w:rsidRPr="00DF5540">
              <w:rPr>
                <w:rFonts w:ascii="Calibri" w:eastAsia="Times New Roman" w:hAnsi="Calibri" w:cs="Calibri"/>
                <w:color w:val="000000"/>
                <w:lang w:val="fr-FR" w:eastAsia="en-GB"/>
              </w:rPr>
              <w:t>s limites se trouve dans une zone faisant l</w:t>
            </w:r>
            <w:r w:rsidR="009439BA">
              <w:rPr>
                <w:rFonts w:ascii="Calibri" w:eastAsia="Times New Roman" w:hAnsi="Calibri" w:cs="Calibri"/>
                <w:color w:val="000000"/>
                <w:lang w:val="fr-FR" w:eastAsia="en-GB"/>
              </w:rPr>
              <w:t>’</w:t>
            </w:r>
            <w:r w:rsidR="00DF5540" w:rsidRPr="00DF5540">
              <w:rPr>
                <w:rFonts w:ascii="Calibri" w:eastAsia="Times New Roman" w:hAnsi="Calibri" w:cs="Calibri"/>
                <w:color w:val="000000"/>
                <w:lang w:val="fr-FR" w:eastAsia="en-GB"/>
              </w:rPr>
              <w:t>objet d</w:t>
            </w:r>
            <w:r w:rsidR="009439BA">
              <w:rPr>
                <w:rFonts w:ascii="Calibri" w:eastAsia="Times New Roman" w:hAnsi="Calibri" w:cs="Calibri"/>
                <w:color w:val="000000"/>
                <w:lang w:val="fr-FR" w:eastAsia="en-GB"/>
              </w:rPr>
              <w:t>’</w:t>
            </w:r>
            <w:r w:rsidR="00DF5540" w:rsidRPr="00DF5540">
              <w:rPr>
                <w:rFonts w:ascii="Calibri" w:eastAsia="Times New Roman" w:hAnsi="Calibri" w:cs="Calibri"/>
                <w:color w:val="000000"/>
                <w:lang w:val="fr-FR" w:eastAsia="en-GB"/>
              </w:rPr>
              <w:t>un litige</w:t>
            </w:r>
            <w:r w:rsidRPr="00DF5540">
              <w:rPr>
                <w:rFonts w:ascii="Calibri" w:eastAsia="Times New Roman" w:hAnsi="Calibri" w:cs="Calibri"/>
                <w:color w:val="000000"/>
                <w:lang w:val="fr-FR" w:eastAsia="en-GB"/>
              </w:rPr>
              <w:t xml:space="preserve">. </w:t>
            </w:r>
          </w:p>
          <w:p w14:paraId="2CFEC32C" w14:textId="5F75D4D4" w:rsidR="00672EF4" w:rsidRPr="00DF5540" w:rsidRDefault="00DF5540" w:rsidP="00DF5540">
            <w:pPr>
              <w:pStyle w:val="ListParagraph"/>
              <w:numPr>
                <w:ilvl w:val="0"/>
                <w:numId w:val="35"/>
              </w:numPr>
              <w:jc w:val="left"/>
              <w:rPr>
                <w:rFonts w:ascii="Calibri" w:eastAsia="Times New Roman" w:hAnsi="Calibri" w:cs="Calibri"/>
                <w:color w:val="000000"/>
                <w:lang w:val="fr-FR" w:eastAsia="en-GB"/>
              </w:rPr>
            </w:pPr>
            <w:r>
              <w:rPr>
                <w:rFonts w:ascii="Calibri" w:eastAsia="Times New Roman" w:hAnsi="Calibri" w:cs="Calibri"/>
                <w:color w:val="000000"/>
                <w:lang w:val="fr-FR" w:eastAsia="en-GB"/>
              </w:rPr>
              <w:br w:type="page"/>
              <w:t xml:space="preserve">À </w:t>
            </w:r>
            <w:r w:rsidRPr="00DF5540">
              <w:rPr>
                <w:rFonts w:ascii="Calibri" w:eastAsia="Times New Roman" w:hAnsi="Calibri" w:cs="Calibri"/>
                <w:color w:val="000000"/>
                <w:lang w:val="fr-FR" w:eastAsia="en-GB"/>
              </w:rPr>
              <w:t>réception d</w:t>
            </w:r>
            <w:r w:rsidR="009439BA">
              <w:rPr>
                <w:rFonts w:ascii="Calibri" w:eastAsia="Times New Roman" w:hAnsi="Calibri" w:cs="Calibri"/>
                <w:color w:val="000000"/>
                <w:lang w:val="fr-FR" w:eastAsia="en-GB"/>
              </w:rPr>
              <w:t>’</w:t>
            </w:r>
            <w:r w:rsidRPr="00DF5540">
              <w:rPr>
                <w:rFonts w:ascii="Calibri" w:eastAsia="Times New Roman" w:hAnsi="Calibri" w:cs="Calibri"/>
                <w:color w:val="000000"/>
                <w:lang w:val="fr-FR" w:eastAsia="en-GB"/>
              </w:rPr>
              <w:t xml:space="preserve">une </w:t>
            </w:r>
            <w:r>
              <w:rPr>
                <w:rFonts w:ascii="Calibri" w:eastAsia="Times New Roman" w:hAnsi="Calibri" w:cs="Calibri"/>
                <w:color w:val="000000"/>
                <w:lang w:val="fr-FR" w:eastAsia="en-GB"/>
              </w:rPr>
              <w:t>proposition d</w:t>
            </w:r>
            <w:r w:rsidR="009439BA">
              <w:rPr>
                <w:rFonts w:ascii="Calibri" w:eastAsia="Times New Roman" w:hAnsi="Calibri" w:cs="Calibri"/>
                <w:color w:val="000000"/>
                <w:lang w:val="fr-FR" w:eastAsia="en-GB"/>
              </w:rPr>
              <w:t>’</w:t>
            </w:r>
            <w:r>
              <w:rPr>
                <w:rFonts w:ascii="Calibri" w:eastAsia="Times New Roman" w:hAnsi="Calibri" w:cs="Calibri"/>
                <w:color w:val="000000"/>
                <w:lang w:val="fr-FR" w:eastAsia="en-GB"/>
              </w:rPr>
              <w:t>inscription e</w:t>
            </w:r>
            <w:r w:rsidRPr="00DF5540">
              <w:rPr>
                <w:rFonts w:ascii="Calibri" w:eastAsia="Times New Roman" w:hAnsi="Calibri" w:cs="Calibri"/>
                <w:color w:val="000000"/>
                <w:lang w:val="fr-FR" w:eastAsia="en-GB"/>
              </w:rPr>
              <w:t>t avant d</w:t>
            </w:r>
            <w:r w:rsidR="009439BA">
              <w:rPr>
                <w:rFonts w:ascii="Calibri" w:eastAsia="Times New Roman" w:hAnsi="Calibri" w:cs="Calibri"/>
                <w:color w:val="000000"/>
                <w:lang w:val="fr-FR" w:eastAsia="en-GB"/>
              </w:rPr>
              <w:t>’</w:t>
            </w:r>
            <w:r w:rsidRPr="00DF5540">
              <w:rPr>
                <w:rFonts w:ascii="Calibri" w:eastAsia="Times New Roman" w:hAnsi="Calibri" w:cs="Calibri"/>
                <w:color w:val="000000"/>
                <w:lang w:val="fr-FR" w:eastAsia="en-GB"/>
              </w:rPr>
              <w:t>entamer le processus d</w:t>
            </w:r>
            <w:r w:rsidR="009439BA">
              <w:rPr>
                <w:rFonts w:ascii="Calibri" w:eastAsia="Times New Roman" w:hAnsi="Calibri" w:cs="Calibri"/>
                <w:color w:val="000000"/>
                <w:lang w:val="fr-FR" w:eastAsia="en-GB"/>
              </w:rPr>
              <w:t>’</w:t>
            </w:r>
            <w:r w:rsidRPr="00DF5540">
              <w:rPr>
                <w:rFonts w:ascii="Calibri" w:eastAsia="Times New Roman" w:hAnsi="Calibri" w:cs="Calibri"/>
                <w:color w:val="000000"/>
                <w:lang w:val="fr-FR" w:eastAsia="en-GB"/>
              </w:rPr>
              <w:t>inscription d</w:t>
            </w:r>
            <w:r w:rsidR="009439BA">
              <w:rPr>
                <w:rFonts w:ascii="Calibri" w:eastAsia="Times New Roman" w:hAnsi="Calibri" w:cs="Calibri"/>
                <w:color w:val="000000"/>
                <w:lang w:val="fr-FR" w:eastAsia="en-GB"/>
              </w:rPr>
              <w:t>’</w:t>
            </w:r>
            <w:r w:rsidRPr="00DF5540">
              <w:rPr>
                <w:rFonts w:ascii="Calibri" w:eastAsia="Times New Roman" w:hAnsi="Calibri" w:cs="Calibri"/>
                <w:color w:val="000000"/>
                <w:lang w:val="fr-FR" w:eastAsia="en-GB"/>
              </w:rPr>
              <w:t>un site, le Secrétariat attirera l</w:t>
            </w:r>
            <w:r w:rsidR="009439BA">
              <w:rPr>
                <w:rFonts w:ascii="Calibri" w:eastAsia="Times New Roman" w:hAnsi="Calibri" w:cs="Calibri"/>
                <w:color w:val="000000"/>
                <w:lang w:val="fr-FR" w:eastAsia="en-GB"/>
              </w:rPr>
              <w:t>’</w:t>
            </w:r>
            <w:r w:rsidRPr="00DF5540">
              <w:rPr>
                <w:rFonts w:ascii="Calibri" w:eastAsia="Times New Roman" w:hAnsi="Calibri" w:cs="Calibri"/>
                <w:color w:val="000000"/>
                <w:lang w:val="fr-FR" w:eastAsia="en-GB"/>
              </w:rPr>
              <w:t xml:space="preserve">attention de la Partie contractante sur </w:t>
            </w:r>
            <w:r>
              <w:rPr>
                <w:rFonts w:ascii="Calibri" w:eastAsia="Times New Roman" w:hAnsi="Calibri" w:cs="Calibri"/>
                <w:color w:val="000000"/>
                <w:lang w:val="fr-FR" w:eastAsia="en-GB"/>
              </w:rPr>
              <w:t>la nécessité</w:t>
            </w:r>
            <w:r w:rsidRPr="00DF5540">
              <w:rPr>
                <w:rFonts w:ascii="Calibri" w:eastAsia="Times New Roman" w:hAnsi="Calibri" w:cs="Calibri"/>
                <w:color w:val="000000"/>
                <w:lang w:val="fr-FR" w:eastAsia="en-GB"/>
              </w:rPr>
              <w:t xml:space="preserve"> de se conformer à l</w:t>
            </w:r>
            <w:r w:rsidR="009439BA">
              <w:rPr>
                <w:rFonts w:ascii="Calibri" w:eastAsia="Times New Roman" w:hAnsi="Calibri" w:cs="Calibri"/>
                <w:color w:val="000000"/>
                <w:lang w:val="fr-FR" w:eastAsia="en-GB"/>
              </w:rPr>
              <w:t>’</w:t>
            </w:r>
            <w:r>
              <w:rPr>
                <w:rFonts w:ascii="Calibri" w:eastAsia="Times New Roman" w:hAnsi="Calibri" w:cs="Calibri"/>
                <w:color w:val="000000"/>
                <w:lang w:val="fr-FR" w:eastAsia="en-GB"/>
              </w:rPr>
              <w:t>A</w:t>
            </w:r>
            <w:r w:rsidRPr="00DF5540">
              <w:rPr>
                <w:rFonts w:ascii="Calibri" w:eastAsia="Times New Roman" w:hAnsi="Calibri" w:cs="Calibri"/>
                <w:color w:val="000000"/>
                <w:lang w:val="fr-FR" w:eastAsia="en-GB"/>
              </w:rPr>
              <w:t>rticle</w:t>
            </w:r>
            <w:r w:rsidR="00A24B92">
              <w:rPr>
                <w:rFonts w:ascii="Calibri" w:eastAsia="Times New Roman" w:hAnsi="Calibri" w:cs="Calibri"/>
                <w:color w:val="000000"/>
                <w:lang w:val="fr-FR" w:eastAsia="en-GB"/>
              </w:rPr>
              <w:t> </w:t>
            </w:r>
            <w:r w:rsidRPr="00DF5540">
              <w:rPr>
                <w:rFonts w:ascii="Calibri" w:eastAsia="Times New Roman" w:hAnsi="Calibri" w:cs="Calibri"/>
                <w:color w:val="000000"/>
                <w:lang w:val="fr-FR" w:eastAsia="en-GB"/>
              </w:rPr>
              <w:t>2.1 de la Convention</w:t>
            </w:r>
            <w:r w:rsidR="00672EF4" w:rsidRPr="00DF5540">
              <w:rPr>
                <w:rFonts w:ascii="Calibri" w:eastAsia="Times New Roman" w:hAnsi="Calibri" w:cs="Calibri"/>
                <w:color w:val="000000"/>
                <w:lang w:val="fr-FR" w:eastAsia="en-GB"/>
              </w:rPr>
              <w:t>.</w:t>
            </w:r>
          </w:p>
        </w:tc>
        <w:tc>
          <w:tcPr>
            <w:tcW w:w="4711" w:type="dxa"/>
          </w:tcPr>
          <w:p w14:paraId="44922DA0" w14:textId="34C34592" w:rsidR="00672EF4" w:rsidRPr="00953CAB" w:rsidRDefault="00EA676E" w:rsidP="0011216B">
            <w:pPr>
              <w:rPr>
                <w:rFonts w:ascii="Calibri" w:eastAsia="Times New Roman" w:hAnsi="Calibri" w:cs="Calibri"/>
                <w:i/>
                <w:iCs/>
                <w:color w:val="000000"/>
                <w:lang w:val="fr-FR" w:eastAsia="en-GB"/>
              </w:rPr>
            </w:pPr>
            <w:r>
              <w:rPr>
                <w:rFonts w:ascii="Calibri" w:eastAsia="Times New Roman" w:hAnsi="Calibri" w:cs="Calibri"/>
                <w:i/>
                <w:iCs/>
                <w:color w:val="000000"/>
                <w:lang w:val="fr-FR" w:eastAsia="en-GB"/>
              </w:rPr>
              <w:t xml:space="preserve">Avis du Conseiller juridique </w:t>
            </w:r>
            <w:r w:rsidR="0063378B">
              <w:rPr>
                <w:rFonts w:ascii="Calibri" w:eastAsia="Times New Roman" w:hAnsi="Calibri" w:cs="Calibri"/>
                <w:i/>
                <w:iCs/>
                <w:color w:val="000000"/>
                <w:lang w:val="fr-FR" w:eastAsia="en-GB"/>
              </w:rPr>
              <w:t>:</w:t>
            </w:r>
          </w:p>
          <w:p w14:paraId="36ED2745" w14:textId="77777777" w:rsidR="00672EF4" w:rsidRPr="00953CAB" w:rsidRDefault="00672EF4" w:rsidP="0011216B">
            <w:pPr>
              <w:rPr>
                <w:rFonts w:ascii="Calibri" w:hAnsi="Calibri" w:cs="Calibri"/>
                <w:i/>
                <w:iCs/>
                <w:lang w:val="fr-FR"/>
              </w:rPr>
            </w:pPr>
          </w:p>
          <w:p w14:paraId="43085B3B" w14:textId="42A9EFDE" w:rsidR="00672EF4" w:rsidRPr="00953CAB" w:rsidRDefault="00DF5540" w:rsidP="0011216B">
            <w:pPr>
              <w:rPr>
                <w:rFonts w:ascii="Calibri" w:hAnsi="Calibri" w:cs="Calibri"/>
                <w:lang w:val="fr-FR"/>
              </w:rPr>
            </w:pPr>
            <w:r>
              <w:rPr>
                <w:rFonts w:ascii="Calibri" w:hAnsi="Calibri" w:cs="Calibri"/>
                <w:lang w:val="fr-FR"/>
              </w:rPr>
              <w:t>Ces mesures peuvent être appliquées</w:t>
            </w:r>
            <w:r w:rsidR="00672EF4" w:rsidRPr="00953CAB">
              <w:rPr>
                <w:rFonts w:ascii="Calibri" w:hAnsi="Calibri" w:cs="Calibri"/>
                <w:lang w:val="fr-FR"/>
              </w:rPr>
              <w:t xml:space="preserve">. </w:t>
            </w:r>
          </w:p>
        </w:tc>
      </w:tr>
      <w:tr w:rsidR="001C0529" w:rsidRPr="00AE1714" w14:paraId="4E1DC083" w14:textId="77777777" w:rsidTr="00244984">
        <w:trPr>
          <w:trHeight w:val="44"/>
        </w:trPr>
        <w:tc>
          <w:tcPr>
            <w:tcW w:w="1642" w:type="dxa"/>
            <w:vMerge/>
          </w:tcPr>
          <w:p w14:paraId="5CDD4503" w14:textId="77777777" w:rsidR="001C0529" w:rsidRPr="00953CAB" w:rsidRDefault="001C0529" w:rsidP="0011216B">
            <w:pPr>
              <w:rPr>
                <w:rFonts w:ascii="Calibri" w:eastAsia="Times New Roman" w:hAnsi="Calibri" w:cs="Calibri"/>
                <w:color w:val="000000"/>
                <w:lang w:val="fr-FR" w:eastAsia="en-GB"/>
              </w:rPr>
            </w:pPr>
          </w:p>
        </w:tc>
        <w:tc>
          <w:tcPr>
            <w:tcW w:w="2539" w:type="dxa"/>
            <w:vMerge/>
          </w:tcPr>
          <w:p w14:paraId="2FAD754F" w14:textId="77777777" w:rsidR="001C0529" w:rsidRPr="00953CAB" w:rsidRDefault="001C0529" w:rsidP="0011216B">
            <w:pPr>
              <w:rPr>
                <w:rFonts w:ascii="Calibri" w:eastAsia="Times New Roman" w:hAnsi="Calibri" w:cs="Calibri"/>
                <w:color w:val="000000"/>
                <w:lang w:val="fr-FR" w:eastAsia="en-GB"/>
              </w:rPr>
            </w:pPr>
          </w:p>
        </w:tc>
        <w:tc>
          <w:tcPr>
            <w:tcW w:w="4711" w:type="dxa"/>
          </w:tcPr>
          <w:p w14:paraId="2C7A1CC9" w14:textId="7CEFD9D2" w:rsidR="00F43856" w:rsidRPr="00F43856" w:rsidRDefault="00F43856" w:rsidP="0011216B">
            <w:pPr>
              <w:pStyle w:val="ListParagraph"/>
              <w:numPr>
                <w:ilvl w:val="0"/>
                <w:numId w:val="35"/>
              </w:numPr>
              <w:jc w:val="left"/>
              <w:rPr>
                <w:rFonts w:ascii="Calibri" w:hAnsi="Calibri" w:cs="Calibri"/>
                <w:lang w:val="fr-FR" w:eastAsia="en-GB"/>
              </w:rPr>
            </w:pPr>
            <w:r>
              <w:rPr>
                <w:rFonts w:ascii="Calibri" w:hAnsi="Calibri" w:cs="Calibri"/>
                <w:lang w:val="fr-FR" w:eastAsia="en-GB"/>
              </w:rPr>
              <w:t>Dans le cas où</w:t>
            </w:r>
            <w:r w:rsidRPr="00F43856">
              <w:rPr>
                <w:rFonts w:ascii="Calibri" w:hAnsi="Calibri" w:cs="Calibri"/>
                <w:lang w:val="fr-FR" w:eastAsia="en-GB"/>
              </w:rPr>
              <w:t xml:space="preserve"> un site </w:t>
            </w:r>
            <w:r>
              <w:rPr>
                <w:rFonts w:ascii="Calibri" w:hAnsi="Calibri" w:cs="Calibri"/>
                <w:lang w:val="fr-FR" w:eastAsia="en-GB"/>
              </w:rPr>
              <w:t>faisant l</w:t>
            </w:r>
            <w:r w:rsidR="009439BA">
              <w:rPr>
                <w:rFonts w:ascii="Calibri" w:hAnsi="Calibri" w:cs="Calibri"/>
                <w:lang w:val="fr-FR" w:eastAsia="en-GB"/>
              </w:rPr>
              <w:t>’</w:t>
            </w:r>
            <w:r>
              <w:rPr>
                <w:rFonts w:ascii="Calibri" w:hAnsi="Calibri" w:cs="Calibri"/>
                <w:lang w:val="fr-FR" w:eastAsia="en-GB"/>
              </w:rPr>
              <w:t>objet d</w:t>
            </w:r>
            <w:r w:rsidR="009439BA">
              <w:rPr>
                <w:rFonts w:ascii="Calibri" w:hAnsi="Calibri" w:cs="Calibri"/>
                <w:lang w:val="fr-FR" w:eastAsia="en-GB"/>
              </w:rPr>
              <w:t>’</w:t>
            </w:r>
            <w:r>
              <w:rPr>
                <w:rFonts w:ascii="Calibri" w:hAnsi="Calibri" w:cs="Calibri"/>
                <w:lang w:val="fr-FR" w:eastAsia="en-GB"/>
              </w:rPr>
              <w:t>une proposition d</w:t>
            </w:r>
            <w:r w:rsidR="009439BA">
              <w:rPr>
                <w:rFonts w:ascii="Calibri" w:hAnsi="Calibri" w:cs="Calibri"/>
                <w:lang w:val="fr-FR" w:eastAsia="en-GB"/>
              </w:rPr>
              <w:t>’</w:t>
            </w:r>
            <w:r>
              <w:rPr>
                <w:rFonts w:ascii="Calibri" w:hAnsi="Calibri" w:cs="Calibri"/>
                <w:lang w:val="fr-FR" w:eastAsia="en-GB"/>
              </w:rPr>
              <w:t xml:space="preserve">inscription </w:t>
            </w:r>
            <w:r w:rsidRPr="00F43856">
              <w:rPr>
                <w:rFonts w:ascii="Calibri" w:hAnsi="Calibri" w:cs="Calibri"/>
                <w:lang w:val="fr-FR" w:eastAsia="en-GB"/>
              </w:rPr>
              <w:t>s</w:t>
            </w:r>
            <w:r w:rsidR="009439BA">
              <w:rPr>
                <w:rFonts w:ascii="Calibri" w:hAnsi="Calibri" w:cs="Calibri"/>
                <w:lang w:val="fr-FR" w:eastAsia="en-GB"/>
              </w:rPr>
              <w:t>’</w:t>
            </w:r>
            <w:r w:rsidRPr="00F43856">
              <w:rPr>
                <w:rFonts w:ascii="Calibri" w:hAnsi="Calibri" w:cs="Calibri"/>
                <w:lang w:val="fr-FR" w:eastAsia="en-GB"/>
              </w:rPr>
              <w:t>étend</w:t>
            </w:r>
            <w:r>
              <w:rPr>
                <w:rFonts w:ascii="Calibri" w:hAnsi="Calibri" w:cs="Calibri"/>
                <w:lang w:val="fr-FR" w:eastAsia="en-GB"/>
              </w:rPr>
              <w:t>rait</w:t>
            </w:r>
            <w:r w:rsidRPr="00F43856">
              <w:rPr>
                <w:rFonts w:ascii="Calibri" w:hAnsi="Calibri" w:cs="Calibri"/>
                <w:lang w:val="fr-FR" w:eastAsia="en-GB"/>
              </w:rPr>
              <w:t xml:space="preserve"> sur le territoire de plus</w:t>
            </w:r>
            <w:r>
              <w:rPr>
                <w:rFonts w:ascii="Calibri" w:hAnsi="Calibri" w:cs="Calibri"/>
                <w:lang w:val="fr-FR" w:eastAsia="en-GB"/>
              </w:rPr>
              <w:t>ieurs</w:t>
            </w:r>
            <w:r w:rsidRPr="00F43856">
              <w:rPr>
                <w:rFonts w:ascii="Calibri" w:hAnsi="Calibri" w:cs="Calibri"/>
                <w:lang w:val="fr-FR" w:eastAsia="en-GB"/>
              </w:rPr>
              <w:t xml:space="preserve"> </w:t>
            </w:r>
            <w:r>
              <w:rPr>
                <w:rFonts w:ascii="Calibri" w:hAnsi="Calibri" w:cs="Calibri"/>
                <w:lang w:val="fr-FR" w:eastAsia="en-GB"/>
              </w:rPr>
              <w:t>P</w:t>
            </w:r>
            <w:r w:rsidRPr="00F43856">
              <w:rPr>
                <w:rFonts w:ascii="Calibri" w:hAnsi="Calibri" w:cs="Calibri"/>
                <w:lang w:val="fr-FR" w:eastAsia="en-GB"/>
              </w:rPr>
              <w:t>artie</w:t>
            </w:r>
            <w:r>
              <w:rPr>
                <w:rFonts w:ascii="Calibri" w:hAnsi="Calibri" w:cs="Calibri"/>
                <w:lang w:val="fr-FR" w:eastAsia="en-GB"/>
              </w:rPr>
              <w:t>s</w:t>
            </w:r>
            <w:r w:rsidRPr="00F43856">
              <w:rPr>
                <w:rFonts w:ascii="Calibri" w:hAnsi="Calibri" w:cs="Calibri"/>
                <w:lang w:val="fr-FR" w:eastAsia="en-GB"/>
              </w:rPr>
              <w:t xml:space="preserve"> contractante</w:t>
            </w:r>
            <w:r>
              <w:rPr>
                <w:rFonts w:ascii="Calibri" w:hAnsi="Calibri" w:cs="Calibri"/>
                <w:lang w:val="fr-FR" w:eastAsia="en-GB"/>
              </w:rPr>
              <w:t>s,</w:t>
            </w:r>
            <w:r w:rsidRPr="00F43856">
              <w:rPr>
                <w:rFonts w:ascii="Calibri" w:hAnsi="Calibri" w:cs="Calibri"/>
                <w:lang w:val="fr-FR" w:eastAsia="en-GB"/>
              </w:rPr>
              <w:t xml:space="preserve"> </w:t>
            </w:r>
            <w:r>
              <w:rPr>
                <w:rFonts w:ascii="Calibri" w:hAnsi="Calibri" w:cs="Calibri"/>
                <w:lang w:val="fr-FR" w:eastAsia="en-GB"/>
              </w:rPr>
              <w:t xml:space="preserve">il </w:t>
            </w:r>
            <w:r>
              <w:rPr>
                <w:rFonts w:ascii="Calibri" w:hAnsi="Calibri" w:cs="Calibri"/>
                <w:lang w:val="fr-FR" w:eastAsia="en-GB"/>
              </w:rPr>
              <w:lastRenderedPageBreak/>
              <w:t xml:space="preserve">conviendrait que </w:t>
            </w:r>
            <w:r w:rsidRPr="00F43856">
              <w:rPr>
                <w:rFonts w:ascii="Calibri" w:hAnsi="Calibri" w:cs="Calibri"/>
                <w:lang w:val="fr-FR" w:eastAsia="en-GB"/>
              </w:rPr>
              <w:t xml:space="preserve">le </w:t>
            </w:r>
            <w:r>
              <w:rPr>
                <w:rFonts w:ascii="Calibri" w:hAnsi="Calibri" w:cs="Calibri"/>
                <w:lang w:val="fr-FR" w:eastAsia="en-GB"/>
              </w:rPr>
              <w:t>S</w:t>
            </w:r>
            <w:r w:rsidRPr="00F43856">
              <w:rPr>
                <w:rFonts w:ascii="Calibri" w:hAnsi="Calibri" w:cs="Calibri"/>
                <w:lang w:val="fr-FR" w:eastAsia="en-GB"/>
              </w:rPr>
              <w:t xml:space="preserve">ecrétariat </w:t>
            </w:r>
            <w:r>
              <w:rPr>
                <w:rFonts w:ascii="Calibri" w:hAnsi="Calibri" w:cs="Calibri"/>
                <w:lang w:val="fr-FR" w:eastAsia="en-GB"/>
              </w:rPr>
              <w:t>prenne</w:t>
            </w:r>
            <w:r w:rsidRPr="00F43856">
              <w:rPr>
                <w:rFonts w:ascii="Calibri" w:hAnsi="Calibri" w:cs="Calibri"/>
                <w:lang w:val="fr-FR" w:eastAsia="en-GB"/>
              </w:rPr>
              <w:t xml:space="preserve"> les mesures nécessaires pour faciliter l</w:t>
            </w:r>
            <w:r>
              <w:rPr>
                <w:rFonts w:ascii="Calibri" w:hAnsi="Calibri" w:cs="Calibri"/>
                <w:lang w:val="fr-FR" w:eastAsia="en-GB"/>
              </w:rPr>
              <w:t>es</w:t>
            </w:r>
            <w:r w:rsidRPr="00F43856">
              <w:rPr>
                <w:rFonts w:ascii="Calibri" w:hAnsi="Calibri" w:cs="Calibri"/>
                <w:lang w:val="fr-FR" w:eastAsia="en-GB"/>
              </w:rPr>
              <w:t xml:space="preserve"> consultation</w:t>
            </w:r>
            <w:r>
              <w:rPr>
                <w:rFonts w:ascii="Calibri" w:hAnsi="Calibri" w:cs="Calibri"/>
                <w:lang w:val="fr-FR" w:eastAsia="en-GB"/>
              </w:rPr>
              <w:t>s</w:t>
            </w:r>
            <w:r w:rsidRPr="00F43856">
              <w:rPr>
                <w:rFonts w:ascii="Calibri" w:hAnsi="Calibri" w:cs="Calibri"/>
                <w:lang w:val="fr-FR" w:eastAsia="en-GB"/>
              </w:rPr>
              <w:t xml:space="preserve"> entre les </w:t>
            </w:r>
            <w:r>
              <w:rPr>
                <w:rFonts w:ascii="Calibri" w:hAnsi="Calibri" w:cs="Calibri"/>
                <w:lang w:val="fr-FR" w:eastAsia="en-GB"/>
              </w:rPr>
              <w:t>P</w:t>
            </w:r>
            <w:r w:rsidRPr="00F43856">
              <w:rPr>
                <w:rFonts w:ascii="Calibri" w:hAnsi="Calibri" w:cs="Calibri"/>
                <w:lang w:val="fr-FR" w:eastAsia="en-GB"/>
              </w:rPr>
              <w:t xml:space="preserve">arties contractantes </w:t>
            </w:r>
            <w:r>
              <w:rPr>
                <w:rFonts w:ascii="Calibri" w:hAnsi="Calibri" w:cs="Calibri"/>
                <w:lang w:val="fr-FR" w:eastAsia="en-GB"/>
              </w:rPr>
              <w:t>dans le cadre</w:t>
            </w:r>
            <w:r w:rsidRPr="00F43856">
              <w:rPr>
                <w:rFonts w:ascii="Calibri" w:hAnsi="Calibri" w:cs="Calibri"/>
                <w:lang w:val="fr-FR" w:eastAsia="en-GB"/>
              </w:rPr>
              <w:t xml:space="preserve"> du processus de désignation.</w:t>
            </w:r>
          </w:p>
        </w:tc>
        <w:tc>
          <w:tcPr>
            <w:tcW w:w="4711" w:type="dxa"/>
          </w:tcPr>
          <w:p w14:paraId="63AF10A0" w14:textId="36F57C32" w:rsidR="0065133D" w:rsidRPr="00953CAB" w:rsidRDefault="00F9607F" w:rsidP="000D201D">
            <w:pPr>
              <w:rPr>
                <w:rFonts w:ascii="Calibri" w:hAnsi="Calibri" w:cs="Calibri"/>
                <w:lang w:val="fr-FR"/>
              </w:rPr>
            </w:pPr>
            <w:r>
              <w:rPr>
                <w:rFonts w:ascii="Calibri" w:hAnsi="Calibri" w:cs="Calibri"/>
                <w:lang w:val="fr-FR"/>
              </w:rPr>
              <w:lastRenderedPageBreak/>
              <w:t xml:space="preserve">Le </w:t>
            </w:r>
            <w:r w:rsidRPr="00F9607F">
              <w:rPr>
                <w:rFonts w:ascii="Calibri" w:hAnsi="Calibri" w:cs="Calibri"/>
                <w:lang w:val="fr-FR"/>
              </w:rPr>
              <w:t xml:space="preserve">Secrétariat </w:t>
            </w:r>
            <w:r>
              <w:rPr>
                <w:rFonts w:ascii="Calibri" w:hAnsi="Calibri" w:cs="Calibri"/>
                <w:lang w:val="fr-FR"/>
              </w:rPr>
              <w:t xml:space="preserve">se tient à la disposition des </w:t>
            </w:r>
            <w:r w:rsidRPr="00F9607F">
              <w:rPr>
                <w:rFonts w:ascii="Calibri" w:hAnsi="Calibri" w:cs="Calibri"/>
                <w:lang w:val="fr-FR"/>
              </w:rPr>
              <w:t>Parties concernées</w:t>
            </w:r>
            <w:r>
              <w:rPr>
                <w:rFonts w:ascii="Calibri" w:hAnsi="Calibri" w:cs="Calibri"/>
                <w:lang w:val="fr-FR"/>
              </w:rPr>
              <w:t>, sur demande,</w:t>
            </w:r>
            <w:r w:rsidRPr="00F9607F">
              <w:rPr>
                <w:rFonts w:ascii="Calibri" w:hAnsi="Calibri" w:cs="Calibri"/>
                <w:lang w:val="fr-FR"/>
              </w:rPr>
              <w:t xml:space="preserve"> pour </w:t>
            </w:r>
            <w:r>
              <w:rPr>
                <w:rFonts w:ascii="Calibri" w:hAnsi="Calibri" w:cs="Calibri"/>
                <w:lang w:val="fr-FR"/>
              </w:rPr>
              <w:t xml:space="preserve">leur </w:t>
            </w:r>
            <w:r w:rsidRPr="00F9607F">
              <w:rPr>
                <w:rFonts w:ascii="Calibri" w:hAnsi="Calibri" w:cs="Calibri"/>
                <w:lang w:val="fr-FR"/>
              </w:rPr>
              <w:t>fournir des orientations et des conseils afin d</w:t>
            </w:r>
            <w:r>
              <w:rPr>
                <w:rFonts w:ascii="Calibri" w:hAnsi="Calibri" w:cs="Calibri"/>
                <w:lang w:val="fr-FR"/>
              </w:rPr>
              <w:t xml:space="preserve">e les </w:t>
            </w:r>
            <w:r w:rsidRPr="00F9607F">
              <w:rPr>
                <w:rFonts w:ascii="Calibri" w:hAnsi="Calibri" w:cs="Calibri"/>
                <w:lang w:val="fr-FR"/>
              </w:rPr>
              <w:t xml:space="preserve">aider </w:t>
            </w:r>
            <w:r>
              <w:rPr>
                <w:rFonts w:ascii="Calibri" w:hAnsi="Calibri" w:cs="Calibri"/>
                <w:lang w:val="fr-FR"/>
              </w:rPr>
              <w:t xml:space="preserve">dans </w:t>
            </w:r>
            <w:r>
              <w:rPr>
                <w:rFonts w:ascii="Calibri" w:hAnsi="Calibri" w:cs="Calibri"/>
                <w:lang w:val="fr-FR"/>
              </w:rPr>
              <w:lastRenderedPageBreak/>
              <w:t>la désignation</w:t>
            </w:r>
            <w:r w:rsidRPr="00F9607F">
              <w:rPr>
                <w:rFonts w:ascii="Calibri" w:hAnsi="Calibri" w:cs="Calibri"/>
                <w:lang w:val="fr-FR"/>
              </w:rPr>
              <w:t xml:space="preserve"> de sites </w:t>
            </w:r>
            <w:r>
              <w:rPr>
                <w:rFonts w:ascii="Calibri" w:hAnsi="Calibri" w:cs="Calibri"/>
                <w:lang w:val="fr-FR"/>
              </w:rPr>
              <w:t xml:space="preserve">se trouvant </w:t>
            </w:r>
            <w:r w:rsidRPr="00F9607F">
              <w:rPr>
                <w:rFonts w:ascii="Calibri" w:hAnsi="Calibri" w:cs="Calibri"/>
                <w:lang w:val="fr-FR"/>
              </w:rPr>
              <w:t xml:space="preserve">sur leur territoire en tant </w:t>
            </w:r>
            <w:r>
              <w:rPr>
                <w:rFonts w:ascii="Calibri" w:hAnsi="Calibri" w:cs="Calibri"/>
                <w:lang w:val="fr-FR"/>
              </w:rPr>
              <w:t>qu</w:t>
            </w:r>
            <w:r w:rsidR="009439BA">
              <w:rPr>
                <w:rFonts w:ascii="Calibri" w:hAnsi="Calibri" w:cs="Calibri"/>
                <w:lang w:val="fr-FR"/>
              </w:rPr>
              <w:t>’</w:t>
            </w:r>
            <w:r>
              <w:rPr>
                <w:rFonts w:ascii="Calibri" w:hAnsi="Calibri" w:cs="Calibri"/>
                <w:lang w:val="fr-FR"/>
              </w:rPr>
              <w:t xml:space="preserve">éléments constitutifs </w:t>
            </w:r>
            <w:r w:rsidRPr="00F9607F">
              <w:rPr>
                <w:rFonts w:ascii="Calibri" w:hAnsi="Calibri" w:cs="Calibri"/>
                <w:lang w:val="fr-FR"/>
              </w:rPr>
              <w:t>d</w:t>
            </w:r>
            <w:r w:rsidR="009439BA">
              <w:rPr>
                <w:rFonts w:ascii="Calibri" w:hAnsi="Calibri" w:cs="Calibri"/>
                <w:lang w:val="fr-FR"/>
              </w:rPr>
              <w:t>’</w:t>
            </w:r>
            <w:r w:rsidRPr="00F9607F">
              <w:rPr>
                <w:rFonts w:ascii="Calibri" w:hAnsi="Calibri" w:cs="Calibri"/>
                <w:lang w:val="fr-FR"/>
              </w:rPr>
              <w:t>un</w:t>
            </w:r>
            <w:r>
              <w:rPr>
                <w:rFonts w:ascii="Calibri" w:hAnsi="Calibri" w:cs="Calibri"/>
                <w:lang w:val="fr-FR"/>
              </w:rPr>
              <w:t xml:space="preserve"> « </w:t>
            </w:r>
            <w:r w:rsidR="00A24B92">
              <w:rPr>
                <w:rFonts w:ascii="Calibri" w:hAnsi="Calibri" w:cs="Calibri"/>
                <w:lang w:val="fr-FR"/>
              </w:rPr>
              <w:t>S</w:t>
            </w:r>
            <w:r w:rsidRPr="00F9607F">
              <w:rPr>
                <w:rFonts w:ascii="Calibri" w:hAnsi="Calibri" w:cs="Calibri"/>
                <w:lang w:val="fr-FR"/>
              </w:rPr>
              <w:t>ite Ramsar transfront</w:t>
            </w:r>
            <w:r>
              <w:rPr>
                <w:rFonts w:ascii="Calibri" w:hAnsi="Calibri" w:cs="Calibri"/>
                <w:lang w:val="fr-FR"/>
              </w:rPr>
              <w:t>alier » plus vaste</w:t>
            </w:r>
            <w:r w:rsidRPr="00F9607F">
              <w:rPr>
                <w:rFonts w:ascii="Calibri" w:hAnsi="Calibri" w:cs="Calibri"/>
                <w:lang w:val="fr-FR"/>
              </w:rPr>
              <w:t xml:space="preserve">, dont les autorités </w:t>
            </w:r>
            <w:r>
              <w:rPr>
                <w:rFonts w:ascii="Calibri" w:hAnsi="Calibri" w:cs="Calibri"/>
                <w:lang w:val="fr-FR"/>
              </w:rPr>
              <w:t>de part et d</w:t>
            </w:r>
            <w:r w:rsidR="009439BA">
              <w:rPr>
                <w:rFonts w:ascii="Calibri" w:hAnsi="Calibri" w:cs="Calibri"/>
                <w:lang w:val="fr-FR"/>
              </w:rPr>
              <w:t>’</w:t>
            </w:r>
            <w:r>
              <w:rPr>
                <w:rFonts w:ascii="Calibri" w:hAnsi="Calibri" w:cs="Calibri"/>
                <w:lang w:val="fr-FR"/>
              </w:rPr>
              <w:t>autre</w:t>
            </w:r>
            <w:r w:rsidRPr="00F9607F">
              <w:rPr>
                <w:rFonts w:ascii="Calibri" w:hAnsi="Calibri" w:cs="Calibri"/>
                <w:lang w:val="fr-FR"/>
              </w:rPr>
              <w:t xml:space="preserve"> de la</w:t>
            </w:r>
            <w:r>
              <w:rPr>
                <w:rFonts w:ascii="Calibri" w:hAnsi="Calibri" w:cs="Calibri"/>
                <w:lang w:val="fr-FR"/>
              </w:rPr>
              <w:t xml:space="preserve">/des </w:t>
            </w:r>
            <w:r w:rsidRPr="00F9607F">
              <w:rPr>
                <w:rFonts w:ascii="Calibri" w:hAnsi="Calibri" w:cs="Calibri"/>
                <w:lang w:val="fr-FR"/>
              </w:rPr>
              <w:t>frontière</w:t>
            </w:r>
            <w:r>
              <w:rPr>
                <w:rFonts w:ascii="Calibri" w:hAnsi="Calibri" w:cs="Calibri"/>
                <w:lang w:val="fr-FR"/>
              </w:rPr>
              <w:t>(s)</w:t>
            </w:r>
            <w:r w:rsidRPr="00F9607F">
              <w:rPr>
                <w:rFonts w:ascii="Calibri" w:hAnsi="Calibri" w:cs="Calibri"/>
                <w:lang w:val="fr-FR"/>
              </w:rPr>
              <w:t xml:space="preserve"> conviennent de collaborer à la gestion. </w:t>
            </w:r>
            <w:r>
              <w:rPr>
                <w:rFonts w:ascii="Calibri" w:hAnsi="Calibri" w:cs="Calibri"/>
                <w:lang w:val="fr-FR"/>
              </w:rPr>
              <w:t>Les Parties peuvent consulter à cet effet les</w:t>
            </w:r>
            <w:r w:rsidR="006B0147" w:rsidRPr="00953CAB">
              <w:rPr>
                <w:rFonts w:ascii="Calibri" w:hAnsi="Calibri" w:cs="Calibri"/>
                <w:lang w:val="fr-FR"/>
              </w:rPr>
              <w:t xml:space="preserve"> </w:t>
            </w:r>
            <w:r w:rsidR="00F43856">
              <w:rPr>
                <w:rFonts w:ascii="Calibri" w:hAnsi="Calibri" w:cs="Calibri"/>
                <w:lang w:val="fr-FR"/>
              </w:rPr>
              <w:t>« </w:t>
            </w:r>
            <w:r w:rsidR="00F43856" w:rsidRPr="00F43856">
              <w:rPr>
                <w:rFonts w:ascii="Calibri" w:hAnsi="Calibri" w:cs="Calibri"/>
                <w:lang w:val="fr-FR"/>
              </w:rPr>
              <w:t>Lignes directrices pour la coopération internationale dans le cadre de la Convention de Ramsar</w:t>
            </w:r>
            <w:r w:rsidR="00F43856">
              <w:rPr>
                <w:rFonts w:ascii="Calibri" w:hAnsi="Calibri" w:cs="Calibri"/>
                <w:lang w:val="fr-FR"/>
              </w:rPr>
              <w:t> »</w:t>
            </w:r>
            <w:r w:rsidR="004C5CB1" w:rsidRPr="00953CAB">
              <w:rPr>
                <w:rFonts w:ascii="Calibri" w:hAnsi="Calibri" w:cs="Calibri"/>
                <w:lang w:val="fr-FR"/>
              </w:rPr>
              <w:t xml:space="preserve"> adopt</w:t>
            </w:r>
            <w:r w:rsidR="00F43856">
              <w:rPr>
                <w:rFonts w:ascii="Calibri" w:hAnsi="Calibri" w:cs="Calibri"/>
                <w:lang w:val="fr-FR"/>
              </w:rPr>
              <w:t>ées au titre de la Rés</w:t>
            </w:r>
            <w:r w:rsidR="004C5CB1" w:rsidRPr="00953CAB">
              <w:rPr>
                <w:rFonts w:ascii="Calibri" w:hAnsi="Calibri" w:cs="Calibri"/>
                <w:lang w:val="fr-FR"/>
              </w:rPr>
              <w:t>olution</w:t>
            </w:r>
            <w:r w:rsidR="00F43856">
              <w:rPr>
                <w:rFonts w:ascii="Calibri" w:hAnsi="Calibri" w:cs="Calibri"/>
                <w:lang w:val="fr-FR"/>
              </w:rPr>
              <w:t> </w:t>
            </w:r>
            <w:r w:rsidR="004C5CB1" w:rsidRPr="00953CAB">
              <w:rPr>
                <w:rFonts w:ascii="Calibri" w:hAnsi="Calibri" w:cs="Calibri"/>
                <w:lang w:val="fr-FR"/>
              </w:rPr>
              <w:t>VII.19</w:t>
            </w:r>
            <w:r w:rsidR="000D201D" w:rsidRPr="00953CAB">
              <w:rPr>
                <w:rFonts w:ascii="Calibri" w:hAnsi="Calibri" w:cs="Calibri"/>
                <w:lang w:val="fr-FR"/>
              </w:rPr>
              <w:t>.</w:t>
            </w:r>
            <w:r w:rsidR="004C5CB1" w:rsidRPr="00953CAB">
              <w:rPr>
                <w:rFonts w:ascii="Calibri" w:hAnsi="Calibri" w:cs="Calibri"/>
                <w:lang w:val="fr-FR"/>
              </w:rPr>
              <w:t xml:space="preserve"> </w:t>
            </w:r>
          </w:p>
        </w:tc>
      </w:tr>
      <w:tr w:rsidR="000D6AA6" w:rsidRPr="00AE1714" w14:paraId="1325B638" w14:textId="77777777" w:rsidTr="00244984">
        <w:trPr>
          <w:trHeight w:val="1886"/>
        </w:trPr>
        <w:tc>
          <w:tcPr>
            <w:tcW w:w="1642" w:type="dxa"/>
          </w:tcPr>
          <w:p w14:paraId="666F3B21" w14:textId="5BF2777A" w:rsidR="000D6AA6" w:rsidRPr="00953CAB" w:rsidRDefault="000D6AA6" w:rsidP="0011216B">
            <w:pPr>
              <w:rPr>
                <w:rFonts w:ascii="Calibri" w:eastAsia="Times New Roman" w:hAnsi="Calibri" w:cs="Calibri"/>
                <w:lang w:val="fr-FR" w:eastAsia="en-GB"/>
              </w:rPr>
            </w:pPr>
            <w:r w:rsidRPr="00953CAB">
              <w:rPr>
                <w:rFonts w:ascii="Calibri" w:eastAsia="Times New Roman" w:hAnsi="Calibri" w:cs="Calibri"/>
                <w:color w:val="000000"/>
                <w:lang w:val="fr-FR" w:eastAsia="en-GB"/>
              </w:rPr>
              <w:lastRenderedPageBreak/>
              <w:t>Transparenc</w:t>
            </w:r>
            <w:r w:rsidR="0011150D">
              <w:rPr>
                <w:rFonts w:ascii="Calibri" w:eastAsia="Times New Roman" w:hAnsi="Calibri" w:cs="Calibri"/>
                <w:color w:val="000000"/>
                <w:lang w:val="fr-FR" w:eastAsia="en-GB"/>
              </w:rPr>
              <w:t>e</w:t>
            </w:r>
          </w:p>
        </w:tc>
        <w:tc>
          <w:tcPr>
            <w:tcW w:w="2539" w:type="dxa"/>
          </w:tcPr>
          <w:p w14:paraId="543C3D26" w14:textId="4F147030" w:rsidR="000D6AA6" w:rsidRPr="00953CAB" w:rsidRDefault="0011150D" w:rsidP="0011216B">
            <w:pPr>
              <w:rPr>
                <w:rFonts w:ascii="Calibri" w:eastAsia="Times New Roman" w:hAnsi="Calibri" w:cs="Calibri"/>
                <w:color w:val="000000"/>
                <w:lang w:val="fr-FR" w:eastAsia="en-GB"/>
              </w:rPr>
            </w:pPr>
            <w:r w:rsidRPr="0011150D">
              <w:rPr>
                <w:rFonts w:ascii="Calibri" w:eastAsia="Times New Roman" w:hAnsi="Calibri" w:cs="Calibri"/>
                <w:color w:val="000000"/>
                <w:lang w:val="fr-FR" w:eastAsia="en-GB"/>
              </w:rPr>
              <w:t>Manque de transparence dans le processus d</w:t>
            </w:r>
            <w:r w:rsidR="009439BA">
              <w:rPr>
                <w:rFonts w:ascii="Calibri" w:eastAsia="Times New Roman" w:hAnsi="Calibri" w:cs="Calibri"/>
                <w:color w:val="000000"/>
                <w:lang w:val="fr-FR" w:eastAsia="en-GB"/>
              </w:rPr>
              <w:t>’</w:t>
            </w:r>
            <w:r w:rsidRPr="0011150D">
              <w:rPr>
                <w:rFonts w:ascii="Calibri" w:eastAsia="Times New Roman" w:hAnsi="Calibri" w:cs="Calibri"/>
                <w:color w:val="000000"/>
                <w:lang w:val="fr-FR" w:eastAsia="en-GB"/>
              </w:rPr>
              <w:t>inscription d</w:t>
            </w:r>
            <w:r w:rsidR="009439BA">
              <w:rPr>
                <w:rFonts w:ascii="Calibri" w:eastAsia="Times New Roman" w:hAnsi="Calibri" w:cs="Calibri"/>
                <w:color w:val="000000"/>
                <w:lang w:val="fr-FR" w:eastAsia="en-GB"/>
              </w:rPr>
              <w:t>’</w:t>
            </w:r>
            <w:r w:rsidRPr="0011150D">
              <w:rPr>
                <w:rFonts w:ascii="Calibri" w:eastAsia="Times New Roman" w:hAnsi="Calibri" w:cs="Calibri"/>
                <w:color w:val="000000"/>
                <w:lang w:val="fr-FR" w:eastAsia="en-GB"/>
              </w:rPr>
              <w:t xml:space="preserve">un site sur la </w:t>
            </w:r>
            <w:r>
              <w:rPr>
                <w:rFonts w:ascii="Calibri" w:eastAsia="Times New Roman" w:hAnsi="Calibri" w:cs="Calibri"/>
                <w:color w:val="000000"/>
                <w:lang w:val="fr-FR" w:eastAsia="en-GB"/>
              </w:rPr>
              <w:t>L</w:t>
            </w:r>
            <w:r w:rsidRPr="0011150D">
              <w:rPr>
                <w:rFonts w:ascii="Calibri" w:eastAsia="Times New Roman" w:hAnsi="Calibri" w:cs="Calibri"/>
                <w:color w:val="000000"/>
                <w:lang w:val="fr-FR" w:eastAsia="en-GB"/>
              </w:rPr>
              <w:t>iste des zones humides d</w:t>
            </w:r>
            <w:r w:rsidR="009439BA">
              <w:rPr>
                <w:rFonts w:ascii="Calibri" w:eastAsia="Times New Roman" w:hAnsi="Calibri" w:cs="Calibri"/>
                <w:color w:val="000000"/>
                <w:lang w:val="fr-FR" w:eastAsia="en-GB"/>
              </w:rPr>
              <w:t>’</w:t>
            </w:r>
            <w:r w:rsidRPr="0011150D">
              <w:rPr>
                <w:rFonts w:ascii="Calibri" w:eastAsia="Times New Roman" w:hAnsi="Calibri" w:cs="Calibri"/>
                <w:color w:val="000000"/>
                <w:lang w:val="fr-FR" w:eastAsia="en-GB"/>
              </w:rPr>
              <w:t>importance internationale</w:t>
            </w:r>
            <w:r>
              <w:rPr>
                <w:rFonts w:ascii="Calibri" w:eastAsia="Times New Roman" w:hAnsi="Calibri" w:cs="Calibri"/>
                <w:color w:val="000000"/>
                <w:lang w:val="fr-FR" w:eastAsia="en-GB"/>
              </w:rPr>
              <w:t>.</w:t>
            </w:r>
          </w:p>
        </w:tc>
        <w:tc>
          <w:tcPr>
            <w:tcW w:w="4711" w:type="dxa"/>
          </w:tcPr>
          <w:p w14:paraId="2F3C4CF5" w14:textId="61D659C9" w:rsidR="0011150D" w:rsidRDefault="0011150D" w:rsidP="0011216B">
            <w:pPr>
              <w:pStyle w:val="ListParagraph"/>
              <w:numPr>
                <w:ilvl w:val="0"/>
                <w:numId w:val="39"/>
              </w:numPr>
              <w:ind w:left="360"/>
              <w:jc w:val="left"/>
              <w:rPr>
                <w:rFonts w:ascii="Calibri" w:eastAsia="Times New Roman" w:hAnsi="Calibri" w:cs="Calibri"/>
                <w:color w:val="000000"/>
                <w:lang w:val="fr-FR" w:eastAsia="en-GB"/>
              </w:rPr>
            </w:pPr>
            <w:r>
              <w:rPr>
                <w:rFonts w:ascii="Calibri" w:eastAsia="Times New Roman" w:hAnsi="Calibri" w:cs="Calibri"/>
                <w:color w:val="000000"/>
                <w:lang w:val="fr-FR" w:eastAsia="en-GB"/>
              </w:rPr>
              <w:t>Il conviendrait que le</w:t>
            </w:r>
            <w:r w:rsidR="0099284E" w:rsidRPr="00953CAB">
              <w:rPr>
                <w:rFonts w:ascii="Calibri" w:eastAsia="Times New Roman" w:hAnsi="Calibri" w:cs="Calibri"/>
                <w:color w:val="000000"/>
                <w:lang w:val="fr-FR" w:eastAsia="en-GB"/>
              </w:rPr>
              <w:t xml:space="preserve"> Secr</w:t>
            </w:r>
            <w:r>
              <w:rPr>
                <w:rFonts w:ascii="Calibri" w:eastAsia="Times New Roman" w:hAnsi="Calibri" w:cs="Calibri"/>
                <w:color w:val="000000"/>
                <w:lang w:val="fr-FR" w:eastAsia="en-GB"/>
              </w:rPr>
              <w:t>é</w:t>
            </w:r>
            <w:r w:rsidR="0099284E" w:rsidRPr="00953CAB">
              <w:rPr>
                <w:rFonts w:ascii="Calibri" w:eastAsia="Times New Roman" w:hAnsi="Calibri" w:cs="Calibri"/>
                <w:color w:val="000000"/>
                <w:lang w:val="fr-FR" w:eastAsia="en-GB"/>
              </w:rPr>
              <w:t>tariat</w:t>
            </w:r>
            <w:r>
              <w:rPr>
                <w:rFonts w:ascii="Calibri" w:eastAsia="Times New Roman" w:hAnsi="Calibri" w:cs="Calibri"/>
                <w:color w:val="000000"/>
                <w:lang w:val="fr-FR" w:eastAsia="en-GB"/>
              </w:rPr>
              <w:t xml:space="preserve"> notifie l</w:t>
            </w:r>
            <w:r w:rsidR="009439BA">
              <w:rPr>
                <w:rFonts w:ascii="Calibri" w:eastAsia="Times New Roman" w:hAnsi="Calibri" w:cs="Calibri"/>
                <w:color w:val="000000"/>
                <w:lang w:val="fr-FR" w:eastAsia="en-GB"/>
              </w:rPr>
              <w:t>’</w:t>
            </w:r>
            <w:r>
              <w:rPr>
                <w:rFonts w:ascii="Calibri" w:eastAsia="Times New Roman" w:hAnsi="Calibri" w:cs="Calibri"/>
                <w:color w:val="000000"/>
                <w:lang w:val="fr-FR" w:eastAsia="en-GB"/>
              </w:rPr>
              <w:t>ensemble des Parties contractantes dès réception d</w:t>
            </w:r>
            <w:r w:rsidR="009439BA">
              <w:rPr>
                <w:rFonts w:ascii="Calibri" w:eastAsia="Times New Roman" w:hAnsi="Calibri" w:cs="Calibri"/>
                <w:color w:val="000000"/>
                <w:lang w:val="fr-FR" w:eastAsia="en-GB"/>
              </w:rPr>
              <w:t>’</w:t>
            </w:r>
            <w:r>
              <w:rPr>
                <w:rFonts w:ascii="Calibri" w:eastAsia="Times New Roman" w:hAnsi="Calibri" w:cs="Calibri"/>
                <w:color w:val="000000"/>
                <w:lang w:val="fr-FR" w:eastAsia="en-GB"/>
              </w:rPr>
              <w:t>une nouvelle proposition d</w:t>
            </w:r>
            <w:r w:rsidR="009439BA">
              <w:rPr>
                <w:rFonts w:ascii="Calibri" w:eastAsia="Times New Roman" w:hAnsi="Calibri" w:cs="Calibri"/>
                <w:color w:val="000000"/>
                <w:lang w:val="fr-FR" w:eastAsia="en-GB"/>
              </w:rPr>
              <w:t>’</w:t>
            </w:r>
            <w:r>
              <w:rPr>
                <w:rFonts w:ascii="Calibri" w:eastAsia="Times New Roman" w:hAnsi="Calibri" w:cs="Calibri"/>
                <w:color w:val="000000"/>
                <w:lang w:val="fr-FR" w:eastAsia="en-GB"/>
              </w:rPr>
              <w:t>inscription et du démarrage du processus d</w:t>
            </w:r>
            <w:r w:rsidR="009439BA">
              <w:rPr>
                <w:rFonts w:ascii="Calibri" w:eastAsia="Times New Roman" w:hAnsi="Calibri" w:cs="Calibri"/>
                <w:color w:val="000000"/>
                <w:lang w:val="fr-FR" w:eastAsia="en-GB"/>
              </w:rPr>
              <w:t>’</w:t>
            </w:r>
            <w:r>
              <w:rPr>
                <w:rFonts w:ascii="Calibri" w:eastAsia="Times New Roman" w:hAnsi="Calibri" w:cs="Calibri"/>
                <w:color w:val="000000"/>
                <w:lang w:val="fr-FR" w:eastAsia="en-GB"/>
              </w:rPr>
              <w:t xml:space="preserve">examen. </w:t>
            </w:r>
          </w:p>
          <w:p w14:paraId="534013F0" w14:textId="432B2312" w:rsidR="000D6AA6" w:rsidRPr="00953CAB" w:rsidRDefault="0011150D" w:rsidP="0011216B">
            <w:pPr>
              <w:pStyle w:val="ListParagraph"/>
              <w:numPr>
                <w:ilvl w:val="0"/>
                <w:numId w:val="39"/>
              </w:numPr>
              <w:ind w:left="360"/>
              <w:jc w:val="left"/>
              <w:rPr>
                <w:rFonts w:ascii="Calibri" w:eastAsia="Times New Roman" w:hAnsi="Calibri" w:cs="Calibri"/>
                <w:color w:val="000000"/>
                <w:lang w:val="fr-FR" w:eastAsia="en-GB"/>
              </w:rPr>
            </w:pPr>
            <w:r w:rsidRPr="0011150D">
              <w:rPr>
                <w:rFonts w:ascii="Calibri" w:eastAsia="Times New Roman" w:hAnsi="Calibri" w:cs="Calibri"/>
                <w:color w:val="000000"/>
                <w:lang w:val="fr-FR" w:eastAsia="en-GB"/>
              </w:rPr>
              <w:t>Il conviendrait que le Secrétariat crée un portail en ligne, ou modifie le SISR actuel, pour permettre aux Parties contractantes de consulter une liste de tous les sites en cours d</w:t>
            </w:r>
            <w:r w:rsidR="009439BA">
              <w:rPr>
                <w:rFonts w:ascii="Calibri" w:eastAsia="Times New Roman" w:hAnsi="Calibri" w:cs="Calibri"/>
                <w:color w:val="000000"/>
                <w:lang w:val="fr-FR" w:eastAsia="en-GB"/>
              </w:rPr>
              <w:t>’</w:t>
            </w:r>
            <w:r w:rsidRPr="0011150D">
              <w:rPr>
                <w:rFonts w:ascii="Calibri" w:eastAsia="Times New Roman" w:hAnsi="Calibri" w:cs="Calibri"/>
                <w:color w:val="000000"/>
                <w:lang w:val="fr-FR" w:eastAsia="en-GB"/>
              </w:rPr>
              <w:t>inscription sur la Liste des zones humides d</w:t>
            </w:r>
            <w:r w:rsidR="009439BA">
              <w:rPr>
                <w:rFonts w:ascii="Calibri" w:eastAsia="Times New Roman" w:hAnsi="Calibri" w:cs="Calibri"/>
                <w:color w:val="000000"/>
                <w:lang w:val="fr-FR" w:eastAsia="en-GB"/>
              </w:rPr>
              <w:t>’</w:t>
            </w:r>
            <w:r w:rsidRPr="0011150D">
              <w:rPr>
                <w:rFonts w:ascii="Calibri" w:eastAsia="Times New Roman" w:hAnsi="Calibri" w:cs="Calibri"/>
                <w:color w:val="000000"/>
                <w:lang w:val="fr-FR" w:eastAsia="en-GB"/>
              </w:rPr>
              <w:t>importance internationale.</w:t>
            </w:r>
          </w:p>
        </w:tc>
        <w:tc>
          <w:tcPr>
            <w:tcW w:w="4711" w:type="dxa"/>
          </w:tcPr>
          <w:p w14:paraId="5C49B806" w14:textId="6A69528A" w:rsidR="000D6AA6" w:rsidRPr="00953CAB" w:rsidRDefault="00E51FFD" w:rsidP="0011216B">
            <w:pPr>
              <w:rPr>
                <w:rFonts w:ascii="Calibri" w:eastAsia="Times New Roman" w:hAnsi="Calibri" w:cs="Calibri"/>
                <w:color w:val="000000"/>
                <w:lang w:val="fr-FR" w:eastAsia="en-GB"/>
              </w:rPr>
            </w:pPr>
            <w:r w:rsidRPr="00E51FFD">
              <w:rPr>
                <w:rFonts w:ascii="Calibri" w:eastAsia="Times New Roman" w:hAnsi="Calibri" w:cs="Calibri"/>
                <w:color w:val="000000"/>
                <w:lang w:val="fr-FR" w:eastAsia="en-GB"/>
              </w:rPr>
              <w:t xml:space="preserve">Les Parties contractantes </w:t>
            </w:r>
            <w:r>
              <w:rPr>
                <w:rFonts w:ascii="Calibri" w:eastAsia="Times New Roman" w:hAnsi="Calibri" w:cs="Calibri"/>
                <w:color w:val="000000"/>
                <w:lang w:val="fr-FR" w:eastAsia="en-GB"/>
              </w:rPr>
              <w:t>pourraient</w:t>
            </w:r>
            <w:r w:rsidRPr="00E51FFD">
              <w:rPr>
                <w:rFonts w:ascii="Calibri" w:eastAsia="Times New Roman" w:hAnsi="Calibri" w:cs="Calibri"/>
                <w:color w:val="000000"/>
                <w:lang w:val="fr-FR" w:eastAsia="en-GB"/>
              </w:rPr>
              <w:t xml:space="preserve"> envisager de demander au Secrétariat de fournir une liste constamment mise à jour de toutes les </w:t>
            </w:r>
            <w:r>
              <w:rPr>
                <w:rFonts w:ascii="Calibri" w:eastAsia="Times New Roman" w:hAnsi="Calibri" w:cs="Calibri"/>
                <w:color w:val="000000"/>
                <w:lang w:val="fr-FR" w:eastAsia="en-GB"/>
              </w:rPr>
              <w:t>propositions d</w:t>
            </w:r>
            <w:r w:rsidR="009439BA">
              <w:rPr>
                <w:rFonts w:ascii="Calibri" w:eastAsia="Times New Roman" w:hAnsi="Calibri" w:cs="Calibri"/>
                <w:color w:val="000000"/>
                <w:lang w:val="fr-FR" w:eastAsia="en-GB"/>
              </w:rPr>
              <w:t>’</w:t>
            </w:r>
            <w:r>
              <w:rPr>
                <w:rFonts w:ascii="Calibri" w:eastAsia="Times New Roman" w:hAnsi="Calibri" w:cs="Calibri"/>
                <w:color w:val="000000"/>
                <w:lang w:val="fr-FR" w:eastAsia="en-GB"/>
              </w:rPr>
              <w:t>inscription</w:t>
            </w:r>
            <w:r w:rsidRPr="00E51FFD">
              <w:rPr>
                <w:rFonts w:ascii="Calibri" w:eastAsia="Times New Roman" w:hAnsi="Calibri" w:cs="Calibri"/>
                <w:color w:val="000000"/>
                <w:lang w:val="fr-FR" w:eastAsia="en-GB"/>
              </w:rPr>
              <w:t xml:space="preserve"> de sites en cours d</w:t>
            </w:r>
            <w:r w:rsidR="009439BA">
              <w:rPr>
                <w:rFonts w:ascii="Calibri" w:eastAsia="Times New Roman" w:hAnsi="Calibri" w:cs="Calibri"/>
                <w:color w:val="000000"/>
                <w:lang w:val="fr-FR" w:eastAsia="en-GB"/>
              </w:rPr>
              <w:t>’</w:t>
            </w:r>
            <w:r w:rsidRPr="00E51FFD">
              <w:rPr>
                <w:rFonts w:ascii="Calibri" w:eastAsia="Times New Roman" w:hAnsi="Calibri" w:cs="Calibri"/>
                <w:color w:val="000000"/>
                <w:lang w:val="fr-FR" w:eastAsia="en-GB"/>
              </w:rPr>
              <w:t xml:space="preserve">examen, </w:t>
            </w:r>
            <w:r>
              <w:rPr>
                <w:rFonts w:ascii="Calibri" w:eastAsia="Times New Roman" w:hAnsi="Calibri" w:cs="Calibri"/>
                <w:color w:val="000000"/>
                <w:lang w:val="fr-FR" w:eastAsia="en-GB"/>
              </w:rPr>
              <w:t>sur le site du</w:t>
            </w:r>
            <w:r w:rsidRPr="00E51FFD">
              <w:rPr>
                <w:rFonts w:ascii="Calibri" w:eastAsia="Times New Roman" w:hAnsi="Calibri" w:cs="Calibri"/>
                <w:color w:val="000000"/>
                <w:lang w:val="fr-FR" w:eastAsia="en-GB"/>
              </w:rPr>
              <w:t xml:space="preserve"> Service d</w:t>
            </w:r>
            <w:r w:rsidR="009439BA">
              <w:rPr>
                <w:rFonts w:ascii="Calibri" w:eastAsia="Times New Roman" w:hAnsi="Calibri" w:cs="Calibri"/>
                <w:color w:val="000000"/>
                <w:lang w:val="fr-FR" w:eastAsia="en-GB"/>
              </w:rPr>
              <w:t>’</w:t>
            </w:r>
            <w:r w:rsidRPr="00E51FFD">
              <w:rPr>
                <w:rFonts w:ascii="Calibri" w:eastAsia="Times New Roman" w:hAnsi="Calibri" w:cs="Calibri"/>
                <w:color w:val="000000"/>
                <w:lang w:val="fr-FR" w:eastAsia="en-GB"/>
              </w:rPr>
              <w:t>information sur les sites Ramsar (SISR) ou sur le site web de la Convention.</w:t>
            </w:r>
          </w:p>
        </w:tc>
      </w:tr>
      <w:tr w:rsidR="00001991" w:rsidRPr="00AE1714" w14:paraId="442EB0EE" w14:textId="77777777" w:rsidTr="00244984">
        <w:tc>
          <w:tcPr>
            <w:tcW w:w="1642" w:type="dxa"/>
          </w:tcPr>
          <w:p w14:paraId="28CC355F" w14:textId="0C6EC1F0" w:rsidR="00001991" w:rsidRPr="00953CAB" w:rsidRDefault="00E51FFD" w:rsidP="0011216B">
            <w:pPr>
              <w:rPr>
                <w:rFonts w:ascii="Calibri" w:eastAsia="Times New Roman" w:hAnsi="Calibri" w:cs="Calibri"/>
                <w:color w:val="000000"/>
                <w:lang w:val="fr-FR" w:eastAsia="en-GB"/>
              </w:rPr>
            </w:pPr>
            <w:r>
              <w:rPr>
                <w:rFonts w:ascii="Calibri" w:eastAsia="Times New Roman" w:hAnsi="Calibri" w:cs="Calibri"/>
                <w:color w:val="000000"/>
                <w:lang w:val="fr-FR" w:eastAsia="en-GB"/>
              </w:rPr>
              <w:t>Capacités des Parties contractantes</w:t>
            </w:r>
          </w:p>
        </w:tc>
        <w:tc>
          <w:tcPr>
            <w:tcW w:w="2539" w:type="dxa"/>
          </w:tcPr>
          <w:p w14:paraId="3D284BBD" w14:textId="7D10F85B" w:rsidR="00001991" w:rsidRPr="00953CAB" w:rsidRDefault="00E51FFD" w:rsidP="0011216B">
            <w:pPr>
              <w:rPr>
                <w:rFonts w:ascii="Calibri" w:eastAsia="Times New Roman" w:hAnsi="Calibri" w:cs="Calibri"/>
                <w:color w:val="000000"/>
                <w:lang w:val="fr-FR" w:eastAsia="en-GB"/>
              </w:rPr>
            </w:pPr>
            <w:r>
              <w:rPr>
                <w:rFonts w:ascii="Calibri" w:eastAsia="Times New Roman" w:hAnsi="Calibri" w:cs="Calibri"/>
                <w:color w:val="000000"/>
                <w:lang w:val="fr-FR" w:eastAsia="en-GB"/>
              </w:rPr>
              <w:t>L</w:t>
            </w:r>
            <w:r w:rsidRPr="00E51FFD">
              <w:rPr>
                <w:rFonts w:ascii="Calibri" w:eastAsia="Times New Roman" w:hAnsi="Calibri" w:cs="Calibri"/>
                <w:color w:val="000000"/>
                <w:lang w:val="fr-FR" w:eastAsia="en-GB"/>
              </w:rPr>
              <w:t xml:space="preserve">es Parties contractantes </w:t>
            </w:r>
            <w:r>
              <w:rPr>
                <w:rFonts w:ascii="Calibri" w:eastAsia="Times New Roman" w:hAnsi="Calibri" w:cs="Calibri"/>
                <w:color w:val="000000"/>
                <w:lang w:val="fr-FR" w:eastAsia="en-GB"/>
              </w:rPr>
              <w:t>c</w:t>
            </w:r>
            <w:r w:rsidRPr="00E51FFD">
              <w:rPr>
                <w:rFonts w:ascii="Calibri" w:eastAsia="Times New Roman" w:hAnsi="Calibri" w:cs="Calibri"/>
                <w:color w:val="000000"/>
                <w:lang w:val="fr-FR" w:eastAsia="en-GB"/>
              </w:rPr>
              <w:t>onnaiss</w:t>
            </w:r>
            <w:r>
              <w:rPr>
                <w:rFonts w:ascii="Calibri" w:eastAsia="Times New Roman" w:hAnsi="Calibri" w:cs="Calibri"/>
                <w:color w:val="000000"/>
                <w:lang w:val="fr-FR" w:eastAsia="en-GB"/>
              </w:rPr>
              <w:t xml:space="preserve">ent mal le </w:t>
            </w:r>
            <w:r w:rsidRPr="00E51FFD">
              <w:rPr>
                <w:rFonts w:ascii="Calibri" w:eastAsia="Times New Roman" w:hAnsi="Calibri" w:cs="Calibri"/>
                <w:color w:val="000000"/>
                <w:lang w:val="fr-FR" w:eastAsia="en-GB"/>
              </w:rPr>
              <w:t>processus d</w:t>
            </w:r>
            <w:r w:rsidR="009439BA">
              <w:rPr>
                <w:rFonts w:ascii="Calibri" w:eastAsia="Times New Roman" w:hAnsi="Calibri" w:cs="Calibri"/>
                <w:color w:val="000000"/>
                <w:lang w:val="fr-FR" w:eastAsia="en-GB"/>
              </w:rPr>
              <w:t>’</w:t>
            </w:r>
            <w:r w:rsidRPr="00E51FFD">
              <w:rPr>
                <w:rFonts w:ascii="Calibri" w:eastAsia="Times New Roman" w:hAnsi="Calibri" w:cs="Calibri"/>
                <w:color w:val="000000"/>
                <w:lang w:val="fr-FR" w:eastAsia="en-GB"/>
              </w:rPr>
              <w:t>inscription de nouvelles zones humides d</w:t>
            </w:r>
            <w:r w:rsidR="009439BA">
              <w:rPr>
                <w:rFonts w:ascii="Calibri" w:eastAsia="Times New Roman" w:hAnsi="Calibri" w:cs="Calibri"/>
                <w:color w:val="000000"/>
                <w:lang w:val="fr-FR" w:eastAsia="en-GB"/>
              </w:rPr>
              <w:t>’</w:t>
            </w:r>
            <w:r w:rsidRPr="00E51FFD">
              <w:rPr>
                <w:rFonts w:ascii="Calibri" w:eastAsia="Times New Roman" w:hAnsi="Calibri" w:cs="Calibri"/>
                <w:color w:val="000000"/>
                <w:lang w:val="fr-FR" w:eastAsia="en-GB"/>
              </w:rPr>
              <w:t>importance internationale</w:t>
            </w:r>
            <w:r>
              <w:rPr>
                <w:rFonts w:ascii="Calibri" w:eastAsia="Times New Roman" w:hAnsi="Calibri" w:cs="Calibri"/>
                <w:color w:val="000000"/>
                <w:lang w:val="fr-FR" w:eastAsia="en-GB"/>
              </w:rPr>
              <w:t>.</w:t>
            </w:r>
          </w:p>
        </w:tc>
        <w:tc>
          <w:tcPr>
            <w:tcW w:w="4711" w:type="dxa"/>
          </w:tcPr>
          <w:p w14:paraId="4DEE5D6A" w14:textId="1EA5F397" w:rsidR="00001991" w:rsidRPr="00953CAB" w:rsidRDefault="00441C88" w:rsidP="0011216B">
            <w:pPr>
              <w:pStyle w:val="ListParagraph"/>
              <w:numPr>
                <w:ilvl w:val="0"/>
                <w:numId w:val="35"/>
              </w:numPr>
              <w:jc w:val="left"/>
              <w:rPr>
                <w:rFonts w:ascii="Calibri" w:eastAsia="Times New Roman" w:hAnsi="Calibri" w:cs="Calibri"/>
                <w:color w:val="000000"/>
                <w:lang w:val="fr-FR" w:eastAsia="en-GB"/>
              </w:rPr>
            </w:pPr>
            <w:r>
              <w:rPr>
                <w:rFonts w:ascii="Calibri" w:eastAsia="Times New Roman" w:hAnsi="Calibri" w:cs="Calibri"/>
                <w:color w:val="000000"/>
                <w:lang w:val="fr-FR" w:eastAsia="en-GB"/>
              </w:rPr>
              <w:t>Il conviendrait que le</w:t>
            </w:r>
            <w:r w:rsidR="00841242" w:rsidRPr="00953CAB">
              <w:rPr>
                <w:rFonts w:ascii="Calibri" w:eastAsia="Times New Roman" w:hAnsi="Calibri" w:cs="Calibri"/>
                <w:color w:val="000000"/>
                <w:lang w:val="fr-FR" w:eastAsia="en-GB"/>
              </w:rPr>
              <w:t xml:space="preserve"> </w:t>
            </w:r>
            <w:r w:rsidR="00186639" w:rsidRPr="00953CAB">
              <w:rPr>
                <w:rFonts w:ascii="Calibri" w:eastAsia="Times New Roman" w:hAnsi="Calibri" w:cs="Calibri"/>
                <w:color w:val="000000"/>
                <w:lang w:val="fr-FR" w:eastAsia="en-GB"/>
              </w:rPr>
              <w:t>Secr</w:t>
            </w:r>
            <w:r>
              <w:rPr>
                <w:rFonts w:ascii="Calibri" w:eastAsia="Times New Roman" w:hAnsi="Calibri" w:cs="Calibri"/>
                <w:color w:val="000000"/>
                <w:lang w:val="fr-FR" w:eastAsia="en-GB"/>
              </w:rPr>
              <w:t>é</w:t>
            </w:r>
            <w:r w:rsidR="00186639" w:rsidRPr="00953CAB">
              <w:rPr>
                <w:rFonts w:ascii="Calibri" w:eastAsia="Times New Roman" w:hAnsi="Calibri" w:cs="Calibri"/>
                <w:color w:val="000000"/>
                <w:lang w:val="fr-FR" w:eastAsia="en-GB"/>
              </w:rPr>
              <w:t>tariat</w:t>
            </w:r>
            <w:r>
              <w:rPr>
                <w:rFonts w:ascii="Calibri" w:eastAsia="Times New Roman" w:hAnsi="Calibri" w:cs="Calibri"/>
                <w:color w:val="000000"/>
                <w:lang w:val="fr-FR" w:eastAsia="en-GB"/>
              </w:rPr>
              <w:t xml:space="preserve"> propose un atelier annuel de r</w:t>
            </w:r>
            <w:r w:rsidRPr="00441C88">
              <w:rPr>
                <w:rFonts w:ascii="Calibri" w:eastAsia="Times New Roman" w:hAnsi="Calibri" w:cs="Calibri"/>
                <w:color w:val="000000"/>
                <w:lang w:val="fr-FR" w:eastAsia="en-GB"/>
              </w:rPr>
              <w:t xml:space="preserve">enforcement des capacités afin de sensibiliser les Parties contractantes aux </w:t>
            </w:r>
            <w:r>
              <w:rPr>
                <w:rFonts w:ascii="Calibri" w:eastAsia="Times New Roman" w:hAnsi="Calibri" w:cs="Calibri"/>
                <w:color w:val="000000"/>
                <w:lang w:val="fr-FR" w:eastAsia="en-GB"/>
              </w:rPr>
              <w:t xml:space="preserve">principaux </w:t>
            </w:r>
            <w:r w:rsidRPr="00441C88">
              <w:rPr>
                <w:rFonts w:ascii="Calibri" w:eastAsia="Times New Roman" w:hAnsi="Calibri" w:cs="Calibri"/>
                <w:color w:val="000000"/>
                <w:lang w:val="fr-FR" w:eastAsia="en-GB"/>
              </w:rPr>
              <w:t>éléments essentiels du Cadre stratégique et au processus d</w:t>
            </w:r>
            <w:r w:rsidR="009439BA">
              <w:rPr>
                <w:rFonts w:ascii="Calibri" w:eastAsia="Times New Roman" w:hAnsi="Calibri" w:cs="Calibri"/>
                <w:color w:val="000000"/>
                <w:lang w:val="fr-FR" w:eastAsia="en-GB"/>
              </w:rPr>
              <w:t>’</w:t>
            </w:r>
            <w:r w:rsidRPr="00441C88">
              <w:rPr>
                <w:rFonts w:ascii="Calibri" w:eastAsia="Times New Roman" w:hAnsi="Calibri" w:cs="Calibri"/>
                <w:color w:val="000000"/>
                <w:lang w:val="fr-FR" w:eastAsia="en-GB"/>
              </w:rPr>
              <w:t>inscription de sites sur la Liste des zones humides d</w:t>
            </w:r>
            <w:r w:rsidR="009439BA">
              <w:rPr>
                <w:rFonts w:ascii="Calibri" w:eastAsia="Times New Roman" w:hAnsi="Calibri" w:cs="Calibri"/>
                <w:color w:val="000000"/>
                <w:lang w:val="fr-FR" w:eastAsia="en-GB"/>
              </w:rPr>
              <w:t>’</w:t>
            </w:r>
            <w:r w:rsidRPr="00441C88">
              <w:rPr>
                <w:rFonts w:ascii="Calibri" w:eastAsia="Times New Roman" w:hAnsi="Calibri" w:cs="Calibri"/>
                <w:color w:val="000000"/>
                <w:lang w:val="fr-FR" w:eastAsia="en-GB"/>
              </w:rPr>
              <w:t xml:space="preserve">importance internationale. </w:t>
            </w:r>
          </w:p>
        </w:tc>
        <w:tc>
          <w:tcPr>
            <w:tcW w:w="4711" w:type="dxa"/>
          </w:tcPr>
          <w:p w14:paraId="4C82777C" w14:textId="624DC284" w:rsidR="00001991" w:rsidRPr="00953CAB" w:rsidRDefault="00441C88" w:rsidP="00441C88">
            <w:pPr>
              <w:rPr>
                <w:rFonts w:ascii="Calibri" w:eastAsia="Times New Roman" w:hAnsi="Calibri" w:cs="Calibri"/>
                <w:color w:val="000000"/>
                <w:lang w:val="fr-FR" w:eastAsia="en-GB"/>
              </w:rPr>
            </w:pPr>
            <w:r w:rsidRPr="00441C88">
              <w:rPr>
                <w:rFonts w:ascii="Calibri" w:eastAsia="Times New Roman" w:hAnsi="Calibri" w:cs="Calibri"/>
                <w:color w:val="000000"/>
                <w:lang w:val="fr-FR" w:eastAsia="en-GB"/>
              </w:rPr>
              <w:t>Le Secrétariat organise chaque année des webinaires de formation sur l</w:t>
            </w:r>
            <w:r w:rsidR="009439BA">
              <w:rPr>
                <w:rFonts w:ascii="Calibri" w:eastAsia="Times New Roman" w:hAnsi="Calibri" w:cs="Calibri"/>
                <w:color w:val="000000"/>
                <w:lang w:val="fr-FR" w:eastAsia="en-GB"/>
              </w:rPr>
              <w:t>’</w:t>
            </w:r>
            <w:r w:rsidRPr="00441C88">
              <w:rPr>
                <w:rFonts w:ascii="Calibri" w:eastAsia="Times New Roman" w:hAnsi="Calibri" w:cs="Calibri"/>
                <w:color w:val="000000"/>
                <w:lang w:val="fr-FR" w:eastAsia="en-GB"/>
              </w:rPr>
              <w:t xml:space="preserve">utilisation du RSIS, </w:t>
            </w:r>
            <w:r>
              <w:rPr>
                <w:rFonts w:ascii="Calibri" w:eastAsia="Times New Roman" w:hAnsi="Calibri" w:cs="Calibri"/>
                <w:color w:val="000000"/>
                <w:lang w:val="fr-FR" w:eastAsia="en-GB"/>
              </w:rPr>
              <w:t>lesquels</w:t>
            </w:r>
            <w:r w:rsidRPr="00441C88">
              <w:rPr>
                <w:rFonts w:ascii="Calibri" w:eastAsia="Times New Roman" w:hAnsi="Calibri" w:cs="Calibri"/>
                <w:color w:val="000000"/>
                <w:lang w:val="fr-FR" w:eastAsia="en-GB"/>
              </w:rPr>
              <w:t xml:space="preserve"> portent </w:t>
            </w:r>
            <w:r>
              <w:rPr>
                <w:rFonts w:ascii="Calibri" w:eastAsia="Times New Roman" w:hAnsi="Calibri" w:cs="Calibri"/>
                <w:color w:val="000000"/>
                <w:lang w:val="fr-FR" w:eastAsia="en-GB"/>
              </w:rPr>
              <w:t>entre autres</w:t>
            </w:r>
            <w:r w:rsidRPr="00441C88">
              <w:rPr>
                <w:rFonts w:ascii="Calibri" w:eastAsia="Times New Roman" w:hAnsi="Calibri" w:cs="Calibri"/>
                <w:color w:val="000000"/>
                <w:lang w:val="fr-FR" w:eastAsia="en-GB"/>
              </w:rPr>
              <w:t xml:space="preserve"> sur le processus de </w:t>
            </w:r>
            <w:r>
              <w:rPr>
                <w:rFonts w:ascii="Calibri" w:eastAsia="Times New Roman" w:hAnsi="Calibri" w:cs="Calibri"/>
                <w:color w:val="000000"/>
                <w:lang w:val="fr-FR" w:eastAsia="en-GB"/>
              </w:rPr>
              <w:t>d</w:t>
            </w:r>
            <w:r w:rsidR="009439BA">
              <w:rPr>
                <w:rFonts w:ascii="Calibri" w:eastAsia="Times New Roman" w:hAnsi="Calibri" w:cs="Calibri"/>
                <w:color w:val="000000"/>
                <w:lang w:val="fr-FR" w:eastAsia="en-GB"/>
              </w:rPr>
              <w:t>’</w:t>
            </w:r>
            <w:r>
              <w:rPr>
                <w:rFonts w:ascii="Calibri" w:eastAsia="Times New Roman" w:hAnsi="Calibri" w:cs="Calibri"/>
                <w:color w:val="000000"/>
                <w:lang w:val="fr-FR" w:eastAsia="en-GB"/>
              </w:rPr>
              <w:t xml:space="preserve">inscription des sites </w:t>
            </w:r>
            <w:r w:rsidRPr="00441C88">
              <w:rPr>
                <w:rFonts w:ascii="Calibri" w:eastAsia="Times New Roman" w:hAnsi="Calibri" w:cs="Calibri"/>
                <w:color w:val="000000"/>
                <w:lang w:val="fr-FR" w:eastAsia="en-GB"/>
              </w:rPr>
              <w:t xml:space="preserve">et </w:t>
            </w:r>
            <w:r>
              <w:rPr>
                <w:rFonts w:ascii="Calibri" w:eastAsia="Times New Roman" w:hAnsi="Calibri" w:cs="Calibri"/>
                <w:color w:val="000000"/>
                <w:lang w:val="fr-FR" w:eastAsia="en-GB"/>
              </w:rPr>
              <w:t>la</w:t>
            </w:r>
            <w:r w:rsidRPr="00441C88">
              <w:rPr>
                <w:rFonts w:ascii="Calibri" w:eastAsia="Times New Roman" w:hAnsi="Calibri" w:cs="Calibri"/>
                <w:color w:val="000000"/>
                <w:lang w:val="fr-FR" w:eastAsia="en-GB"/>
              </w:rPr>
              <w:t xml:space="preserve"> mise à jour des</w:t>
            </w:r>
            <w:r>
              <w:rPr>
                <w:rFonts w:ascii="Calibri" w:eastAsia="Times New Roman" w:hAnsi="Calibri" w:cs="Calibri"/>
                <w:color w:val="000000"/>
                <w:lang w:val="fr-FR" w:eastAsia="en-GB"/>
              </w:rPr>
              <w:t xml:space="preserve"> FDR. Il</w:t>
            </w:r>
            <w:r w:rsidRPr="00441C88">
              <w:rPr>
                <w:rFonts w:ascii="Calibri" w:eastAsia="Times New Roman" w:hAnsi="Calibri" w:cs="Calibri"/>
                <w:color w:val="000000"/>
                <w:lang w:val="fr-FR" w:eastAsia="en-GB"/>
              </w:rPr>
              <w:t xml:space="preserve"> </w:t>
            </w:r>
            <w:r>
              <w:rPr>
                <w:rFonts w:ascii="Calibri" w:eastAsia="Times New Roman" w:hAnsi="Calibri" w:cs="Calibri"/>
                <w:color w:val="000000"/>
                <w:lang w:val="fr-FR" w:eastAsia="en-GB"/>
              </w:rPr>
              <w:t>tiendra</w:t>
            </w:r>
            <w:r w:rsidRPr="00441C88">
              <w:rPr>
                <w:rFonts w:ascii="Calibri" w:eastAsia="Times New Roman" w:hAnsi="Calibri" w:cs="Calibri"/>
                <w:color w:val="000000"/>
                <w:lang w:val="fr-FR" w:eastAsia="en-GB"/>
              </w:rPr>
              <w:t xml:space="preserve"> compte </w:t>
            </w:r>
            <w:r>
              <w:rPr>
                <w:rFonts w:ascii="Calibri" w:eastAsia="Times New Roman" w:hAnsi="Calibri" w:cs="Calibri"/>
                <w:color w:val="000000"/>
                <w:lang w:val="fr-FR" w:eastAsia="en-GB"/>
              </w:rPr>
              <w:t>d</w:t>
            </w:r>
            <w:r w:rsidRPr="00441C88">
              <w:rPr>
                <w:rFonts w:ascii="Calibri" w:eastAsia="Times New Roman" w:hAnsi="Calibri" w:cs="Calibri"/>
                <w:color w:val="000000"/>
                <w:lang w:val="fr-FR" w:eastAsia="en-GB"/>
              </w:rPr>
              <w:t xml:space="preserve">es </w:t>
            </w:r>
            <w:r>
              <w:rPr>
                <w:rFonts w:ascii="Calibri" w:eastAsia="Times New Roman" w:hAnsi="Calibri" w:cs="Calibri"/>
                <w:color w:val="000000"/>
                <w:lang w:val="fr-FR" w:eastAsia="en-GB"/>
              </w:rPr>
              <w:t xml:space="preserve">difficultés exposées par </w:t>
            </w:r>
            <w:r w:rsidRPr="00441C88">
              <w:rPr>
                <w:rFonts w:ascii="Calibri" w:eastAsia="Times New Roman" w:hAnsi="Calibri" w:cs="Calibri"/>
                <w:color w:val="000000"/>
                <w:lang w:val="fr-FR" w:eastAsia="en-GB"/>
              </w:rPr>
              <w:t xml:space="preserve">les </w:t>
            </w:r>
            <w:r>
              <w:rPr>
                <w:rFonts w:ascii="Calibri" w:eastAsia="Times New Roman" w:hAnsi="Calibri" w:cs="Calibri"/>
                <w:color w:val="000000"/>
                <w:lang w:val="fr-FR" w:eastAsia="en-GB"/>
              </w:rPr>
              <w:t>P</w:t>
            </w:r>
            <w:r w:rsidRPr="00441C88">
              <w:rPr>
                <w:rFonts w:ascii="Calibri" w:eastAsia="Times New Roman" w:hAnsi="Calibri" w:cs="Calibri"/>
                <w:color w:val="000000"/>
                <w:lang w:val="fr-FR" w:eastAsia="en-GB"/>
              </w:rPr>
              <w:t>arties contractantes lors de la préparation des prochains webinaires, et</w:t>
            </w:r>
            <w:r>
              <w:rPr>
                <w:rFonts w:ascii="Calibri" w:eastAsia="Times New Roman" w:hAnsi="Calibri" w:cs="Calibri"/>
                <w:color w:val="000000"/>
                <w:lang w:val="fr-FR" w:eastAsia="en-GB"/>
              </w:rPr>
              <w:t xml:space="preserve"> s</w:t>
            </w:r>
            <w:r w:rsidR="009439BA">
              <w:rPr>
                <w:rFonts w:ascii="Calibri" w:eastAsia="Times New Roman" w:hAnsi="Calibri" w:cs="Calibri"/>
                <w:color w:val="000000"/>
                <w:lang w:val="fr-FR" w:eastAsia="en-GB"/>
              </w:rPr>
              <w:t>’</w:t>
            </w:r>
            <w:r>
              <w:rPr>
                <w:rFonts w:ascii="Calibri" w:eastAsia="Times New Roman" w:hAnsi="Calibri" w:cs="Calibri"/>
                <w:color w:val="000000"/>
                <w:lang w:val="fr-FR" w:eastAsia="en-GB"/>
              </w:rPr>
              <w:t>emploiera à</w:t>
            </w:r>
            <w:r w:rsidRPr="00441C88">
              <w:rPr>
                <w:rFonts w:ascii="Calibri" w:eastAsia="Times New Roman" w:hAnsi="Calibri" w:cs="Calibri"/>
                <w:color w:val="000000"/>
                <w:lang w:val="fr-FR" w:eastAsia="en-GB"/>
              </w:rPr>
              <w:t xml:space="preserve"> </w:t>
            </w:r>
            <w:r>
              <w:rPr>
                <w:rFonts w:ascii="Calibri" w:eastAsia="Times New Roman" w:hAnsi="Calibri" w:cs="Calibri"/>
                <w:color w:val="000000"/>
                <w:lang w:val="fr-FR" w:eastAsia="en-GB"/>
              </w:rPr>
              <w:t xml:space="preserve">mettre </w:t>
            </w:r>
            <w:r w:rsidRPr="00441C88">
              <w:rPr>
                <w:rFonts w:ascii="Calibri" w:eastAsia="Times New Roman" w:hAnsi="Calibri" w:cs="Calibri"/>
                <w:color w:val="000000"/>
                <w:lang w:val="fr-FR" w:eastAsia="en-GB"/>
              </w:rPr>
              <w:t>à jour ou</w:t>
            </w:r>
            <w:r>
              <w:rPr>
                <w:rFonts w:ascii="Calibri" w:eastAsia="Times New Roman" w:hAnsi="Calibri" w:cs="Calibri"/>
                <w:color w:val="000000"/>
                <w:lang w:val="fr-FR" w:eastAsia="en-GB"/>
              </w:rPr>
              <w:t xml:space="preserve"> à crée de nouveaux supports de</w:t>
            </w:r>
            <w:r w:rsidRPr="00441C88">
              <w:rPr>
                <w:rFonts w:ascii="Calibri" w:eastAsia="Times New Roman" w:hAnsi="Calibri" w:cs="Calibri"/>
                <w:color w:val="000000"/>
                <w:lang w:val="fr-FR" w:eastAsia="en-GB"/>
              </w:rPr>
              <w:t xml:space="preserve"> </w:t>
            </w:r>
            <w:r w:rsidRPr="00441C88">
              <w:rPr>
                <w:rFonts w:ascii="Calibri" w:eastAsia="Times New Roman" w:hAnsi="Calibri" w:cs="Calibri"/>
                <w:color w:val="000000"/>
                <w:lang w:val="fr-FR" w:eastAsia="en-GB"/>
              </w:rPr>
              <w:lastRenderedPageBreak/>
              <w:t>formation</w:t>
            </w:r>
            <w:r>
              <w:rPr>
                <w:rFonts w:ascii="Calibri" w:eastAsia="Times New Roman" w:hAnsi="Calibri" w:cs="Calibri"/>
                <w:color w:val="000000"/>
                <w:lang w:val="fr-FR" w:eastAsia="en-GB"/>
              </w:rPr>
              <w:t xml:space="preserve">, par exemple des </w:t>
            </w:r>
            <w:r w:rsidRPr="00441C88">
              <w:rPr>
                <w:rFonts w:ascii="Calibri" w:eastAsia="Times New Roman" w:hAnsi="Calibri" w:cs="Calibri"/>
                <w:color w:val="000000"/>
                <w:lang w:val="fr-FR" w:eastAsia="en-GB"/>
              </w:rPr>
              <w:t>tutoriels en ligne</w:t>
            </w:r>
            <w:r>
              <w:rPr>
                <w:rFonts w:ascii="Calibri" w:eastAsia="Times New Roman" w:hAnsi="Calibri" w:cs="Calibri"/>
                <w:color w:val="000000"/>
                <w:lang w:val="fr-FR" w:eastAsia="en-GB"/>
              </w:rPr>
              <w:t>,</w:t>
            </w:r>
            <w:r w:rsidRPr="00441C88">
              <w:rPr>
                <w:rFonts w:ascii="Calibri" w:eastAsia="Times New Roman" w:hAnsi="Calibri" w:cs="Calibri"/>
                <w:color w:val="000000"/>
                <w:lang w:val="fr-FR" w:eastAsia="en-GB"/>
              </w:rPr>
              <w:t xml:space="preserve"> si nécessaire.</w:t>
            </w:r>
          </w:p>
        </w:tc>
      </w:tr>
      <w:tr w:rsidR="004548BA" w:rsidRPr="00AE1714" w14:paraId="722E412D" w14:textId="77777777" w:rsidTr="00244984">
        <w:tc>
          <w:tcPr>
            <w:tcW w:w="1642" w:type="dxa"/>
            <w:vMerge w:val="restart"/>
          </w:tcPr>
          <w:p w14:paraId="4E466EFB" w14:textId="4E58A453" w:rsidR="004548BA" w:rsidRPr="00953CAB" w:rsidRDefault="004548BA" w:rsidP="0011216B">
            <w:pPr>
              <w:rPr>
                <w:rFonts w:ascii="Calibri" w:eastAsia="Times New Roman" w:hAnsi="Calibri" w:cs="Calibri"/>
                <w:color w:val="000000"/>
                <w:lang w:val="fr-FR" w:eastAsia="en-GB"/>
              </w:rPr>
            </w:pPr>
            <w:r w:rsidRPr="00953CAB">
              <w:rPr>
                <w:rFonts w:ascii="Calibri" w:eastAsia="Times New Roman" w:hAnsi="Calibri" w:cs="Calibri"/>
                <w:color w:val="000000"/>
                <w:lang w:val="fr-FR" w:eastAsia="en-GB"/>
              </w:rPr>
              <w:lastRenderedPageBreak/>
              <w:t>Capacit</w:t>
            </w:r>
            <w:r w:rsidR="00E51FFD">
              <w:rPr>
                <w:rFonts w:ascii="Calibri" w:eastAsia="Times New Roman" w:hAnsi="Calibri" w:cs="Calibri"/>
                <w:color w:val="000000"/>
                <w:lang w:val="fr-FR" w:eastAsia="en-GB"/>
              </w:rPr>
              <w:t xml:space="preserve">és du </w:t>
            </w:r>
            <w:r w:rsidRPr="00953CAB">
              <w:rPr>
                <w:rFonts w:ascii="Calibri" w:eastAsia="Times New Roman" w:hAnsi="Calibri" w:cs="Calibri"/>
                <w:color w:val="000000"/>
                <w:lang w:val="fr-FR" w:eastAsia="en-GB"/>
              </w:rPr>
              <w:t>Secr</w:t>
            </w:r>
            <w:r w:rsidR="00E51FFD">
              <w:rPr>
                <w:rFonts w:ascii="Calibri" w:eastAsia="Times New Roman" w:hAnsi="Calibri" w:cs="Calibri"/>
                <w:color w:val="000000"/>
                <w:lang w:val="fr-FR" w:eastAsia="en-GB"/>
              </w:rPr>
              <w:t>é</w:t>
            </w:r>
            <w:r w:rsidRPr="00953CAB">
              <w:rPr>
                <w:rFonts w:ascii="Calibri" w:eastAsia="Times New Roman" w:hAnsi="Calibri" w:cs="Calibri"/>
                <w:color w:val="000000"/>
                <w:lang w:val="fr-FR" w:eastAsia="en-GB"/>
              </w:rPr>
              <w:t>tariat</w:t>
            </w:r>
          </w:p>
        </w:tc>
        <w:tc>
          <w:tcPr>
            <w:tcW w:w="2539" w:type="dxa"/>
          </w:tcPr>
          <w:p w14:paraId="7F1C68D3" w14:textId="244F9F9E" w:rsidR="004548BA" w:rsidRPr="00953CAB" w:rsidRDefault="00C72722" w:rsidP="00C72722">
            <w:pPr>
              <w:rPr>
                <w:rFonts w:ascii="Calibri" w:eastAsia="Times New Roman" w:hAnsi="Calibri" w:cs="Calibri"/>
                <w:b/>
                <w:color w:val="000000"/>
                <w:lang w:val="fr-FR" w:eastAsia="en-GB"/>
              </w:rPr>
            </w:pPr>
            <w:r>
              <w:rPr>
                <w:rFonts w:ascii="Calibri" w:hAnsi="Calibri" w:cs="Calibri"/>
                <w:lang w:val="fr-FR"/>
              </w:rPr>
              <w:t xml:space="preserve">Il arrive que les nouveaux membres du </w:t>
            </w:r>
            <w:r w:rsidRPr="00C72722">
              <w:rPr>
                <w:rFonts w:ascii="Calibri" w:hAnsi="Calibri" w:cs="Calibri"/>
                <w:lang w:val="fr-FR"/>
              </w:rPr>
              <w:t xml:space="preserve">personnel </w:t>
            </w:r>
            <w:r>
              <w:rPr>
                <w:rFonts w:ascii="Calibri" w:hAnsi="Calibri" w:cs="Calibri"/>
                <w:lang w:val="fr-FR"/>
              </w:rPr>
              <w:t>connaissent mal</w:t>
            </w:r>
            <w:r w:rsidRPr="00C72722">
              <w:rPr>
                <w:rFonts w:ascii="Calibri" w:hAnsi="Calibri" w:cs="Calibri"/>
                <w:lang w:val="fr-FR"/>
              </w:rPr>
              <w:t xml:space="preserve"> le processus d</w:t>
            </w:r>
            <w:r w:rsidR="009439BA">
              <w:rPr>
                <w:rFonts w:ascii="Calibri" w:hAnsi="Calibri" w:cs="Calibri"/>
                <w:lang w:val="fr-FR"/>
              </w:rPr>
              <w:t>’</w:t>
            </w:r>
            <w:r>
              <w:rPr>
                <w:rFonts w:ascii="Calibri" w:hAnsi="Calibri" w:cs="Calibri"/>
                <w:lang w:val="fr-FR"/>
              </w:rPr>
              <w:t xml:space="preserve">inscription de </w:t>
            </w:r>
            <w:r w:rsidRPr="00C72722">
              <w:rPr>
                <w:rFonts w:ascii="Calibri" w:hAnsi="Calibri" w:cs="Calibri"/>
                <w:lang w:val="fr-FR"/>
              </w:rPr>
              <w:t xml:space="preserve">nouveaux </w:t>
            </w:r>
            <w:r>
              <w:rPr>
                <w:rFonts w:ascii="Calibri" w:hAnsi="Calibri" w:cs="Calibri"/>
                <w:lang w:val="fr-FR"/>
              </w:rPr>
              <w:t>S</w:t>
            </w:r>
            <w:r w:rsidRPr="00C72722">
              <w:rPr>
                <w:rFonts w:ascii="Calibri" w:hAnsi="Calibri" w:cs="Calibri"/>
                <w:lang w:val="fr-FR"/>
              </w:rPr>
              <w:t xml:space="preserve">ites </w:t>
            </w:r>
            <w:r>
              <w:rPr>
                <w:rFonts w:ascii="Calibri" w:hAnsi="Calibri" w:cs="Calibri"/>
                <w:lang w:val="fr-FR"/>
              </w:rPr>
              <w:t>Ramsar</w:t>
            </w:r>
            <w:r w:rsidR="004548BA" w:rsidRPr="00953CAB">
              <w:rPr>
                <w:rFonts w:ascii="Calibri" w:hAnsi="Calibri" w:cs="Calibri"/>
                <w:lang w:val="fr-FR"/>
              </w:rPr>
              <w:t>.</w:t>
            </w:r>
          </w:p>
        </w:tc>
        <w:tc>
          <w:tcPr>
            <w:tcW w:w="4711" w:type="dxa"/>
          </w:tcPr>
          <w:p w14:paraId="7FEE5817" w14:textId="7B218202" w:rsidR="004548BA" w:rsidRPr="00953CAB" w:rsidRDefault="00C72722" w:rsidP="0011216B">
            <w:pPr>
              <w:pStyle w:val="ListParagraph"/>
              <w:numPr>
                <w:ilvl w:val="0"/>
                <w:numId w:val="38"/>
              </w:numPr>
              <w:jc w:val="left"/>
              <w:rPr>
                <w:rFonts w:ascii="Calibri" w:eastAsia="Times New Roman" w:hAnsi="Calibri" w:cs="Calibri"/>
                <w:b/>
                <w:color w:val="000000"/>
                <w:lang w:val="fr-FR" w:eastAsia="en-GB"/>
              </w:rPr>
            </w:pPr>
            <w:r>
              <w:rPr>
                <w:rFonts w:ascii="Calibri" w:hAnsi="Calibri" w:cs="Calibri"/>
                <w:lang w:val="fr-FR"/>
              </w:rPr>
              <w:t>Il conviendrait que le</w:t>
            </w:r>
            <w:r w:rsidR="004548BA" w:rsidRPr="00953CAB">
              <w:rPr>
                <w:rFonts w:ascii="Calibri" w:hAnsi="Calibri" w:cs="Calibri"/>
                <w:lang w:val="fr-FR"/>
              </w:rPr>
              <w:t xml:space="preserve"> Secr</w:t>
            </w:r>
            <w:r>
              <w:rPr>
                <w:rFonts w:ascii="Calibri" w:hAnsi="Calibri" w:cs="Calibri"/>
                <w:lang w:val="fr-FR"/>
              </w:rPr>
              <w:t>é</w:t>
            </w:r>
            <w:r w:rsidR="004548BA" w:rsidRPr="00953CAB">
              <w:rPr>
                <w:rFonts w:ascii="Calibri" w:hAnsi="Calibri" w:cs="Calibri"/>
                <w:lang w:val="fr-FR"/>
              </w:rPr>
              <w:t>tariat</w:t>
            </w:r>
            <w:r>
              <w:rPr>
                <w:rFonts w:ascii="Calibri" w:hAnsi="Calibri" w:cs="Calibri"/>
                <w:lang w:val="fr-FR"/>
              </w:rPr>
              <w:t xml:space="preserve"> mette en place </w:t>
            </w:r>
            <w:r w:rsidRPr="00C72722">
              <w:rPr>
                <w:rFonts w:ascii="Calibri" w:hAnsi="Calibri" w:cs="Calibri"/>
                <w:lang w:val="fr-FR"/>
              </w:rPr>
              <w:t xml:space="preserve">un système permettant aux </w:t>
            </w:r>
            <w:r>
              <w:rPr>
                <w:rFonts w:ascii="Calibri" w:hAnsi="Calibri" w:cs="Calibri"/>
                <w:lang w:val="fr-FR"/>
              </w:rPr>
              <w:t>nouveaux C</w:t>
            </w:r>
            <w:r w:rsidRPr="00C72722">
              <w:rPr>
                <w:rFonts w:ascii="Calibri" w:hAnsi="Calibri" w:cs="Calibri"/>
                <w:lang w:val="fr-FR"/>
              </w:rPr>
              <w:t>onseillers principaux d</w:t>
            </w:r>
            <w:r w:rsidR="009439BA">
              <w:rPr>
                <w:rFonts w:ascii="Calibri" w:hAnsi="Calibri" w:cs="Calibri"/>
                <w:lang w:val="fr-FR"/>
              </w:rPr>
              <w:t>’</w:t>
            </w:r>
            <w:r w:rsidRPr="00C72722">
              <w:rPr>
                <w:rFonts w:ascii="Calibri" w:hAnsi="Calibri" w:cs="Calibri"/>
                <w:lang w:val="fr-FR"/>
              </w:rPr>
              <w:t xml:space="preserve">être </w:t>
            </w:r>
            <w:r>
              <w:rPr>
                <w:rFonts w:ascii="Calibri" w:hAnsi="Calibri" w:cs="Calibri"/>
                <w:lang w:val="fr-FR"/>
              </w:rPr>
              <w:t>épaulés</w:t>
            </w:r>
            <w:r w:rsidRPr="00C72722">
              <w:rPr>
                <w:rFonts w:ascii="Calibri" w:hAnsi="Calibri" w:cs="Calibri"/>
                <w:lang w:val="fr-FR"/>
              </w:rPr>
              <w:t xml:space="preserve"> par des collègues plus expérimentés jusqu</w:t>
            </w:r>
            <w:r w:rsidR="009439BA">
              <w:rPr>
                <w:rFonts w:ascii="Calibri" w:hAnsi="Calibri" w:cs="Calibri"/>
                <w:lang w:val="fr-FR"/>
              </w:rPr>
              <w:t>’</w:t>
            </w:r>
            <w:r w:rsidRPr="00C72722">
              <w:rPr>
                <w:rFonts w:ascii="Calibri" w:hAnsi="Calibri" w:cs="Calibri"/>
                <w:lang w:val="fr-FR"/>
              </w:rPr>
              <w:t>à ce qu</w:t>
            </w:r>
            <w:r w:rsidR="009439BA">
              <w:rPr>
                <w:rFonts w:ascii="Calibri" w:hAnsi="Calibri" w:cs="Calibri"/>
                <w:lang w:val="fr-FR"/>
              </w:rPr>
              <w:t>’</w:t>
            </w:r>
            <w:r w:rsidRPr="00C72722">
              <w:rPr>
                <w:rFonts w:ascii="Calibri" w:hAnsi="Calibri" w:cs="Calibri"/>
                <w:lang w:val="fr-FR"/>
              </w:rPr>
              <w:t>ils aient acquis suffisamment d</w:t>
            </w:r>
            <w:r w:rsidR="009439BA">
              <w:rPr>
                <w:rFonts w:ascii="Calibri" w:hAnsi="Calibri" w:cs="Calibri"/>
                <w:lang w:val="fr-FR"/>
              </w:rPr>
              <w:t>’</w:t>
            </w:r>
            <w:r w:rsidRPr="00C72722">
              <w:rPr>
                <w:rFonts w:ascii="Calibri" w:hAnsi="Calibri" w:cs="Calibri"/>
                <w:lang w:val="fr-FR"/>
              </w:rPr>
              <w:t xml:space="preserve">expérience pour </w:t>
            </w:r>
            <w:r>
              <w:rPr>
                <w:rFonts w:ascii="Calibri" w:hAnsi="Calibri" w:cs="Calibri"/>
                <w:lang w:val="fr-FR"/>
              </w:rPr>
              <w:t>prendre les rênes.</w:t>
            </w:r>
          </w:p>
        </w:tc>
        <w:tc>
          <w:tcPr>
            <w:tcW w:w="4711" w:type="dxa"/>
          </w:tcPr>
          <w:p w14:paraId="75B66ADB" w14:textId="0ED8E3AD" w:rsidR="004548BA" w:rsidRPr="00953CAB" w:rsidRDefault="008A3C2E" w:rsidP="0011216B">
            <w:pPr>
              <w:rPr>
                <w:rFonts w:ascii="Calibri" w:eastAsia="Times New Roman" w:hAnsi="Calibri" w:cs="Calibri"/>
                <w:color w:val="000000"/>
                <w:lang w:val="fr-FR" w:eastAsia="en-GB"/>
              </w:rPr>
            </w:pPr>
            <w:r w:rsidRPr="008A3C2E">
              <w:rPr>
                <w:rFonts w:ascii="Calibri" w:eastAsia="Times New Roman" w:hAnsi="Calibri" w:cs="Calibri"/>
                <w:color w:val="000000"/>
                <w:lang w:val="fr-FR" w:eastAsia="en-GB"/>
              </w:rPr>
              <w:t xml:space="preserve">Le Secrétariat assure la formation </w:t>
            </w:r>
            <w:r>
              <w:rPr>
                <w:rFonts w:ascii="Calibri" w:eastAsia="Times New Roman" w:hAnsi="Calibri" w:cs="Calibri"/>
                <w:color w:val="000000"/>
                <w:lang w:val="fr-FR" w:eastAsia="en-GB"/>
              </w:rPr>
              <w:t>des nouveaux collaborateurs</w:t>
            </w:r>
            <w:r w:rsidRPr="008A3C2E">
              <w:rPr>
                <w:rFonts w:ascii="Calibri" w:eastAsia="Times New Roman" w:hAnsi="Calibri" w:cs="Calibri"/>
                <w:color w:val="000000"/>
                <w:lang w:val="fr-FR" w:eastAsia="en-GB"/>
              </w:rPr>
              <w:t xml:space="preserve">, </w:t>
            </w:r>
            <w:r>
              <w:rPr>
                <w:rFonts w:ascii="Calibri" w:eastAsia="Times New Roman" w:hAnsi="Calibri" w:cs="Calibri"/>
                <w:color w:val="000000"/>
                <w:lang w:val="fr-FR" w:eastAsia="en-GB"/>
              </w:rPr>
              <w:t xml:space="preserve">lesquels </w:t>
            </w:r>
            <w:r w:rsidRPr="008A3C2E">
              <w:rPr>
                <w:rFonts w:ascii="Calibri" w:eastAsia="Times New Roman" w:hAnsi="Calibri" w:cs="Calibri"/>
                <w:color w:val="000000"/>
                <w:lang w:val="fr-FR" w:eastAsia="en-GB"/>
              </w:rPr>
              <w:t>bénéficie</w:t>
            </w:r>
            <w:r>
              <w:rPr>
                <w:rFonts w:ascii="Calibri" w:eastAsia="Times New Roman" w:hAnsi="Calibri" w:cs="Calibri"/>
                <w:color w:val="000000"/>
                <w:lang w:val="fr-FR" w:eastAsia="en-GB"/>
              </w:rPr>
              <w:t>nt de l</w:t>
            </w:r>
            <w:r w:rsidR="009439BA">
              <w:rPr>
                <w:rFonts w:ascii="Calibri" w:eastAsia="Times New Roman" w:hAnsi="Calibri" w:cs="Calibri"/>
                <w:color w:val="000000"/>
                <w:lang w:val="fr-FR" w:eastAsia="en-GB"/>
              </w:rPr>
              <w:t>’</w:t>
            </w:r>
            <w:r>
              <w:rPr>
                <w:rFonts w:ascii="Calibri" w:eastAsia="Times New Roman" w:hAnsi="Calibri" w:cs="Calibri"/>
                <w:color w:val="000000"/>
                <w:lang w:val="fr-FR" w:eastAsia="en-GB"/>
              </w:rPr>
              <w:t xml:space="preserve">appui de </w:t>
            </w:r>
            <w:r w:rsidRPr="008A3C2E">
              <w:rPr>
                <w:rFonts w:ascii="Calibri" w:eastAsia="Times New Roman" w:hAnsi="Calibri" w:cs="Calibri"/>
                <w:color w:val="000000"/>
                <w:lang w:val="fr-FR" w:eastAsia="en-GB"/>
              </w:rPr>
              <w:t xml:space="preserve">collègues en ce qui concerne </w:t>
            </w:r>
            <w:r>
              <w:rPr>
                <w:rFonts w:ascii="Calibri" w:eastAsia="Times New Roman" w:hAnsi="Calibri" w:cs="Calibri"/>
                <w:color w:val="000000"/>
                <w:lang w:val="fr-FR" w:eastAsia="en-GB"/>
              </w:rPr>
              <w:t>l</w:t>
            </w:r>
            <w:r w:rsidR="009439BA">
              <w:rPr>
                <w:rFonts w:ascii="Calibri" w:eastAsia="Times New Roman" w:hAnsi="Calibri" w:cs="Calibri"/>
                <w:color w:val="000000"/>
                <w:lang w:val="fr-FR" w:eastAsia="en-GB"/>
              </w:rPr>
              <w:t>’</w:t>
            </w:r>
            <w:r>
              <w:rPr>
                <w:rFonts w:ascii="Calibri" w:eastAsia="Times New Roman" w:hAnsi="Calibri" w:cs="Calibri"/>
                <w:color w:val="000000"/>
                <w:lang w:val="fr-FR" w:eastAsia="en-GB"/>
              </w:rPr>
              <w:t>inscription de</w:t>
            </w:r>
            <w:r w:rsidRPr="008A3C2E">
              <w:rPr>
                <w:rFonts w:ascii="Calibri" w:eastAsia="Times New Roman" w:hAnsi="Calibri" w:cs="Calibri"/>
                <w:color w:val="000000"/>
                <w:lang w:val="fr-FR" w:eastAsia="en-GB"/>
              </w:rPr>
              <w:t xml:space="preserve"> </w:t>
            </w:r>
            <w:r>
              <w:rPr>
                <w:rFonts w:ascii="Calibri" w:eastAsia="Times New Roman" w:hAnsi="Calibri" w:cs="Calibri"/>
                <w:color w:val="000000"/>
                <w:lang w:val="fr-FR" w:eastAsia="en-GB"/>
              </w:rPr>
              <w:t>S</w:t>
            </w:r>
            <w:r w:rsidRPr="008A3C2E">
              <w:rPr>
                <w:rFonts w:ascii="Calibri" w:eastAsia="Times New Roman" w:hAnsi="Calibri" w:cs="Calibri"/>
                <w:color w:val="000000"/>
                <w:lang w:val="fr-FR" w:eastAsia="en-GB"/>
              </w:rPr>
              <w:t>ites</w:t>
            </w:r>
            <w:r>
              <w:rPr>
                <w:rFonts w:ascii="Calibri" w:eastAsia="Times New Roman" w:hAnsi="Calibri" w:cs="Calibri"/>
                <w:color w:val="000000"/>
                <w:lang w:val="fr-FR" w:eastAsia="en-GB"/>
              </w:rPr>
              <w:t xml:space="preserve"> Ramsar</w:t>
            </w:r>
            <w:r w:rsidRPr="008A3C2E">
              <w:rPr>
                <w:rFonts w:ascii="Calibri" w:eastAsia="Times New Roman" w:hAnsi="Calibri" w:cs="Calibri"/>
                <w:color w:val="000000"/>
                <w:lang w:val="fr-FR" w:eastAsia="en-GB"/>
              </w:rPr>
              <w:t>.</w:t>
            </w:r>
          </w:p>
        </w:tc>
      </w:tr>
      <w:tr w:rsidR="004548BA" w:rsidRPr="00AE1714" w14:paraId="5E6F7532" w14:textId="77777777" w:rsidTr="00244984">
        <w:tc>
          <w:tcPr>
            <w:tcW w:w="1642" w:type="dxa"/>
            <w:vMerge/>
          </w:tcPr>
          <w:p w14:paraId="738751A8" w14:textId="77777777" w:rsidR="004548BA" w:rsidRPr="00953CAB" w:rsidRDefault="004548BA" w:rsidP="0011216B">
            <w:pPr>
              <w:rPr>
                <w:rFonts w:ascii="Calibri" w:eastAsia="Times New Roman" w:hAnsi="Calibri" w:cs="Calibri"/>
                <w:color w:val="000000"/>
                <w:lang w:val="fr-FR" w:eastAsia="en-GB"/>
              </w:rPr>
            </w:pPr>
          </w:p>
        </w:tc>
        <w:tc>
          <w:tcPr>
            <w:tcW w:w="2539" w:type="dxa"/>
          </w:tcPr>
          <w:p w14:paraId="2954930B" w14:textId="56D712F0" w:rsidR="00C72722" w:rsidRPr="00953CAB" w:rsidRDefault="00C72722" w:rsidP="0011216B">
            <w:pPr>
              <w:rPr>
                <w:rFonts w:ascii="Calibri" w:hAnsi="Calibri" w:cs="Calibri"/>
                <w:lang w:val="fr-FR"/>
              </w:rPr>
            </w:pPr>
            <w:r w:rsidRPr="00C72722">
              <w:rPr>
                <w:rFonts w:ascii="Calibri" w:hAnsi="Calibri" w:cs="Calibri"/>
                <w:lang w:val="fr-FR"/>
              </w:rPr>
              <w:t>Lenteur du traitement des</w:t>
            </w:r>
            <w:r>
              <w:rPr>
                <w:rFonts w:ascii="Calibri" w:hAnsi="Calibri" w:cs="Calibri"/>
                <w:lang w:val="fr-FR"/>
              </w:rPr>
              <w:t xml:space="preserve"> propositions d</w:t>
            </w:r>
            <w:r w:rsidR="009439BA">
              <w:rPr>
                <w:rFonts w:ascii="Calibri" w:hAnsi="Calibri" w:cs="Calibri"/>
                <w:lang w:val="fr-FR"/>
              </w:rPr>
              <w:t>’</w:t>
            </w:r>
            <w:r>
              <w:rPr>
                <w:rFonts w:ascii="Calibri" w:hAnsi="Calibri" w:cs="Calibri"/>
                <w:lang w:val="fr-FR"/>
              </w:rPr>
              <w:t>inscription</w:t>
            </w:r>
            <w:r w:rsidRPr="00C72722">
              <w:rPr>
                <w:rFonts w:ascii="Calibri" w:hAnsi="Calibri" w:cs="Calibri"/>
                <w:lang w:val="fr-FR"/>
              </w:rPr>
              <w:t xml:space="preserve"> </w:t>
            </w:r>
            <w:r>
              <w:rPr>
                <w:rFonts w:ascii="Calibri" w:hAnsi="Calibri" w:cs="Calibri"/>
                <w:lang w:val="fr-FR"/>
              </w:rPr>
              <w:t xml:space="preserve">compte tenu </w:t>
            </w:r>
            <w:r w:rsidRPr="00C72722">
              <w:rPr>
                <w:rFonts w:ascii="Calibri" w:hAnsi="Calibri" w:cs="Calibri"/>
                <w:lang w:val="fr-FR"/>
              </w:rPr>
              <w:t xml:space="preserve">du personnel </w:t>
            </w:r>
            <w:r>
              <w:rPr>
                <w:rFonts w:ascii="Calibri" w:hAnsi="Calibri" w:cs="Calibri"/>
                <w:lang w:val="fr-FR"/>
              </w:rPr>
              <w:t xml:space="preserve">limité </w:t>
            </w:r>
            <w:r w:rsidRPr="00C72722">
              <w:rPr>
                <w:rFonts w:ascii="Calibri" w:hAnsi="Calibri" w:cs="Calibri"/>
                <w:lang w:val="fr-FR"/>
              </w:rPr>
              <w:t>au sein du Secrétariat.</w:t>
            </w:r>
          </w:p>
        </w:tc>
        <w:tc>
          <w:tcPr>
            <w:tcW w:w="4711" w:type="dxa"/>
          </w:tcPr>
          <w:p w14:paraId="2C99CDF6" w14:textId="2794CFD8" w:rsidR="004548BA" w:rsidRPr="008A3C2E" w:rsidRDefault="00C72722" w:rsidP="008A3C2E">
            <w:pPr>
              <w:pStyle w:val="ListParagraph"/>
              <w:numPr>
                <w:ilvl w:val="0"/>
                <w:numId w:val="37"/>
              </w:numPr>
              <w:jc w:val="left"/>
              <w:rPr>
                <w:rFonts w:ascii="Calibri" w:hAnsi="Calibri" w:cs="Calibri"/>
                <w:lang w:val="fr-FR"/>
              </w:rPr>
            </w:pPr>
            <w:r w:rsidRPr="00C72722">
              <w:rPr>
                <w:rFonts w:ascii="Calibri" w:hAnsi="Calibri" w:cs="Calibri"/>
                <w:lang w:val="fr-FR"/>
              </w:rPr>
              <w:t xml:space="preserve">Il conviendrait que le Secrétariat </w:t>
            </w:r>
            <w:r w:rsidR="008A3C2E">
              <w:rPr>
                <w:rFonts w:ascii="Calibri" w:hAnsi="Calibri" w:cs="Calibri"/>
                <w:lang w:val="fr-FR"/>
              </w:rPr>
              <w:t xml:space="preserve">engage de nouveaux collaborateurs </w:t>
            </w:r>
            <w:r w:rsidR="008A3C2E" w:rsidRPr="008A3C2E">
              <w:rPr>
                <w:rFonts w:ascii="Calibri" w:hAnsi="Calibri" w:cs="Calibri"/>
                <w:lang w:val="fr-FR"/>
              </w:rPr>
              <w:t xml:space="preserve">pour </w:t>
            </w:r>
            <w:r w:rsidR="008A3C2E">
              <w:rPr>
                <w:rFonts w:ascii="Calibri" w:hAnsi="Calibri" w:cs="Calibri"/>
                <w:lang w:val="fr-FR"/>
              </w:rPr>
              <w:t>aider à</w:t>
            </w:r>
            <w:r w:rsidR="008A3C2E" w:rsidRPr="008A3C2E">
              <w:rPr>
                <w:rFonts w:ascii="Calibri" w:hAnsi="Calibri" w:cs="Calibri"/>
                <w:lang w:val="fr-FR"/>
              </w:rPr>
              <w:t xml:space="preserve"> l</w:t>
            </w:r>
            <w:r w:rsidR="009439BA">
              <w:rPr>
                <w:rFonts w:ascii="Calibri" w:hAnsi="Calibri" w:cs="Calibri"/>
                <w:lang w:val="fr-FR"/>
              </w:rPr>
              <w:t>’</w:t>
            </w:r>
            <w:r w:rsidR="008A3C2E" w:rsidRPr="008A3C2E">
              <w:rPr>
                <w:rFonts w:ascii="Calibri" w:hAnsi="Calibri" w:cs="Calibri"/>
                <w:lang w:val="fr-FR"/>
              </w:rPr>
              <w:t>examen et</w:t>
            </w:r>
            <w:r w:rsidR="008A3C2E">
              <w:rPr>
                <w:rFonts w:ascii="Calibri" w:hAnsi="Calibri" w:cs="Calibri"/>
                <w:lang w:val="fr-FR"/>
              </w:rPr>
              <w:t xml:space="preserve"> à</w:t>
            </w:r>
            <w:r w:rsidR="008A3C2E" w:rsidRPr="008A3C2E">
              <w:rPr>
                <w:rFonts w:ascii="Calibri" w:hAnsi="Calibri" w:cs="Calibri"/>
                <w:lang w:val="fr-FR"/>
              </w:rPr>
              <w:t xml:space="preserve"> la publication des FDR dans le cadre des processus </w:t>
            </w:r>
            <w:r w:rsidR="008A3C2E">
              <w:rPr>
                <w:rFonts w:ascii="Calibri" w:hAnsi="Calibri" w:cs="Calibri"/>
                <w:lang w:val="fr-FR"/>
              </w:rPr>
              <w:t>d</w:t>
            </w:r>
            <w:r w:rsidR="009439BA">
              <w:rPr>
                <w:rFonts w:ascii="Calibri" w:hAnsi="Calibri" w:cs="Calibri"/>
                <w:lang w:val="fr-FR"/>
              </w:rPr>
              <w:t>’</w:t>
            </w:r>
            <w:r w:rsidR="008A3C2E">
              <w:rPr>
                <w:rFonts w:ascii="Calibri" w:hAnsi="Calibri" w:cs="Calibri"/>
                <w:lang w:val="fr-FR"/>
              </w:rPr>
              <w:t>inscription</w:t>
            </w:r>
            <w:r w:rsidR="008A3C2E" w:rsidRPr="008A3C2E">
              <w:rPr>
                <w:rFonts w:ascii="Calibri" w:hAnsi="Calibri" w:cs="Calibri"/>
                <w:lang w:val="fr-FR"/>
              </w:rPr>
              <w:t xml:space="preserve"> et de mise à jour.</w:t>
            </w:r>
          </w:p>
        </w:tc>
        <w:tc>
          <w:tcPr>
            <w:tcW w:w="4711" w:type="dxa"/>
          </w:tcPr>
          <w:p w14:paraId="237F1C5A" w14:textId="57091A18" w:rsidR="004548BA" w:rsidRPr="00953CAB" w:rsidRDefault="008A3C2E" w:rsidP="0011216B">
            <w:pPr>
              <w:rPr>
                <w:rFonts w:ascii="Calibri" w:eastAsia="Times New Roman" w:hAnsi="Calibri" w:cs="Calibri"/>
                <w:color w:val="000000"/>
                <w:lang w:val="fr-FR" w:eastAsia="en-GB"/>
              </w:rPr>
            </w:pPr>
            <w:r>
              <w:rPr>
                <w:rFonts w:ascii="Calibri" w:eastAsia="Times New Roman" w:hAnsi="Calibri" w:cs="Calibri"/>
                <w:color w:val="000000"/>
                <w:lang w:val="fr-FR" w:eastAsia="en-GB"/>
              </w:rPr>
              <w:t xml:space="preserve">Le </w:t>
            </w:r>
            <w:r w:rsidRPr="008A3C2E">
              <w:rPr>
                <w:rFonts w:ascii="Calibri" w:eastAsia="Times New Roman" w:hAnsi="Calibri" w:cs="Calibri"/>
                <w:color w:val="000000"/>
                <w:lang w:val="fr-FR" w:eastAsia="en-GB"/>
              </w:rPr>
              <w:t xml:space="preserve">budget </w:t>
            </w:r>
            <w:r>
              <w:rPr>
                <w:rFonts w:ascii="Calibri" w:eastAsia="Times New Roman" w:hAnsi="Calibri" w:cs="Calibri"/>
                <w:color w:val="000000"/>
                <w:lang w:val="fr-FR" w:eastAsia="en-GB"/>
              </w:rPr>
              <w:t>administratif</w:t>
            </w:r>
            <w:r w:rsidRPr="008A3C2E">
              <w:rPr>
                <w:rFonts w:ascii="Calibri" w:eastAsia="Times New Roman" w:hAnsi="Calibri" w:cs="Calibri"/>
                <w:color w:val="000000"/>
                <w:lang w:val="fr-FR" w:eastAsia="en-GB"/>
              </w:rPr>
              <w:t xml:space="preserve"> actuel ne prévoit pas </w:t>
            </w:r>
            <w:r>
              <w:rPr>
                <w:rFonts w:ascii="Calibri" w:eastAsia="Times New Roman" w:hAnsi="Calibri" w:cs="Calibri"/>
                <w:color w:val="000000"/>
                <w:lang w:val="fr-FR" w:eastAsia="en-GB"/>
              </w:rPr>
              <w:t xml:space="preserve">le recrutement de nouveaux collaborateurs. </w:t>
            </w:r>
            <w:r w:rsidRPr="008A3C2E">
              <w:rPr>
                <w:rFonts w:ascii="Calibri" w:eastAsia="Times New Roman" w:hAnsi="Calibri" w:cs="Calibri"/>
                <w:color w:val="000000"/>
                <w:lang w:val="fr-FR" w:eastAsia="en-GB"/>
              </w:rPr>
              <w:t xml:space="preserve">Les </w:t>
            </w:r>
            <w:r>
              <w:rPr>
                <w:rFonts w:ascii="Calibri" w:eastAsia="Times New Roman" w:hAnsi="Calibri" w:cs="Calibri"/>
                <w:color w:val="000000"/>
                <w:lang w:val="fr-FR" w:eastAsia="en-GB"/>
              </w:rPr>
              <w:t>P</w:t>
            </w:r>
            <w:r w:rsidRPr="008A3C2E">
              <w:rPr>
                <w:rFonts w:ascii="Calibri" w:eastAsia="Times New Roman" w:hAnsi="Calibri" w:cs="Calibri"/>
                <w:color w:val="000000"/>
                <w:lang w:val="fr-FR" w:eastAsia="en-GB"/>
              </w:rPr>
              <w:t>arties contractantes p</w:t>
            </w:r>
            <w:r w:rsidR="00457CBE">
              <w:rPr>
                <w:rFonts w:ascii="Calibri" w:eastAsia="Times New Roman" w:hAnsi="Calibri" w:cs="Calibri"/>
                <w:color w:val="000000"/>
                <w:lang w:val="fr-FR" w:eastAsia="en-GB"/>
              </w:rPr>
              <w:t xml:space="preserve">ourraient envisager </w:t>
            </w:r>
            <w:r w:rsidRPr="008A3C2E">
              <w:rPr>
                <w:rFonts w:ascii="Calibri" w:eastAsia="Times New Roman" w:hAnsi="Calibri" w:cs="Calibri"/>
                <w:color w:val="000000"/>
                <w:lang w:val="fr-FR" w:eastAsia="en-GB"/>
              </w:rPr>
              <w:t xml:space="preserve">de prendre des dispositions budgétaires pour permettre au </w:t>
            </w:r>
            <w:r w:rsidR="00457CBE">
              <w:rPr>
                <w:rFonts w:ascii="Calibri" w:eastAsia="Times New Roman" w:hAnsi="Calibri" w:cs="Calibri"/>
                <w:color w:val="000000"/>
                <w:lang w:val="fr-FR" w:eastAsia="en-GB"/>
              </w:rPr>
              <w:t>S</w:t>
            </w:r>
            <w:r w:rsidRPr="008A3C2E">
              <w:rPr>
                <w:rFonts w:ascii="Calibri" w:eastAsia="Times New Roman" w:hAnsi="Calibri" w:cs="Calibri"/>
                <w:color w:val="000000"/>
                <w:lang w:val="fr-FR" w:eastAsia="en-GB"/>
              </w:rPr>
              <w:t>ecrétariat d</w:t>
            </w:r>
            <w:r w:rsidR="009439BA">
              <w:rPr>
                <w:rFonts w:ascii="Calibri" w:eastAsia="Times New Roman" w:hAnsi="Calibri" w:cs="Calibri"/>
                <w:color w:val="000000"/>
                <w:lang w:val="fr-FR" w:eastAsia="en-GB"/>
              </w:rPr>
              <w:t>’</w:t>
            </w:r>
            <w:r w:rsidRPr="008A3C2E">
              <w:rPr>
                <w:rFonts w:ascii="Calibri" w:eastAsia="Times New Roman" w:hAnsi="Calibri" w:cs="Calibri"/>
                <w:color w:val="000000"/>
                <w:lang w:val="fr-FR" w:eastAsia="en-GB"/>
              </w:rPr>
              <w:t>engager des consultants (sur la base d</w:t>
            </w:r>
            <w:r w:rsidR="009439BA">
              <w:rPr>
                <w:rFonts w:ascii="Calibri" w:eastAsia="Times New Roman" w:hAnsi="Calibri" w:cs="Calibri"/>
                <w:color w:val="000000"/>
                <w:lang w:val="fr-FR" w:eastAsia="en-GB"/>
              </w:rPr>
              <w:t>’</w:t>
            </w:r>
            <w:r w:rsidRPr="008A3C2E">
              <w:rPr>
                <w:rFonts w:ascii="Calibri" w:eastAsia="Times New Roman" w:hAnsi="Calibri" w:cs="Calibri"/>
                <w:color w:val="000000"/>
                <w:lang w:val="fr-FR" w:eastAsia="en-GB"/>
              </w:rPr>
              <w:t xml:space="preserve">un contrat ou à temps partiel) pour </w:t>
            </w:r>
            <w:r w:rsidR="00457CBE">
              <w:rPr>
                <w:rFonts w:ascii="Calibri" w:eastAsia="Times New Roman" w:hAnsi="Calibri" w:cs="Calibri"/>
                <w:color w:val="000000"/>
                <w:lang w:val="fr-FR" w:eastAsia="en-GB"/>
              </w:rPr>
              <w:t>aider à</w:t>
            </w:r>
            <w:r w:rsidRPr="008A3C2E">
              <w:rPr>
                <w:rFonts w:ascii="Calibri" w:eastAsia="Times New Roman" w:hAnsi="Calibri" w:cs="Calibri"/>
                <w:color w:val="000000"/>
                <w:lang w:val="fr-FR" w:eastAsia="en-GB"/>
              </w:rPr>
              <w:t xml:space="preserve"> l</w:t>
            </w:r>
            <w:r w:rsidR="009439BA">
              <w:rPr>
                <w:rFonts w:ascii="Calibri" w:eastAsia="Times New Roman" w:hAnsi="Calibri" w:cs="Calibri"/>
                <w:color w:val="000000"/>
                <w:lang w:val="fr-FR" w:eastAsia="en-GB"/>
              </w:rPr>
              <w:t>’</w:t>
            </w:r>
            <w:r w:rsidRPr="008A3C2E">
              <w:rPr>
                <w:rFonts w:ascii="Calibri" w:eastAsia="Times New Roman" w:hAnsi="Calibri" w:cs="Calibri"/>
                <w:color w:val="000000"/>
                <w:lang w:val="fr-FR" w:eastAsia="en-GB"/>
              </w:rPr>
              <w:t>examen d</w:t>
            </w:r>
            <w:r w:rsidR="00457CBE">
              <w:rPr>
                <w:rFonts w:ascii="Calibri" w:eastAsia="Times New Roman" w:hAnsi="Calibri" w:cs="Calibri"/>
                <w:color w:val="000000"/>
                <w:lang w:val="fr-FR" w:eastAsia="en-GB"/>
              </w:rPr>
              <w:t>es FDR</w:t>
            </w:r>
            <w:r w:rsidRPr="008A3C2E">
              <w:rPr>
                <w:rFonts w:ascii="Calibri" w:eastAsia="Times New Roman" w:hAnsi="Calibri" w:cs="Calibri"/>
                <w:color w:val="000000"/>
                <w:lang w:val="fr-FR" w:eastAsia="en-GB"/>
              </w:rPr>
              <w:t xml:space="preserve"> en cas de besoin.</w:t>
            </w:r>
          </w:p>
        </w:tc>
      </w:tr>
    </w:tbl>
    <w:p w14:paraId="74EFEA75" w14:textId="77777777" w:rsidR="00447238" w:rsidRPr="00953CAB" w:rsidRDefault="00447238" w:rsidP="00D265C4">
      <w:pPr>
        <w:autoSpaceDE w:val="0"/>
        <w:autoSpaceDN w:val="0"/>
        <w:adjustRightInd w:val="0"/>
        <w:spacing w:after="0" w:line="240" w:lineRule="auto"/>
        <w:rPr>
          <w:rFonts w:ascii="Calibri" w:eastAsia="Times New Roman" w:hAnsi="Calibri" w:cs="Calibri"/>
          <w:lang w:val="fr-FR" w:eastAsia="en-GB"/>
        </w:rPr>
        <w:sectPr w:rsidR="00447238" w:rsidRPr="00953CAB" w:rsidSect="00527C31">
          <w:footerReference w:type="default" r:id="rId12"/>
          <w:type w:val="continuous"/>
          <w:pgSz w:w="16838" w:h="11906" w:orient="landscape" w:code="9"/>
          <w:pgMar w:top="1440" w:right="1440" w:bottom="1440" w:left="1440" w:header="709" w:footer="709" w:gutter="0"/>
          <w:cols w:space="708"/>
          <w:docGrid w:linePitch="360"/>
        </w:sectPr>
      </w:pPr>
    </w:p>
    <w:p w14:paraId="38BEEF8E" w14:textId="5E890380" w:rsidR="009D661A" w:rsidRPr="00953CAB" w:rsidRDefault="009D661A" w:rsidP="009D661A">
      <w:pPr>
        <w:spacing w:after="0" w:line="240" w:lineRule="auto"/>
        <w:rPr>
          <w:rFonts w:cstheme="minorHAnsi"/>
          <w:b/>
          <w:sz w:val="24"/>
          <w:szCs w:val="24"/>
          <w:lang w:val="fr-FR"/>
        </w:rPr>
      </w:pPr>
      <w:r w:rsidRPr="00953CAB">
        <w:rPr>
          <w:rFonts w:cstheme="minorHAnsi"/>
          <w:b/>
          <w:sz w:val="24"/>
          <w:szCs w:val="24"/>
          <w:lang w:val="fr-FR"/>
        </w:rPr>
        <w:lastRenderedPageBreak/>
        <w:t>Annex</w:t>
      </w:r>
      <w:r w:rsidR="00A06695">
        <w:rPr>
          <w:rFonts w:cstheme="minorHAnsi"/>
          <w:b/>
          <w:sz w:val="24"/>
          <w:szCs w:val="24"/>
          <w:lang w:val="fr-FR"/>
        </w:rPr>
        <w:t>e</w:t>
      </w:r>
      <w:r w:rsidR="00A24B92">
        <w:rPr>
          <w:rFonts w:cstheme="minorHAnsi"/>
          <w:b/>
          <w:sz w:val="24"/>
          <w:szCs w:val="24"/>
          <w:lang w:val="fr-FR"/>
        </w:rPr>
        <w:t> </w:t>
      </w:r>
      <w:r w:rsidRPr="00953CAB">
        <w:rPr>
          <w:rFonts w:cstheme="minorHAnsi"/>
          <w:b/>
          <w:sz w:val="24"/>
          <w:szCs w:val="24"/>
          <w:lang w:val="fr-FR"/>
        </w:rPr>
        <w:t xml:space="preserve">1 </w:t>
      </w:r>
    </w:p>
    <w:p w14:paraId="0FF8DCFA" w14:textId="343518BB" w:rsidR="00E916AD" w:rsidRPr="00953CAB" w:rsidRDefault="00E916AD" w:rsidP="009D661A">
      <w:pPr>
        <w:spacing w:after="0" w:line="240" w:lineRule="auto"/>
        <w:rPr>
          <w:rFonts w:cstheme="minorHAnsi"/>
          <w:b/>
          <w:sz w:val="24"/>
          <w:szCs w:val="24"/>
          <w:lang w:val="fr-FR"/>
        </w:rPr>
      </w:pPr>
      <w:r w:rsidRPr="00953CAB">
        <w:rPr>
          <w:rFonts w:cstheme="minorHAnsi"/>
          <w:b/>
          <w:sz w:val="24"/>
          <w:szCs w:val="24"/>
          <w:lang w:val="fr-FR"/>
        </w:rPr>
        <w:t xml:space="preserve">Note </w:t>
      </w:r>
      <w:r w:rsidR="00A06695">
        <w:rPr>
          <w:rFonts w:cstheme="minorHAnsi"/>
          <w:b/>
          <w:sz w:val="24"/>
          <w:szCs w:val="24"/>
          <w:lang w:val="fr-FR"/>
        </w:rPr>
        <w:t>du Conseiller juridique</w:t>
      </w:r>
      <w:r w:rsidRPr="00953CAB">
        <w:rPr>
          <w:rFonts w:cstheme="minorHAnsi"/>
          <w:b/>
          <w:sz w:val="24"/>
          <w:szCs w:val="24"/>
          <w:lang w:val="fr-FR"/>
        </w:rPr>
        <w:t xml:space="preserve"> </w:t>
      </w:r>
    </w:p>
    <w:p w14:paraId="594213BF" w14:textId="77777777" w:rsidR="00244984" w:rsidRPr="00953CAB" w:rsidRDefault="00244984" w:rsidP="00A21696">
      <w:pPr>
        <w:rPr>
          <w:rFonts w:cstheme="minorHAnsi"/>
          <w:lang w:val="fr-FR"/>
        </w:rPr>
      </w:pPr>
    </w:p>
    <w:p w14:paraId="56FC77AD" w14:textId="06D1BDD8" w:rsidR="00244984" w:rsidRPr="00953CAB" w:rsidRDefault="00244984" w:rsidP="0025577F">
      <w:pPr>
        <w:spacing w:after="60"/>
        <w:jc w:val="center"/>
        <w:rPr>
          <w:rFonts w:cstheme="minorHAnsi"/>
          <w:b/>
          <w:bCs/>
          <w:lang w:val="fr-FR"/>
        </w:rPr>
      </w:pPr>
      <w:r w:rsidRPr="00953CAB">
        <w:rPr>
          <w:rFonts w:cstheme="minorHAnsi"/>
          <w:b/>
          <w:bCs/>
          <w:lang w:val="fr-FR"/>
        </w:rPr>
        <w:t xml:space="preserve">Note </w:t>
      </w:r>
      <w:r w:rsidR="0025577F" w:rsidRPr="0025577F">
        <w:rPr>
          <w:rFonts w:cstheme="minorHAnsi"/>
          <w:b/>
          <w:bCs/>
          <w:lang w:val="fr-FR"/>
        </w:rPr>
        <w:t xml:space="preserve">sur </w:t>
      </w:r>
      <w:r w:rsidR="0025577F">
        <w:rPr>
          <w:rFonts w:cstheme="minorHAnsi"/>
          <w:b/>
          <w:bCs/>
          <w:lang w:val="fr-FR"/>
        </w:rPr>
        <w:t>la désignation et</w:t>
      </w:r>
      <w:r w:rsidR="0025577F" w:rsidRPr="0025577F">
        <w:rPr>
          <w:rFonts w:cstheme="minorHAnsi"/>
          <w:b/>
          <w:bCs/>
          <w:lang w:val="fr-FR"/>
        </w:rPr>
        <w:t xml:space="preserve"> </w:t>
      </w:r>
      <w:r w:rsidR="0025577F">
        <w:rPr>
          <w:rFonts w:cstheme="minorHAnsi"/>
          <w:b/>
          <w:bCs/>
          <w:lang w:val="fr-FR"/>
        </w:rPr>
        <w:t>l</w:t>
      </w:r>
      <w:r w:rsidR="009439BA">
        <w:rPr>
          <w:rFonts w:cstheme="minorHAnsi"/>
          <w:b/>
          <w:bCs/>
          <w:lang w:val="fr-FR"/>
        </w:rPr>
        <w:t>’</w:t>
      </w:r>
      <w:r w:rsidR="0025577F" w:rsidRPr="0025577F">
        <w:rPr>
          <w:rFonts w:cstheme="minorHAnsi"/>
          <w:b/>
          <w:bCs/>
          <w:lang w:val="fr-FR"/>
        </w:rPr>
        <w:t xml:space="preserve">inscription </w:t>
      </w:r>
      <w:r w:rsidR="0025577F">
        <w:rPr>
          <w:rFonts w:cstheme="minorHAnsi"/>
          <w:b/>
          <w:bCs/>
          <w:lang w:val="fr-FR"/>
        </w:rPr>
        <w:t>de</w:t>
      </w:r>
      <w:r w:rsidR="0025577F" w:rsidRPr="0025577F">
        <w:rPr>
          <w:rFonts w:cstheme="minorHAnsi"/>
          <w:b/>
          <w:bCs/>
          <w:lang w:val="fr-FR"/>
        </w:rPr>
        <w:t xml:space="preserve"> site</w:t>
      </w:r>
      <w:r w:rsidR="0025577F">
        <w:rPr>
          <w:rFonts w:cstheme="minorHAnsi"/>
          <w:b/>
          <w:bCs/>
          <w:lang w:val="fr-FR"/>
        </w:rPr>
        <w:t>s</w:t>
      </w:r>
      <w:r w:rsidR="0025577F" w:rsidRPr="0025577F">
        <w:rPr>
          <w:rFonts w:cstheme="minorHAnsi"/>
          <w:b/>
          <w:bCs/>
          <w:lang w:val="fr-FR"/>
        </w:rPr>
        <w:t xml:space="preserve"> sur la Liste des zones humides d</w:t>
      </w:r>
      <w:r w:rsidR="009439BA">
        <w:rPr>
          <w:rFonts w:cstheme="minorHAnsi"/>
          <w:b/>
          <w:bCs/>
          <w:lang w:val="fr-FR"/>
        </w:rPr>
        <w:t>’</w:t>
      </w:r>
      <w:r w:rsidR="0025577F" w:rsidRPr="0025577F">
        <w:rPr>
          <w:rFonts w:cstheme="minorHAnsi"/>
          <w:b/>
          <w:bCs/>
          <w:lang w:val="fr-FR"/>
        </w:rPr>
        <w:t>importance international</w:t>
      </w:r>
      <w:r w:rsidRPr="00953CAB">
        <w:rPr>
          <w:rFonts w:cstheme="minorHAnsi"/>
          <w:b/>
          <w:bCs/>
          <w:lang w:val="fr-FR"/>
        </w:rPr>
        <w:t>e</w:t>
      </w:r>
    </w:p>
    <w:p w14:paraId="2E881A44" w14:textId="61B702CD" w:rsidR="00244984" w:rsidRPr="00953CAB" w:rsidRDefault="00244984" w:rsidP="009D661A">
      <w:pPr>
        <w:spacing w:after="60"/>
        <w:jc w:val="center"/>
        <w:rPr>
          <w:rFonts w:cstheme="minorHAnsi"/>
          <w:b/>
          <w:bCs/>
          <w:lang w:val="fr-FR"/>
        </w:rPr>
      </w:pPr>
      <w:r w:rsidRPr="00953CAB">
        <w:rPr>
          <w:rFonts w:cstheme="minorHAnsi"/>
          <w:b/>
          <w:bCs/>
          <w:lang w:val="fr-FR"/>
        </w:rPr>
        <w:t xml:space="preserve">Convention </w:t>
      </w:r>
      <w:r w:rsidR="0025577F">
        <w:rPr>
          <w:rFonts w:cstheme="minorHAnsi"/>
          <w:b/>
          <w:bCs/>
          <w:lang w:val="fr-FR"/>
        </w:rPr>
        <w:t xml:space="preserve">sur les </w:t>
      </w:r>
      <w:r w:rsidR="0025577F" w:rsidRPr="0025577F">
        <w:rPr>
          <w:rFonts w:cstheme="minorHAnsi"/>
          <w:b/>
          <w:bCs/>
          <w:lang w:val="fr-FR"/>
        </w:rPr>
        <w:t>zones humides d</w:t>
      </w:r>
      <w:r w:rsidR="009439BA">
        <w:rPr>
          <w:rFonts w:cstheme="minorHAnsi"/>
          <w:b/>
          <w:bCs/>
          <w:lang w:val="fr-FR"/>
        </w:rPr>
        <w:t>’</w:t>
      </w:r>
      <w:r w:rsidR="0025577F" w:rsidRPr="0025577F">
        <w:rPr>
          <w:rFonts w:cstheme="minorHAnsi"/>
          <w:b/>
          <w:bCs/>
          <w:lang w:val="fr-FR"/>
        </w:rPr>
        <w:t>importance internationale</w:t>
      </w:r>
    </w:p>
    <w:p w14:paraId="36646431" w14:textId="2D95EE84" w:rsidR="00244984" w:rsidRPr="00953CAB" w:rsidRDefault="00244984" w:rsidP="009D661A">
      <w:pPr>
        <w:spacing w:after="60"/>
        <w:jc w:val="center"/>
        <w:rPr>
          <w:rFonts w:cstheme="minorHAnsi"/>
          <w:b/>
          <w:bCs/>
          <w:lang w:val="fr-FR"/>
        </w:rPr>
      </w:pPr>
      <w:r w:rsidRPr="00953CAB">
        <w:rPr>
          <w:rFonts w:cstheme="minorHAnsi"/>
          <w:b/>
          <w:bCs/>
          <w:lang w:val="fr-FR"/>
        </w:rPr>
        <w:t>F</w:t>
      </w:r>
      <w:r w:rsidR="0025577F">
        <w:rPr>
          <w:rFonts w:cstheme="minorHAnsi"/>
          <w:b/>
          <w:bCs/>
          <w:lang w:val="fr-FR"/>
        </w:rPr>
        <w:t>évrier </w:t>
      </w:r>
      <w:r w:rsidRPr="00953CAB">
        <w:rPr>
          <w:rFonts w:cstheme="minorHAnsi"/>
          <w:b/>
          <w:bCs/>
          <w:lang w:val="fr-FR"/>
        </w:rPr>
        <w:t>2024</w:t>
      </w:r>
    </w:p>
    <w:p w14:paraId="44647C33" w14:textId="77777777" w:rsidR="00244984" w:rsidRPr="00953CAB" w:rsidRDefault="00244984" w:rsidP="00244984">
      <w:pPr>
        <w:spacing w:before="120" w:after="120"/>
        <w:jc w:val="both"/>
        <w:rPr>
          <w:rFonts w:cstheme="minorHAnsi"/>
          <w:lang w:val="fr-FR"/>
        </w:rPr>
      </w:pPr>
    </w:p>
    <w:p w14:paraId="5DFD868B" w14:textId="6D9D3B13" w:rsidR="00244984" w:rsidRPr="00DD2A75" w:rsidRDefault="00697094" w:rsidP="00DD2A75">
      <w:pPr>
        <w:pStyle w:val="ListParagraph"/>
        <w:numPr>
          <w:ilvl w:val="0"/>
          <w:numId w:val="43"/>
        </w:numPr>
        <w:spacing w:before="120" w:after="120" w:line="259" w:lineRule="auto"/>
        <w:ind w:left="426" w:hanging="426"/>
        <w:contextualSpacing w:val="0"/>
        <w:rPr>
          <w:rFonts w:asciiTheme="minorHAnsi" w:hAnsiTheme="minorHAnsi" w:cstheme="minorHAnsi"/>
          <w:lang w:val="fr-FR"/>
        </w:rPr>
      </w:pPr>
      <w:r w:rsidRPr="00697094">
        <w:rPr>
          <w:rFonts w:ascii="Calibri" w:hAnsi="Calibri" w:cs="Calibri"/>
          <w:lang w:val="fr-FR"/>
        </w:rPr>
        <w:t>En date du 22</w:t>
      </w:r>
      <w:r w:rsidR="0063378B">
        <w:rPr>
          <w:rFonts w:ascii="Calibri" w:hAnsi="Calibri" w:cs="Calibri"/>
          <w:lang w:val="fr-FR"/>
        </w:rPr>
        <w:t> </w:t>
      </w:r>
      <w:r w:rsidRPr="00697094">
        <w:rPr>
          <w:rFonts w:ascii="Calibri" w:hAnsi="Calibri" w:cs="Calibri"/>
          <w:lang w:val="fr-FR"/>
        </w:rPr>
        <w:t>février</w:t>
      </w:r>
      <w:r w:rsidR="0063378B">
        <w:rPr>
          <w:rFonts w:ascii="Calibri" w:hAnsi="Calibri" w:cs="Calibri"/>
          <w:lang w:val="fr-FR"/>
        </w:rPr>
        <w:t> </w:t>
      </w:r>
      <w:r w:rsidRPr="00697094">
        <w:rPr>
          <w:rFonts w:ascii="Calibri" w:hAnsi="Calibri" w:cs="Calibri"/>
          <w:lang w:val="fr-FR"/>
        </w:rPr>
        <w:t>2024, la présente note a été préparée par l</w:t>
      </w:r>
      <w:r>
        <w:rPr>
          <w:rFonts w:ascii="Calibri" w:hAnsi="Calibri" w:cs="Calibri"/>
          <w:lang w:val="fr-FR"/>
        </w:rPr>
        <w:t xml:space="preserve">e Service en charge </w:t>
      </w:r>
      <w:r w:rsidRPr="00697094">
        <w:rPr>
          <w:rFonts w:ascii="Calibri" w:hAnsi="Calibri" w:cs="Calibri"/>
          <w:lang w:val="fr-FR"/>
        </w:rPr>
        <w:t xml:space="preserve">des règles et procédures internationales, </w:t>
      </w:r>
      <w:r w:rsidR="006E4469">
        <w:rPr>
          <w:rFonts w:ascii="Calibri" w:hAnsi="Calibri" w:cs="Calibri"/>
          <w:lang w:val="fr-FR"/>
        </w:rPr>
        <w:t>Direction de l</w:t>
      </w:r>
      <w:r w:rsidR="009439BA">
        <w:rPr>
          <w:rFonts w:ascii="Calibri" w:hAnsi="Calibri" w:cs="Calibri"/>
          <w:lang w:val="fr-FR"/>
        </w:rPr>
        <w:t>’</w:t>
      </w:r>
      <w:r w:rsidR="006E4469">
        <w:rPr>
          <w:rFonts w:ascii="Calibri" w:hAnsi="Calibri" w:cs="Calibri"/>
          <w:lang w:val="fr-FR"/>
        </w:rPr>
        <w:t>État de droit e</w:t>
      </w:r>
      <w:r w:rsidRPr="00697094">
        <w:rPr>
          <w:rFonts w:ascii="Calibri" w:hAnsi="Calibri" w:cs="Calibri"/>
          <w:lang w:val="fr-FR"/>
        </w:rPr>
        <w:t>nviron</w:t>
      </w:r>
      <w:r w:rsidR="006E4469">
        <w:rPr>
          <w:rFonts w:ascii="Calibri" w:hAnsi="Calibri" w:cs="Calibri"/>
          <w:lang w:val="fr-FR"/>
        </w:rPr>
        <w:t>ne</w:t>
      </w:r>
      <w:r w:rsidRPr="00697094">
        <w:rPr>
          <w:rFonts w:ascii="Calibri" w:hAnsi="Calibri" w:cs="Calibri"/>
          <w:lang w:val="fr-FR"/>
        </w:rPr>
        <w:t xml:space="preserve">mental, Division du droit, </w:t>
      </w:r>
      <w:r w:rsidR="006E4469">
        <w:rPr>
          <w:rFonts w:ascii="Calibri" w:hAnsi="Calibri" w:cs="Calibri"/>
          <w:lang w:val="fr-FR"/>
        </w:rPr>
        <w:t xml:space="preserve">du </w:t>
      </w:r>
      <w:r w:rsidRPr="00697094">
        <w:rPr>
          <w:rFonts w:ascii="Calibri" w:hAnsi="Calibri" w:cs="Calibri"/>
          <w:lang w:val="fr-FR"/>
        </w:rPr>
        <w:t>Programme des Nations Unies pour l</w:t>
      </w:r>
      <w:r w:rsidR="009439BA">
        <w:rPr>
          <w:rFonts w:ascii="Calibri" w:hAnsi="Calibri" w:cs="Calibri"/>
          <w:lang w:val="fr-FR"/>
        </w:rPr>
        <w:t>’</w:t>
      </w:r>
      <w:r w:rsidRPr="00697094">
        <w:rPr>
          <w:rFonts w:ascii="Calibri" w:hAnsi="Calibri" w:cs="Calibri"/>
          <w:lang w:val="fr-FR"/>
        </w:rPr>
        <w:t xml:space="preserve">environnement (PNUE), en qualité de Conseiller juridique de la Convention, en réponse à une demande du Secrétariat de la </w:t>
      </w:r>
      <w:r w:rsidR="006E4469">
        <w:rPr>
          <w:rFonts w:ascii="Calibri" w:hAnsi="Calibri" w:cs="Calibri"/>
          <w:lang w:val="fr-FR"/>
        </w:rPr>
        <w:t>C</w:t>
      </w:r>
      <w:r w:rsidR="006E4469" w:rsidRPr="006E4469">
        <w:rPr>
          <w:rFonts w:ascii="Calibri" w:hAnsi="Calibri" w:cs="Calibri"/>
          <w:lang w:val="fr-FR"/>
        </w:rPr>
        <w:t>onvention relative aux zones humides d</w:t>
      </w:r>
      <w:r w:rsidR="009439BA">
        <w:rPr>
          <w:rFonts w:ascii="Calibri" w:hAnsi="Calibri" w:cs="Calibri"/>
          <w:lang w:val="fr-FR"/>
        </w:rPr>
        <w:t>’</w:t>
      </w:r>
      <w:r w:rsidR="006E4469" w:rsidRPr="006E4469">
        <w:rPr>
          <w:rFonts w:ascii="Calibri" w:hAnsi="Calibri" w:cs="Calibri"/>
          <w:lang w:val="fr-FR"/>
        </w:rPr>
        <w:t>importance internationale particulièrement comme habitats des oiseaux d</w:t>
      </w:r>
      <w:r w:rsidR="009439BA">
        <w:rPr>
          <w:rFonts w:ascii="Calibri" w:hAnsi="Calibri" w:cs="Calibri"/>
          <w:lang w:val="fr-FR"/>
        </w:rPr>
        <w:t>’</w:t>
      </w:r>
      <w:r w:rsidR="006E4469" w:rsidRPr="006E4469">
        <w:rPr>
          <w:rFonts w:ascii="Calibri" w:hAnsi="Calibri" w:cs="Calibri"/>
          <w:lang w:val="fr-FR"/>
        </w:rPr>
        <w:t xml:space="preserve">eau </w:t>
      </w:r>
      <w:r w:rsidRPr="00697094">
        <w:rPr>
          <w:rFonts w:ascii="Calibri" w:hAnsi="Calibri" w:cs="Calibri"/>
          <w:lang w:val="fr-FR"/>
        </w:rPr>
        <w:t>(</w:t>
      </w:r>
      <w:r w:rsidR="006E4469">
        <w:rPr>
          <w:rFonts w:ascii="Calibri" w:hAnsi="Calibri" w:cs="Calibri"/>
          <w:lang w:val="fr-FR"/>
        </w:rPr>
        <w:t xml:space="preserve">ci-après « la </w:t>
      </w:r>
      <w:r w:rsidRPr="00697094">
        <w:rPr>
          <w:rFonts w:ascii="Calibri" w:hAnsi="Calibri" w:cs="Calibri"/>
          <w:lang w:val="fr-FR"/>
        </w:rPr>
        <w:t>Convention</w:t>
      </w:r>
      <w:r w:rsidR="006E4469">
        <w:rPr>
          <w:rFonts w:ascii="Calibri" w:hAnsi="Calibri" w:cs="Calibri"/>
          <w:lang w:val="fr-FR"/>
        </w:rPr>
        <w:t> »</w:t>
      </w:r>
      <w:r w:rsidRPr="00697094">
        <w:rPr>
          <w:rFonts w:ascii="Calibri" w:hAnsi="Calibri" w:cs="Calibri"/>
          <w:lang w:val="fr-FR"/>
        </w:rPr>
        <w:t>)</w:t>
      </w:r>
      <w:r w:rsidR="00D12AC0">
        <w:rPr>
          <w:rFonts w:ascii="Calibri" w:hAnsi="Calibri" w:cs="Calibri"/>
          <w:lang w:val="fr-FR"/>
        </w:rPr>
        <w:t xml:space="preserve"> </w:t>
      </w:r>
      <w:r w:rsidRPr="00697094">
        <w:rPr>
          <w:rFonts w:ascii="Calibri" w:hAnsi="Calibri" w:cs="Calibri"/>
          <w:lang w:val="fr-FR"/>
        </w:rPr>
        <w:t>concernant la mise en œuvre de la Résolution</w:t>
      </w:r>
      <w:r w:rsidR="0063378B">
        <w:rPr>
          <w:rFonts w:ascii="Calibri" w:hAnsi="Calibri" w:cs="Calibri"/>
          <w:lang w:val="fr-FR"/>
        </w:rPr>
        <w:t> </w:t>
      </w:r>
      <w:r w:rsidRPr="00697094">
        <w:rPr>
          <w:rFonts w:ascii="Calibri" w:hAnsi="Calibri" w:cs="Calibri"/>
          <w:lang w:val="fr-FR"/>
        </w:rPr>
        <w:t>[14]XIV.13</w:t>
      </w:r>
      <w:r w:rsidR="006E4469">
        <w:rPr>
          <w:rFonts w:ascii="Calibri" w:hAnsi="Calibri" w:cs="Calibri"/>
          <w:lang w:val="fr-FR"/>
        </w:rPr>
        <w:t xml:space="preserve">, </w:t>
      </w:r>
      <w:r w:rsidR="006E4469" w:rsidRPr="006E4469">
        <w:rPr>
          <w:rFonts w:ascii="Calibri" w:hAnsi="Calibri" w:cs="Calibri"/>
          <w:i/>
          <w:iCs/>
          <w:lang w:val="fr-FR"/>
        </w:rPr>
        <w:t>État</w:t>
      </w:r>
      <w:r w:rsidRPr="006E4469">
        <w:rPr>
          <w:rFonts w:ascii="Calibri" w:hAnsi="Calibri" w:cs="Calibri"/>
          <w:i/>
          <w:iCs/>
          <w:lang w:val="fr-FR"/>
        </w:rPr>
        <w:t xml:space="preserve"> des sites </w:t>
      </w:r>
      <w:r w:rsidR="006E4469">
        <w:rPr>
          <w:rFonts w:ascii="Calibri" w:hAnsi="Calibri" w:cs="Calibri"/>
          <w:i/>
          <w:iCs/>
          <w:lang w:val="fr-FR"/>
        </w:rPr>
        <w:t>inscrits sur</w:t>
      </w:r>
      <w:r w:rsidRPr="006E4469">
        <w:rPr>
          <w:rFonts w:ascii="Calibri" w:hAnsi="Calibri" w:cs="Calibri"/>
          <w:i/>
          <w:iCs/>
          <w:lang w:val="fr-FR"/>
        </w:rPr>
        <w:t xml:space="preserve"> la Liste des zones humides d</w:t>
      </w:r>
      <w:r w:rsidR="009439BA">
        <w:rPr>
          <w:rFonts w:ascii="Calibri" w:hAnsi="Calibri" w:cs="Calibri"/>
          <w:i/>
          <w:iCs/>
          <w:lang w:val="fr-FR"/>
        </w:rPr>
        <w:t>’</w:t>
      </w:r>
      <w:r w:rsidRPr="006E4469">
        <w:rPr>
          <w:rFonts w:ascii="Calibri" w:hAnsi="Calibri" w:cs="Calibri"/>
          <w:i/>
          <w:iCs/>
          <w:lang w:val="fr-FR"/>
        </w:rPr>
        <w:t>importance internationale</w:t>
      </w:r>
      <w:r w:rsidRPr="00697094">
        <w:rPr>
          <w:rFonts w:ascii="Calibri" w:hAnsi="Calibri" w:cs="Calibri"/>
          <w:lang w:val="fr-FR"/>
        </w:rPr>
        <w:t xml:space="preserve">, </w:t>
      </w:r>
      <w:r w:rsidR="006E4469">
        <w:rPr>
          <w:rFonts w:ascii="Calibri" w:hAnsi="Calibri" w:cs="Calibri"/>
          <w:lang w:val="fr-FR"/>
        </w:rPr>
        <w:t xml:space="preserve">en application de </w:t>
      </w:r>
      <w:r w:rsidRPr="00697094">
        <w:rPr>
          <w:rFonts w:ascii="Calibri" w:hAnsi="Calibri" w:cs="Calibri"/>
          <w:lang w:val="fr-FR"/>
        </w:rPr>
        <w:t xml:space="preserve">la </w:t>
      </w:r>
      <w:r w:rsidR="006E4469">
        <w:rPr>
          <w:rFonts w:ascii="Calibri" w:hAnsi="Calibri" w:cs="Calibri"/>
          <w:lang w:val="fr-FR"/>
        </w:rPr>
        <w:t>D</w:t>
      </w:r>
      <w:r w:rsidRPr="00697094">
        <w:rPr>
          <w:rFonts w:ascii="Calibri" w:hAnsi="Calibri" w:cs="Calibri"/>
          <w:lang w:val="fr-FR"/>
        </w:rPr>
        <w:t>écision</w:t>
      </w:r>
      <w:r w:rsidR="006E4469">
        <w:rPr>
          <w:rFonts w:ascii="Calibri" w:hAnsi="Calibri" w:cs="Calibri"/>
          <w:lang w:val="fr-FR"/>
        </w:rPr>
        <w:t> </w:t>
      </w:r>
      <w:r w:rsidRPr="00697094">
        <w:rPr>
          <w:rFonts w:ascii="Calibri" w:hAnsi="Calibri" w:cs="Calibri"/>
          <w:lang w:val="fr-FR"/>
        </w:rPr>
        <w:t>SC62-55 du Comité permanent de la Convention</w:t>
      </w:r>
      <w:r w:rsidR="006E4469">
        <w:rPr>
          <w:rFonts w:ascii="Calibri" w:hAnsi="Calibri" w:cs="Calibri"/>
          <w:lang w:val="fr-FR"/>
        </w:rPr>
        <w:t xml:space="preserve"> prise</w:t>
      </w:r>
      <w:r w:rsidRPr="00697094">
        <w:rPr>
          <w:rFonts w:ascii="Calibri" w:hAnsi="Calibri" w:cs="Calibri"/>
          <w:lang w:val="fr-FR"/>
        </w:rPr>
        <w:t xml:space="preserve"> lors de sa 62</w:t>
      </w:r>
      <w:r w:rsidRPr="006E4469">
        <w:rPr>
          <w:rFonts w:ascii="Calibri" w:hAnsi="Calibri" w:cs="Calibri"/>
          <w:vertAlign w:val="superscript"/>
          <w:lang w:val="fr-FR"/>
        </w:rPr>
        <w:t>e</w:t>
      </w:r>
      <w:r w:rsidR="0063378B">
        <w:rPr>
          <w:rFonts w:ascii="Calibri" w:hAnsi="Calibri" w:cs="Calibri"/>
          <w:lang w:val="fr-FR"/>
        </w:rPr>
        <w:t> </w:t>
      </w:r>
      <w:r w:rsidRPr="00697094">
        <w:rPr>
          <w:rFonts w:ascii="Calibri" w:hAnsi="Calibri" w:cs="Calibri"/>
          <w:lang w:val="fr-FR"/>
        </w:rPr>
        <w:t>réunion (SC62)</w:t>
      </w:r>
      <w:r w:rsidR="006E4469">
        <w:rPr>
          <w:rFonts w:ascii="Calibri" w:hAnsi="Calibri" w:cs="Calibri"/>
          <w:lang w:val="fr-FR"/>
        </w:rPr>
        <w:t>,</w:t>
      </w:r>
      <w:r w:rsidRPr="00697094">
        <w:rPr>
          <w:rFonts w:ascii="Calibri" w:hAnsi="Calibri" w:cs="Calibri"/>
          <w:lang w:val="fr-FR"/>
        </w:rPr>
        <w:t xml:space="preserve"> du 4 au 8</w:t>
      </w:r>
      <w:r w:rsidR="006E4469">
        <w:rPr>
          <w:rFonts w:ascii="Calibri" w:hAnsi="Calibri" w:cs="Calibri"/>
          <w:lang w:val="fr-FR"/>
        </w:rPr>
        <w:t> </w:t>
      </w:r>
      <w:r w:rsidRPr="00697094">
        <w:rPr>
          <w:rFonts w:ascii="Calibri" w:hAnsi="Calibri" w:cs="Calibri"/>
          <w:lang w:val="fr-FR"/>
        </w:rPr>
        <w:t>septembre</w:t>
      </w:r>
      <w:r w:rsidR="0063378B">
        <w:rPr>
          <w:rFonts w:ascii="Calibri" w:hAnsi="Calibri" w:cs="Calibri"/>
          <w:lang w:val="fr-FR"/>
        </w:rPr>
        <w:t> </w:t>
      </w:r>
      <w:r w:rsidRPr="00697094">
        <w:rPr>
          <w:rFonts w:ascii="Calibri" w:hAnsi="Calibri" w:cs="Calibri"/>
          <w:lang w:val="fr-FR"/>
        </w:rPr>
        <w:t>2023.</w:t>
      </w:r>
      <w:r w:rsidRPr="00697094">
        <w:rPr>
          <w:rFonts w:cstheme="minorHAnsi"/>
          <w:lang w:val="fr-FR"/>
        </w:rPr>
        <w:t xml:space="preserve"> </w:t>
      </w:r>
    </w:p>
    <w:p w14:paraId="4F753951" w14:textId="76EE3003" w:rsidR="00544533" w:rsidRPr="00A24B92" w:rsidRDefault="00DD2A75" w:rsidP="00A24B92">
      <w:pPr>
        <w:pStyle w:val="ListParagraph"/>
        <w:numPr>
          <w:ilvl w:val="0"/>
          <w:numId w:val="43"/>
        </w:numPr>
        <w:spacing w:before="120" w:after="120" w:line="259" w:lineRule="auto"/>
        <w:ind w:left="426" w:hanging="426"/>
        <w:contextualSpacing w:val="0"/>
        <w:rPr>
          <w:rFonts w:asciiTheme="minorHAnsi" w:hAnsiTheme="minorHAnsi" w:cstheme="minorHAnsi"/>
          <w:lang w:val="fr-FR"/>
        </w:rPr>
      </w:pPr>
      <w:r>
        <w:rPr>
          <w:rFonts w:asciiTheme="minorHAnsi" w:hAnsiTheme="minorHAnsi" w:cstheme="minorHAnsi"/>
          <w:lang w:val="fr-FR"/>
        </w:rPr>
        <w:t>À</w:t>
      </w:r>
      <w:r w:rsidRPr="00DD2A75">
        <w:rPr>
          <w:rFonts w:asciiTheme="minorHAnsi" w:hAnsiTheme="minorHAnsi" w:cstheme="minorHAnsi"/>
          <w:lang w:val="fr-FR"/>
        </w:rPr>
        <w:t xml:space="preserve"> sa 14</w:t>
      </w:r>
      <w:r w:rsidRPr="00DD2A75">
        <w:rPr>
          <w:rFonts w:asciiTheme="minorHAnsi" w:hAnsiTheme="minorHAnsi" w:cstheme="minorHAnsi"/>
          <w:vertAlign w:val="superscript"/>
          <w:lang w:val="fr-FR"/>
        </w:rPr>
        <w:t>e</w:t>
      </w:r>
      <w:r w:rsidR="0063378B">
        <w:rPr>
          <w:rFonts w:asciiTheme="minorHAnsi" w:hAnsiTheme="minorHAnsi" w:cstheme="minorHAnsi"/>
          <w:lang w:val="fr-FR"/>
        </w:rPr>
        <w:t> </w:t>
      </w:r>
      <w:r w:rsidRPr="00DD2A75">
        <w:rPr>
          <w:rFonts w:asciiTheme="minorHAnsi" w:hAnsiTheme="minorHAnsi" w:cstheme="minorHAnsi"/>
          <w:lang w:val="fr-FR"/>
        </w:rPr>
        <w:t xml:space="preserve">session (COP14), </w:t>
      </w:r>
      <w:r>
        <w:rPr>
          <w:rFonts w:asciiTheme="minorHAnsi" w:hAnsiTheme="minorHAnsi" w:cstheme="minorHAnsi"/>
          <w:lang w:val="fr-FR"/>
        </w:rPr>
        <w:t>l</w:t>
      </w:r>
      <w:r w:rsidRPr="00DD2A75">
        <w:rPr>
          <w:rFonts w:asciiTheme="minorHAnsi" w:hAnsiTheme="minorHAnsi" w:cstheme="minorHAnsi"/>
          <w:lang w:val="fr-FR"/>
        </w:rPr>
        <w:t xml:space="preserve">a Conférence des Parties contractantes, </w:t>
      </w:r>
      <w:r>
        <w:rPr>
          <w:rFonts w:asciiTheme="minorHAnsi" w:hAnsiTheme="minorHAnsi" w:cstheme="minorHAnsi"/>
          <w:lang w:val="fr-FR"/>
        </w:rPr>
        <w:t>dans le cadre</w:t>
      </w:r>
      <w:r w:rsidRPr="00DD2A75">
        <w:rPr>
          <w:rFonts w:asciiTheme="minorHAnsi" w:hAnsiTheme="minorHAnsi" w:cstheme="minorHAnsi"/>
          <w:lang w:val="fr-FR"/>
        </w:rPr>
        <w:t xml:space="preserve"> de la </w:t>
      </w:r>
      <w:r w:rsidRPr="00544533">
        <w:rPr>
          <w:rFonts w:asciiTheme="minorHAnsi" w:hAnsiTheme="minorHAnsi" w:cstheme="minorHAnsi"/>
          <w:lang w:val="fr-FR"/>
        </w:rPr>
        <w:t xml:space="preserve">Résolution XIV.13, </w:t>
      </w:r>
      <w:r w:rsidRPr="00544533">
        <w:rPr>
          <w:rFonts w:asciiTheme="minorHAnsi" w:hAnsiTheme="minorHAnsi" w:cstheme="minorHAnsi"/>
          <w:i/>
          <w:iCs/>
          <w:lang w:val="fr-FR"/>
        </w:rPr>
        <w:t>État</w:t>
      </w:r>
      <w:r w:rsidRPr="00DD2A75">
        <w:rPr>
          <w:rFonts w:asciiTheme="minorHAnsi" w:hAnsiTheme="minorHAnsi" w:cstheme="minorHAnsi"/>
          <w:i/>
          <w:iCs/>
          <w:lang w:val="fr-FR"/>
        </w:rPr>
        <w:t xml:space="preserve"> des sites </w:t>
      </w:r>
      <w:r w:rsidRPr="00544533">
        <w:rPr>
          <w:rFonts w:asciiTheme="minorHAnsi" w:hAnsiTheme="minorHAnsi" w:cstheme="minorHAnsi"/>
          <w:i/>
          <w:iCs/>
          <w:lang w:val="fr-FR"/>
        </w:rPr>
        <w:t>inscrits sur</w:t>
      </w:r>
      <w:r w:rsidRPr="00DD2A75">
        <w:rPr>
          <w:rFonts w:asciiTheme="minorHAnsi" w:hAnsiTheme="minorHAnsi" w:cstheme="minorHAnsi"/>
          <w:i/>
          <w:iCs/>
          <w:lang w:val="fr-FR"/>
        </w:rPr>
        <w:t xml:space="preserve"> la Liste des zones humides d</w:t>
      </w:r>
      <w:r w:rsidR="009439BA">
        <w:rPr>
          <w:rFonts w:asciiTheme="minorHAnsi" w:hAnsiTheme="minorHAnsi" w:cstheme="minorHAnsi"/>
          <w:i/>
          <w:iCs/>
          <w:lang w:val="fr-FR"/>
        </w:rPr>
        <w:t>’</w:t>
      </w:r>
      <w:r w:rsidRPr="00DD2A75">
        <w:rPr>
          <w:rFonts w:asciiTheme="minorHAnsi" w:hAnsiTheme="minorHAnsi" w:cstheme="minorHAnsi"/>
          <w:i/>
          <w:iCs/>
          <w:lang w:val="fr-FR"/>
        </w:rPr>
        <w:t>importance internationale</w:t>
      </w:r>
      <w:r w:rsidRPr="00544533">
        <w:rPr>
          <w:rFonts w:asciiTheme="minorHAnsi" w:hAnsiTheme="minorHAnsi" w:cstheme="minorHAnsi"/>
          <w:lang w:val="fr-FR"/>
        </w:rPr>
        <w:t xml:space="preserve">, a [demandé] au Secrétariat de préparer un rapport technique </w:t>
      </w:r>
      <w:r w:rsidR="00544533" w:rsidRPr="00544533">
        <w:rPr>
          <w:rFonts w:asciiTheme="minorHAnsi" w:hAnsiTheme="minorHAnsi" w:cstheme="minorHAnsi"/>
          <w:lang w:val="fr-FR"/>
        </w:rPr>
        <w:t>sur</w:t>
      </w:r>
      <w:r w:rsidRPr="00544533">
        <w:rPr>
          <w:rFonts w:asciiTheme="minorHAnsi" w:hAnsiTheme="minorHAnsi" w:cstheme="minorHAnsi"/>
          <w:lang w:val="fr-FR"/>
        </w:rPr>
        <w:t xml:space="preserve"> la procédure entamée</w:t>
      </w:r>
      <w:r w:rsidR="00544533" w:rsidRPr="00544533">
        <w:rPr>
          <w:rFonts w:asciiTheme="minorHAnsi" w:hAnsiTheme="minorHAnsi" w:cstheme="minorHAnsi"/>
          <w:lang w:val="fr-FR"/>
        </w:rPr>
        <w:t xml:space="preserve"> par ce dernier</w:t>
      </w:r>
      <w:r w:rsidRPr="00544533">
        <w:rPr>
          <w:rFonts w:asciiTheme="minorHAnsi" w:hAnsiTheme="minorHAnsi" w:cstheme="minorHAnsi"/>
          <w:lang w:val="fr-FR"/>
        </w:rPr>
        <w:t xml:space="preserve"> </w:t>
      </w:r>
      <w:r w:rsidR="00544533" w:rsidRPr="00544533">
        <w:rPr>
          <w:rFonts w:asciiTheme="minorHAnsi" w:hAnsiTheme="minorHAnsi" w:cstheme="minorHAnsi"/>
          <w:lang w:val="fr-FR"/>
        </w:rPr>
        <w:t>en vue de l</w:t>
      </w:r>
      <w:r w:rsidR="009439BA">
        <w:rPr>
          <w:rFonts w:asciiTheme="minorHAnsi" w:hAnsiTheme="minorHAnsi" w:cstheme="minorHAnsi"/>
          <w:lang w:val="fr-FR"/>
        </w:rPr>
        <w:t>’</w:t>
      </w:r>
      <w:r w:rsidR="00544533" w:rsidRPr="00544533">
        <w:rPr>
          <w:rFonts w:asciiTheme="minorHAnsi" w:hAnsiTheme="minorHAnsi" w:cstheme="minorHAnsi"/>
          <w:lang w:val="fr-FR"/>
        </w:rPr>
        <w:t>inscription d</w:t>
      </w:r>
      <w:r w:rsidR="009439BA">
        <w:rPr>
          <w:rFonts w:asciiTheme="minorHAnsi" w:hAnsiTheme="minorHAnsi" w:cstheme="minorHAnsi"/>
          <w:lang w:val="fr-FR"/>
        </w:rPr>
        <w:t>’</w:t>
      </w:r>
      <w:r w:rsidRPr="00544533">
        <w:rPr>
          <w:rFonts w:asciiTheme="minorHAnsi" w:hAnsiTheme="minorHAnsi" w:cstheme="minorHAnsi"/>
          <w:lang w:val="fr-FR"/>
        </w:rPr>
        <w:t>un site sur la Liste des zones humides d</w:t>
      </w:r>
      <w:r w:rsidR="009439BA">
        <w:rPr>
          <w:rFonts w:asciiTheme="minorHAnsi" w:hAnsiTheme="minorHAnsi" w:cstheme="minorHAnsi"/>
          <w:lang w:val="fr-FR"/>
        </w:rPr>
        <w:t>’</w:t>
      </w:r>
      <w:r w:rsidRPr="00544533">
        <w:rPr>
          <w:rFonts w:asciiTheme="minorHAnsi" w:hAnsiTheme="minorHAnsi" w:cstheme="minorHAnsi"/>
          <w:lang w:val="fr-FR"/>
        </w:rPr>
        <w:t xml:space="preserve">importance internationale, </w:t>
      </w:r>
      <w:r w:rsidR="00544533" w:rsidRPr="00544533">
        <w:rPr>
          <w:rFonts w:asciiTheme="minorHAnsi" w:hAnsiTheme="minorHAnsi" w:cstheme="minorHAnsi"/>
          <w:lang w:val="fr-FR"/>
        </w:rPr>
        <w:t xml:space="preserve">en décrivant </w:t>
      </w:r>
      <w:r w:rsidRPr="00544533">
        <w:rPr>
          <w:rFonts w:asciiTheme="minorHAnsi" w:hAnsiTheme="minorHAnsi" w:cstheme="minorHAnsi"/>
          <w:lang w:val="fr-FR"/>
        </w:rPr>
        <w:t>toutes les étapes de ce processus, pour examen</w:t>
      </w:r>
      <w:r w:rsidR="00544533" w:rsidRPr="00544533">
        <w:rPr>
          <w:rFonts w:asciiTheme="minorHAnsi" w:hAnsiTheme="minorHAnsi" w:cstheme="minorHAnsi"/>
          <w:lang w:val="fr-FR"/>
        </w:rPr>
        <w:t xml:space="preserve"> à la 62</w:t>
      </w:r>
      <w:r w:rsidR="00544533" w:rsidRPr="00A24B92">
        <w:rPr>
          <w:rFonts w:asciiTheme="minorHAnsi" w:hAnsiTheme="minorHAnsi" w:cstheme="minorHAnsi"/>
          <w:vertAlign w:val="superscript"/>
          <w:lang w:val="fr-FR"/>
        </w:rPr>
        <w:t>e</w:t>
      </w:r>
      <w:r w:rsidR="00A24B92">
        <w:rPr>
          <w:rFonts w:asciiTheme="minorHAnsi" w:hAnsiTheme="minorHAnsi" w:cstheme="minorHAnsi"/>
          <w:vertAlign w:val="superscript"/>
          <w:lang w:val="fr-FR"/>
        </w:rPr>
        <w:t xml:space="preserve"> </w:t>
      </w:r>
      <w:r w:rsidR="00997162">
        <w:rPr>
          <w:rFonts w:asciiTheme="minorHAnsi" w:hAnsiTheme="minorHAnsi" w:cstheme="minorHAnsi"/>
          <w:lang w:val="fr-FR"/>
        </w:rPr>
        <w:t>R</w:t>
      </w:r>
      <w:r w:rsidR="00544533" w:rsidRPr="00A24B92">
        <w:rPr>
          <w:rFonts w:asciiTheme="minorHAnsi" w:hAnsiTheme="minorHAnsi" w:cstheme="minorHAnsi"/>
          <w:lang w:val="fr-FR"/>
        </w:rPr>
        <w:t>éunion du Comité permanent.</w:t>
      </w:r>
    </w:p>
    <w:p w14:paraId="7E089F7A" w14:textId="76B1BAE3" w:rsidR="00544533" w:rsidRDefault="00DD2A75" w:rsidP="00DD2A75">
      <w:pPr>
        <w:pStyle w:val="ListParagraph"/>
        <w:numPr>
          <w:ilvl w:val="0"/>
          <w:numId w:val="43"/>
        </w:numPr>
        <w:spacing w:before="120" w:after="120" w:line="259" w:lineRule="auto"/>
        <w:ind w:left="426" w:hanging="426"/>
        <w:contextualSpacing w:val="0"/>
        <w:rPr>
          <w:rFonts w:asciiTheme="minorHAnsi" w:hAnsiTheme="minorHAnsi" w:cstheme="minorHAnsi"/>
          <w:lang w:val="fr-FR"/>
        </w:rPr>
      </w:pPr>
      <w:r w:rsidRPr="00A24B92">
        <w:rPr>
          <w:rFonts w:asciiTheme="minorHAnsi" w:hAnsiTheme="minorHAnsi" w:cstheme="minorHAnsi"/>
          <w:lang w:val="fr-FR"/>
        </w:rPr>
        <w:t>Lo</w:t>
      </w:r>
      <w:r w:rsidRPr="001B4A66">
        <w:rPr>
          <w:rFonts w:asciiTheme="minorHAnsi" w:hAnsiTheme="minorHAnsi" w:cstheme="minorHAnsi"/>
          <w:lang w:val="fr-FR"/>
        </w:rPr>
        <w:t>rs de l</w:t>
      </w:r>
      <w:r w:rsidR="009439BA">
        <w:rPr>
          <w:rFonts w:asciiTheme="minorHAnsi" w:hAnsiTheme="minorHAnsi" w:cstheme="minorHAnsi"/>
          <w:lang w:val="fr-FR"/>
        </w:rPr>
        <w:t>’</w:t>
      </w:r>
      <w:r w:rsidRPr="001B4A66">
        <w:rPr>
          <w:rFonts w:asciiTheme="minorHAnsi" w:hAnsiTheme="minorHAnsi" w:cstheme="minorHAnsi"/>
          <w:lang w:val="fr-FR"/>
        </w:rPr>
        <w:t>examen de cette question au cours de la 62</w:t>
      </w:r>
      <w:r w:rsidRPr="001B4A66">
        <w:rPr>
          <w:rFonts w:asciiTheme="minorHAnsi" w:hAnsiTheme="minorHAnsi" w:cstheme="minorHAnsi"/>
          <w:vertAlign w:val="superscript"/>
          <w:lang w:val="fr-FR"/>
        </w:rPr>
        <w:t>e</w:t>
      </w:r>
      <w:r w:rsidR="0063378B">
        <w:rPr>
          <w:rFonts w:asciiTheme="minorHAnsi" w:hAnsiTheme="minorHAnsi" w:cstheme="minorHAnsi"/>
          <w:lang w:val="fr-FR"/>
        </w:rPr>
        <w:t> </w:t>
      </w:r>
      <w:r w:rsidR="00997162">
        <w:rPr>
          <w:rFonts w:asciiTheme="minorHAnsi" w:hAnsiTheme="minorHAnsi" w:cstheme="minorHAnsi"/>
          <w:lang w:val="fr-FR"/>
        </w:rPr>
        <w:t>R</w:t>
      </w:r>
      <w:r w:rsidRPr="001B4A66">
        <w:rPr>
          <w:rFonts w:asciiTheme="minorHAnsi" w:hAnsiTheme="minorHAnsi" w:cstheme="minorHAnsi"/>
          <w:lang w:val="fr-FR"/>
        </w:rPr>
        <w:t xml:space="preserve">éunion du Comité permanent, des </w:t>
      </w:r>
      <w:r>
        <w:rPr>
          <w:rFonts w:asciiTheme="minorHAnsi" w:hAnsiTheme="minorHAnsi" w:cstheme="minorHAnsi"/>
          <w:lang w:val="fr-FR"/>
        </w:rPr>
        <w:t>craintes</w:t>
      </w:r>
      <w:r w:rsidRPr="001B4A66">
        <w:rPr>
          <w:rFonts w:asciiTheme="minorHAnsi" w:hAnsiTheme="minorHAnsi" w:cstheme="minorHAnsi"/>
          <w:lang w:val="fr-FR"/>
        </w:rPr>
        <w:t xml:space="preserve"> ont été exprimées </w:t>
      </w:r>
      <w:r>
        <w:rPr>
          <w:rFonts w:asciiTheme="minorHAnsi" w:hAnsiTheme="minorHAnsi" w:cstheme="minorHAnsi"/>
          <w:lang w:val="fr-FR"/>
        </w:rPr>
        <w:t>quant à</w:t>
      </w:r>
      <w:r w:rsidRPr="001B4A66">
        <w:rPr>
          <w:rFonts w:asciiTheme="minorHAnsi" w:hAnsiTheme="minorHAnsi" w:cstheme="minorHAnsi"/>
          <w:lang w:val="fr-FR"/>
        </w:rPr>
        <w:t xml:space="preserve"> la désignation et </w:t>
      </w:r>
      <w:r>
        <w:rPr>
          <w:rFonts w:asciiTheme="minorHAnsi" w:hAnsiTheme="minorHAnsi" w:cstheme="minorHAnsi"/>
          <w:lang w:val="fr-FR"/>
        </w:rPr>
        <w:t xml:space="preserve">à </w:t>
      </w:r>
      <w:r w:rsidRPr="001B4A66">
        <w:rPr>
          <w:rFonts w:asciiTheme="minorHAnsi" w:hAnsiTheme="minorHAnsi" w:cstheme="minorHAnsi"/>
          <w:lang w:val="fr-FR"/>
        </w:rPr>
        <w:t>l</w:t>
      </w:r>
      <w:r w:rsidR="009439BA">
        <w:rPr>
          <w:rFonts w:asciiTheme="minorHAnsi" w:hAnsiTheme="minorHAnsi" w:cstheme="minorHAnsi"/>
          <w:lang w:val="fr-FR"/>
        </w:rPr>
        <w:t>’</w:t>
      </w:r>
      <w:r w:rsidRPr="001B4A66">
        <w:rPr>
          <w:rFonts w:asciiTheme="minorHAnsi" w:hAnsiTheme="minorHAnsi" w:cstheme="minorHAnsi"/>
          <w:lang w:val="fr-FR"/>
        </w:rPr>
        <w:t xml:space="preserve">inscription de sites sur la Liste, en particulier </w:t>
      </w:r>
      <w:r>
        <w:rPr>
          <w:rFonts w:asciiTheme="minorHAnsi" w:hAnsiTheme="minorHAnsi" w:cstheme="minorHAnsi"/>
          <w:lang w:val="fr-FR"/>
        </w:rPr>
        <w:t xml:space="preserve">en ce qui </w:t>
      </w:r>
      <w:r w:rsidRPr="001B4A66">
        <w:rPr>
          <w:rFonts w:asciiTheme="minorHAnsi" w:hAnsiTheme="minorHAnsi" w:cstheme="minorHAnsi"/>
          <w:lang w:val="fr-FR"/>
        </w:rPr>
        <w:t>concern</w:t>
      </w:r>
      <w:r>
        <w:rPr>
          <w:rFonts w:asciiTheme="minorHAnsi" w:hAnsiTheme="minorHAnsi" w:cstheme="minorHAnsi"/>
          <w:lang w:val="fr-FR"/>
        </w:rPr>
        <w:t>e</w:t>
      </w:r>
      <w:r w:rsidRPr="001B4A66">
        <w:rPr>
          <w:rFonts w:asciiTheme="minorHAnsi" w:hAnsiTheme="minorHAnsi" w:cstheme="minorHAnsi"/>
          <w:lang w:val="fr-FR"/>
        </w:rPr>
        <w:t xml:space="preserve"> les devoirs des Parties contractantes et les responsabilités du Secrétariat dans </w:t>
      </w:r>
      <w:r>
        <w:rPr>
          <w:rFonts w:asciiTheme="minorHAnsi" w:hAnsiTheme="minorHAnsi" w:cstheme="minorHAnsi"/>
          <w:lang w:val="fr-FR"/>
        </w:rPr>
        <w:t>l</w:t>
      </w:r>
      <w:r w:rsidR="009439BA">
        <w:rPr>
          <w:rFonts w:asciiTheme="minorHAnsi" w:hAnsiTheme="minorHAnsi" w:cstheme="minorHAnsi"/>
          <w:lang w:val="fr-FR"/>
        </w:rPr>
        <w:t>’</w:t>
      </w:r>
      <w:r>
        <w:rPr>
          <w:rFonts w:asciiTheme="minorHAnsi" w:hAnsiTheme="minorHAnsi" w:cstheme="minorHAnsi"/>
          <w:lang w:val="fr-FR"/>
        </w:rPr>
        <w:t xml:space="preserve">exécution de la mission </w:t>
      </w:r>
      <w:r w:rsidRPr="001B4A66">
        <w:rPr>
          <w:rFonts w:asciiTheme="minorHAnsi" w:hAnsiTheme="minorHAnsi" w:cstheme="minorHAnsi"/>
          <w:lang w:val="fr-FR"/>
        </w:rPr>
        <w:t>défini</w:t>
      </w:r>
      <w:r>
        <w:rPr>
          <w:rFonts w:asciiTheme="minorHAnsi" w:hAnsiTheme="minorHAnsi" w:cstheme="minorHAnsi"/>
          <w:lang w:val="fr-FR"/>
        </w:rPr>
        <w:t>e</w:t>
      </w:r>
      <w:r w:rsidRPr="001B4A66">
        <w:rPr>
          <w:rFonts w:asciiTheme="minorHAnsi" w:hAnsiTheme="minorHAnsi" w:cstheme="minorHAnsi"/>
          <w:lang w:val="fr-FR"/>
        </w:rPr>
        <w:t xml:space="preserve"> dans la Convention. Des inquiétudes ont été exprimées </w:t>
      </w:r>
      <w:r>
        <w:rPr>
          <w:rFonts w:asciiTheme="minorHAnsi" w:hAnsiTheme="minorHAnsi" w:cstheme="minorHAnsi"/>
          <w:lang w:val="fr-FR"/>
        </w:rPr>
        <w:t>quant à</w:t>
      </w:r>
      <w:r w:rsidRPr="001B4A66">
        <w:rPr>
          <w:rFonts w:asciiTheme="minorHAnsi" w:hAnsiTheme="minorHAnsi" w:cstheme="minorHAnsi"/>
          <w:lang w:val="fr-FR"/>
        </w:rPr>
        <w:t xml:space="preserve"> la désignation de sites dans des territoires contestés ou des territoires figurant sur la </w:t>
      </w:r>
      <w:r>
        <w:rPr>
          <w:rFonts w:asciiTheme="minorHAnsi" w:hAnsiTheme="minorHAnsi" w:cstheme="minorHAnsi"/>
          <w:lang w:val="fr-FR"/>
        </w:rPr>
        <w:t>L</w:t>
      </w:r>
      <w:r w:rsidRPr="001B4A66">
        <w:rPr>
          <w:rFonts w:asciiTheme="minorHAnsi" w:hAnsiTheme="minorHAnsi" w:cstheme="minorHAnsi"/>
          <w:lang w:val="fr-FR"/>
        </w:rPr>
        <w:t>iste des Nations Unies des territoires non autonom</w:t>
      </w:r>
      <w:r>
        <w:rPr>
          <w:rFonts w:asciiTheme="minorHAnsi" w:hAnsiTheme="minorHAnsi" w:cstheme="minorHAnsi"/>
          <w:lang w:val="fr-FR"/>
        </w:rPr>
        <w:t>es.</w:t>
      </w:r>
    </w:p>
    <w:p w14:paraId="00441837" w14:textId="21A7A75A" w:rsidR="00544533" w:rsidRPr="00544533" w:rsidRDefault="00544533" w:rsidP="00544533">
      <w:pPr>
        <w:pStyle w:val="ListParagraph"/>
        <w:numPr>
          <w:ilvl w:val="0"/>
          <w:numId w:val="43"/>
        </w:numPr>
        <w:spacing w:before="120" w:after="120" w:line="259" w:lineRule="auto"/>
        <w:ind w:left="426" w:hanging="426"/>
        <w:contextualSpacing w:val="0"/>
        <w:rPr>
          <w:rFonts w:asciiTheme="minorHAnsi" w:hAnsiTheme="minorHAnsi" w:cstheme="minorHAnsi"/>
          <w:lang w:val="fr-FR"/>
        </w:rPr>
      </w:pPr>
      <w:r w:rsidRPr="00544533">
        <w:rPr>
          <w:rFonts w:asciiTheme="minorHAnsi" w:hAnsiTheme="minorHAnsi" w:cstheme="minorHAnsi"/>
          <w:lang w:val="fr-FR"/>
        </w:rPr>
        <w:t>Au titre de sa</w:t>
      </w:r>
      <w:r w:rsidR="00244984" w:rsidRPr="00544533">
        <w:rPr>
          <w:rFonts w:asciiTheme="minorHAnsi" w:hAnsiTheme="minorHAnsi" w:cstheme="minorHAnsi"/>
          <w:lang w:val="fr-FR"/>
        </w:rPr>
        <w:t xml:space="preserve"> D</w:t>
      </w:r>
      <w:r w:rsidRPr="00544533">
        <w:rPr>
          <w:rFonts w:asciiTheme="minorHAnsi" w:hAnsiTheme="minorHAnsi" w:cstheme="minorHAnsi"/>
          <w:lang w:val="fr-FR"/>
        </w:rPr>
        <w:t>é</w:t>
      </w:r>
      <w:r w:rsidR="00244984" w:rsidRPr="00544533">
        <w:rPr>
          <w:rFonts w:asciiTheme="minorHAnsi" w:hAnsiTheme="minorHAnsi" w:cstheme="minorHAnsi"/>
          <w:lang w:val="fr-FR"/>
        </w:rPr>
        <w:t>cision</w:t>
      </w:r>
      <w:r w:rsidRPr="00544533">
        <w:rPr>
          <w:rFonts w:asciiTheme="minorHAnsi" w:hAnsiTheme="minorHAnsi" w:cstheme="minorHAnsi"/>
          <w:lang w:val="fr-FR"/>
        </w:rPr>
        <w:t> </w:t>
      </w:r>
      <w:r w:rsidR="00244984" w:rsidRPr="00544533">
        <w:rPr>
          <w:rFonts w:asciiTheme="minorHAnsi" w:hAnsiTheme="minorHAnsi" w:cstheme="minorHAnsi"/>
          <w:lang w:val="fr-FR"/>
        </w:rPr>
        <w:t xml:space="preserve">SC62-55, </w:t>
      </w:r>
      <w:r w:rsidRPr="00544533">
        <w:rPr>
          <w:rFonts w:asciiTheme="minorHAnsi" w:hAnsiTheme="minorHAnsi" w:cstheme="minorHAnsi"/>
          <w:lang w:val="fr-FR"/>
        </w:rPr>
        <w:t>le Comité permanent a donné instruction au Secrétariat d</w:t>
      </w:r>
      <w:r w:rsidR="009439BA">
        <w:rPr>
          <w:rFonts w:asciiTheme="minorHAnsi" w:hAnsiTheme="minorHAnsi" w:cstheme="minorHAnsi"/>
          <w:lang w:val="fr-FR"/>
        </w:rPr>
        <w:t>’</w:t>
      </w:r>
      <w:r w:rsidRPr="00544533">
        <w:rPr>
          <w:rFonts w:asciiTheme="minorHAnsi" w:hAnsiTheme="minorHAnsi" w:cstheme="minorHAnsi"/>
          <w:lang w:val="fr-FR"/>
        </w:rPr>
        <w:t>envoyer une notification aux Correspondants nationaux pour les inviter à soumettre des propositions de renforcement du processus d</w:t>
      </w:r>
      <w:r w:rsidR="009439BA">
        <w:rPr>
          <w:rFonts w:asciiTheme="minorHAnsi" w:hAnsiTheme="minorHAnsi" w:cstheme="minorHAnsi"/>
          <w:lang w:val="fr-FR"/>
        </w:rPr>
        <w:t>’</w:t>
      </w:r>
      <w:r w:rsidRPr="00544533">
        <w:rPr>
          <w:rFonts w:asciiTheme="minorHAnsi" w:hAnsiTheme="minorHAnsi" w:cstheme="minorHAnsi"/>
          <w:lang w:val="fr-FR"/>
        </w:rPr>
        <w:t>inclusion d</w:t>
      </w:r>
      <w:r w:rsidR="009439BA">
        <w:rPr>
          <w:rFonts w:asciiTheme="minorHAnsi" w:hAnsiTheme="minorHAnsi" w:cstheme="minorHAnsi"/>
          <w:lang w:val="fr-FR"/>
        </w:rPr>
        <w:t>’</w:t>
      </w:r>
      <w:r w:rsidRPr="00544533">
        <w:rPr>
          <w:rFonts w:asciiTheme="minorHAnsi" w:hAnsiTheme="minorHAnsi" w:cstheme="minorHAnsi"/>
          <w:lang w:val="fr-FR"/>
        </w:rPr>
        <w:t>un site sur la Liste des zones humides d</w:t>
      </w:r>
      <w:r w:rsidR="009439BA">
        <w:rPr>
          <w:rFonts w:asciiTheme="minorHAnsi" w:hAnsiTheme="minorHAnsi" w:cstheme="minorHAnsi"/>
          <w:lang w:val="fr-FR"/>
        </w:rPr>
        <w:t>’</w:t>
      </w:r>
      <w:r w:rsidRPr="00544533">
        <w:rPr>
          <w:rFonts w:asciiTheme="minorHAnsi" w:hAnsiTheme="minorHAnsi" w:cstheme="minorHAnsi"/>
          <w:lang w:val="fr-FR"/>
        </w:rPr>
        <w:t>importance</w:t>
      </w:r>
      <w:r>
        <w:rPr>
          <w:rFonts w:asciiTheme="minorHAnsi" w:hAnsiTheme="minorHAnsi" w:cstheme="minorHAnsi"/>
          <w:lang w:val="fr-FR"/>
        </w:rPr>
        <w:t xml:space="preserve"> </w:t>
      </w:r>
      <w:r w:rsidRPr="00544533">
        <w:rPr>
          <w:rFonts w:asciiTheme="minorHAnsi" w:hAnsiTheme="minorHAnsi" w:cstheme="minorHAnsi"/>
          <w:lang w:val="fr-FR"/>
        </w:rPr>
        <w:t>internationale, et de préparer un rapport compilant les contributions, accompagné de l</w:t>
      </w:r>
      <w:r w:rsidR="009439BA">
        <w:rPr>
          <w:rFonts w:asciiTheme="minorHAnsi" w:hAnsiTheme="minorHAnsi" w:cstheme="minorHAnsi"/>
          <w:lang w:val="fr-FR"/>
        </w:rPr>
        <w:t>’</w:t>
      </w:r>
      <w:r w:rsidRPr="00544533">
        <w:rPr>
          <w:rFonts w:asciiTheme="minorHAnsi" w:hAnsiTheme="minorHAnsi" w:cstheme="minorHAnsi"/>
          <w:lang w:val="fr-FR"/>
        </w:rPr>
        <w:t>opinion du Conseiller juridique, pour examen à la 63</w:t>
      </w:r>
      <w:r w:rsidRPr="00544533">
        <w:rPr>
          <w:rFonts w:asciiTheme="minorHAnsi" w:hAnsiTheme="minorHAnsi" w:cstheme="minorHAnsi"/>
          <w:vertAlign w:val="superscript"/>
          <w:lang w:val="fr-FR"/>
        </w:rPr>
        <w:t>e</w:t>
      </w:r>
      <w:r w:rsidR="0063378B">
        <w:rPr>
          <w:rFonts w:asciiTheme="minorHAnsi" w:hAnsiTheme="minorHAnsi" w:cstheme="minorHAnsi"/>
          <w:lang w:val="fr-FR"/>
        </w:rPr>
        <w:t> </w:t>
      </w:r>
      <w:r w:rsidR="00997162">
        <w:rPr>
          <w:rFonts w:asciiTheme="minorHAnsi" w:hAnsiTheme="minorHAnsi" w:cstheme="minorHAnsi"/>
          <w:lang w:val="fr-FR"/>
        </w:rPr>
        <w:t>R</w:t>
      </w:r>
      <w:r w:rsidRPr="00544533">
        <w:rPr>
          <w:rFonts w:asciiTheme="minorHAnsi" w:hAnsiTheme="minorHAnsi" w:cstheme="minorHAnsi"/>
          <w:lang w:val="fr-FR"/>
        </w:rPr>
        <w:t>éunion du Comité permanent.</w:t>
      </w:r>
    </w:p>
    <w:p w14:paraId="57B32FB2" w14:textId="462C1240" w:rsidR="00244984" w:rsidRDefault="00DC7A76" w:rsidP="00544533">
      <w:pPr>
        <w:pStyle w:val="ListParagraph"/>
        <w:spacing w:before="120" w:after="120" w:line="259" w:lineRule="auto"/>
        <w:ind w:left="426"/>
        <w:contextualSpacing w:val="0"/>
        <w:rPr>
          <w:rFonts w:asciiTheme="minorHAnsi" w:hAnsiTheme="minorHAnsi" w:cstheme="minorHAnsi"/>
          <w:lang w:val="fr-FR"/>
        </w:rPr>
      </w:pPr>
      <w:r>
        <w:rPr>
          <w:rFonts w:asciiTheme="minorHAnsi" w:hAnsiTheme="minorHAnsi" w:cstheme="minorHAnsi"/>
          <w:lang w:val="fr-FR"/>
        </w:rPr>
        <w:t>L</w:t>
      </w:r>
      <w:r w:rsidR="009439BA">
        <w:rPr>
          <w:rFonts w:asciiTheme="minorHAnsi" w:hAnsiTheme="minorHAnsi" w:cstheme="minorHAnsi"/>
          <w:lang w:val="fr-FR"/>
        </w:rPr>
        <w:t>’</w:t>
      </w:r>
      <w:r w:rsidRPr="00DC7A76">
        <w:rPr>
          <w:rFonts w:asciiTheme="minorHAnsi" w:hAnsiTheme="minorHAnsi" w:cstheme="minorHAnsi"/>
          <w:lang w:val="fr-FR"/>
        </w:rPr>
        <w:t>avis du Conseiller juridique présente des informations sur les devoirs des Parties contractantes et les responsabilités du Secrétariat, pour examen par le Comité permanent de la Convention lors de sa 63</w:t>
      </w:r>
      <w:r w:rsidRPr="00DC7A76">
        <w:rPr>
          <w:rFonts w:asciiTheme="minorHAnsi" w:hAnsiTheme="minorHAnsi" w:cstheme="minorHAnsi"/>
          <w:vertAlign w:val="superscript"/>
          <w:lang w:val="fr-FR"/>
        </w:rPr>
        <w:t>e</w:t>
      </w:r>
      <w:r w:rsidRPr="00DC7A76">
        <w:rPr>
          <w:rFonts w:asciiTheme="minorHAnsi" w:hAnsiTheme="minorHAnsi" w:cstheme="minorHAnsi"/>
          <w:lang w:val="fr-FR"/>
        </w:rPr>
        <w:t xml:space="preserve"> réunion (SC63)</w:t>
      </w:r>
      <w:r>
        <w:rPr>
          <w:rFonts w:asciiTheme="minorHAnsi" w:hAnsiTheme="minorHAnsi" w:cstheme="minorHAnsi"/>
          <w:lang w:val="fr-FR"/>
        </w:rPr>
        <w:t>,</w:t>
      </w:r>
      <w:r w:rsidRPr="00DC7A76">
        <w:rPr>
          <w:rFonts w:asciiTheme="minorHAnsi" w:hAnsiTheme="minorHAnsi" w:cstheme="minorHAnsi"/>
          <w:lang w:val="fr-FR"/>
        </w:rPr>
        <w:t xml:space="preserve"> du 3 au 7</w:t>
      </w:r>
      <w:r>
        <w:rPr>
          <w:rFonts w:asciiTheme="minorHAnsi" w:hAnsiTheme="minorHAnsi" w:cstheme="minorHAnsi"/>
          <w:lang w:val="fr-FR"/>
        </w:rPr>
        <w:t> </w:t>
      </w:r>
      <w:r w:rsidRPr="00DC7A76">
        <w:rPr>
          <w:rFonts w:asciiTheme="minorHAnsi" w:hAnsiTheme="minorHAnsi" w:cstheme="minorHAnsi"/>
          <w:lang w:val="fr-FR"/>
        </w:rPr>
        <w:t>juin</w:t>
      </w:r>
      <w:r>
        <w:rPr>
          <w:rFonts w:asciiTheme="minorHAnsi" w:hAnsiTheme="minorHAnsi" w:cstheme="minorHAnsi"/>
          <w:lang w:val="fr-FR"/>
        </w:rPr>
        <w:t> </w:t>
      </w:r>
      <w:r w:rsidRPr="00DC7A76">
        <w:rPr>
          <w:rFonts w:asciiTheme="minorHAnsi" w:hAnsiTheme="minorHAnsi" w:cstheme="minorHAnsi"/>
          <w:lang w:val="fr-FR"/>
        </w:rPr>
        <w:t>2024.</w:t>
      </w:r>
    </w:p>
    <w:p w14:paraId="1039A1AC" w14:textId="56DBB349" w:rsidR="00244984" w:rsidRPr="00953CAB" w:rsidRDefault="00D12AC0" w:rsidP="00244984">
      <w:pPr>
        <w:spacing w:before="120" w:after="120"/>
        <w:jc w:val="both"/>
        <w:rPr>
          <w:rFonts w:cstheme="minorHAnsi"/>
          <w:b/>
          <w:bCs/>
          <w:lang w:val="fr-FR"/>
        </w:rPr>
      </w:pPr>
      <w:r w:rsidRPr="00D12AC0">
        <w:rPr>
          <w:rFonts w:cstheme="minorHAnsi"/>
          <w:b/>
          <w:bCs/>
          <w:lang w:val="fr-FR"/>
        </w:rPr>
        <w:t xml:space="preserve">Mandat </w:t>
      </w:r>
      <w:r>
        <w:rPr>
          <w:rFonts w:cstheme="minorHAnsi"/>
          <w:b/>
          <w:bCs/>
          <w:lang w:val="fr-FR"/>
        </w:rPr>
        <w:t>de</w:t>
      </w:r>
      <w:r w:rsidRPr="00D12AC0">
        <w:rPr>
          <w:rFonts w:cstheme="minorHAnsi"/>
          <w:b/>
          <w:bCs/>
          <w:lang w:val="fr-FR"/>
        </w:rPr>
        <w:t xml:space="preserve"> la </w:t>
      </w:r>
      <w:r>
        <w:rPr>
          <w:rFonts w:cstheme="minorHAnsi"/>
          <w:b/>
          <w:bCs/>
          <w:lang w:val="fr-FR"/>
        </w:rPr>
        <w:t>C</w:t>
      </w:r>
      <w:r w:rsidRPr="00D12AC0">
        <w:rPr>
          <w:rFonts w:cstheme="minorHAnsi"/>
          <w:b/>
          <w:bCs/>
          <w:lang w:val="fr-FR"/>
        </w:rPr>
        <w:t>onvention en ce qui concerne l</w:t>
      </w:r>
      <w:r w:rsidR="009439BA">
        <w:rPr>
          <w:rFonts w:cstheme="minorHAnsi"/>
          <w:b/>
          <w:bCs/>
          <w:lang w:val="fr-FR"/>
        </w:rPr>
        <w:t>’</w:t>
      </w:r>
      <w:r w:rsidRPr="00D12AC0">
        <w:rPr>
          <w:rFonts w:cstheme="minorHAnsi"/>
          <w:b/>
          <w:bCs/>
          <w:lang w:val="fr-FR"/>
        </w:rPr>
        <w:t>inscription de sites Ramsar</w:t>
      </w:r>
    </w:p>
    <w:p w14:paraId="50AE1945" w14:textId="384CDDB3" w:rsidR="00D12AC0" w:rsidRPr="00D12AC0" w:rsidRDefault="00D12AC0" w:rsidP="00244984">
      <w:pPr>
        <w:pStyle w:val="ListParagraph"/>
        <w:numPr>
          <w:ilvl w:val="0"/>
          <w:numId w:val="43"/>
        </w:numPr>
        <w:spacing w:before="120" w:after="120" w:line="259" w:lineRule="auto"/>
        <w:ind w:left="426" w:hanging="426"/>
        <w:contextualSpacing w:val="0"/>
        <w:rPr>
          <w:rFonts w:asciiTheme="minorHAnsi" w:hAnsiTheme="minorHAnsi" w:cstheme="minorHAnsi"/>
          <w:b/>
          <w:bCs/>
          <w:lang w:val="fr-FR"/>
        </w:rPr>
      </w:pPr>
      <w:r>
        <w:rPr>
          <w:rFonts w:asciiTheme="minorHAnsi" w:hAnsiTheme="minorHAnsi" w:cstheme="minorHAnsi"/>
          <w:lang w:val="fr-FR"/>
        </w:rPr>
        <w:t>L</w:t>
      </w:r>
      <w:r w:rsidR="009439BA">
        <w:rPr>
          <w:rFonts w:asciiTheme="minorHAnsi" w:hAnsiTheme="minorHAnsi" w:cstheme="minorHAnsi"/>
          <w:lang w:val="fr-FR"/>
        </w:rPr>
        <w:t>’</w:t>
      </w:r>
      <w:r>
        <w:rPr>
          <w:rFonts w:asciiTheme="minorHAnsi" w:hAnsiTheme="minorHAnsi" w:cstheme="minorHAnsi"/>
          <w:lang w:val="fr-FR"/>
        </w:rPr>
        <w:t>obje</w:t>
      </w:r>
      <w:r w:rsidRPr="00D12AC0">
        <w:rPr>
          <w:rFonts w:asciiTheme="minorHAnsi" w:hAnsiTheme="minorHAnsi" w:cstheme="minorHAnsi"/>
          <w:lang w:val="fr-FR"/>
        </w:rPr>
        <w:t xml:space="preserve">t de la Convention, et </w:t>
      </w:r>
      <w:r>
        <w:rPr>
          <w:rFonts w:asciiTheme="minorHAnsi" w:hAnsiTheme="minorHAnsi" w:cstheme="minorHAnsi"/>
          <w:lang w:val="fr-FR"/>
        </w:rPr>
        <w:t>le</w:t>
      </w:r>
      <w:r w:rsidRPr="00D12AC0">
        <w:rPr>
          <w:rFonts w:asciiTheme="minorHAnsi" w:hAnsiTheme="minorHAnsi" w:cstheme="minorHAnsi"/>
          <w:lang w:val="fr-FR"/>
        </w:rPr>
        <w:t xml:space="preserve"> </w:t>
      </w:r>
      <w:r>
        <w:rPr>
          <w:rFonts w:asciiTheme="minorHAnsi" w:hAnsiTheme="minorHAnsi" w:cstheme="minorHAnsi"/>
          <w:lang w:val="fr-FR"/>
        </w:rPr>
        <w:t xml:space="preserve">but premier </w:t>
      </w:r>
      <w:r w:rsidRPr="00D12AC0">
        <w:rPr>
          <w:rFonts w:asciiTheme="minorHAnsi" w:hAnsiTheme="minorHAnsi" w:cstheme="minorHAnsi"/>
          <w:lang w:val="fr-FR"/>
        </w:rPr>
        <w:t xml:space="preserve">de la Conférence des Parties contractantes, des Parties contractantes elles-mêmes, </w:t>
      </w:r>
      <w:r>
        <w:rPr>
          <w:rFonts w:asciiTheme="minorHAnsi" w:hAnsiTheme="minorHAnsi" w:cstheme="minorHAnsi"/>
          <w:lang w:val="fr-FR"/>
        </w:rPr>
        <w:t>et</w:t>
      </w:r>
      <w:r w:rsidRPr="00D12AC0">
        <w:rPr>
          <w:rFonts w:asciiTheme="minorHAnsi" w:hAnsiTheme="minorHAnsi" w:cstheme="minorHAnsi"/>
          <w:lang w:val="fr-FR"/>
        </w:rPr>
        <w:t xml:space="preserve"> du Secrétariat, </w:t>
      </w:r>
      <w:r>
        <w:rPr>
          <w:rFonts w:asciiTheme="minorHAnsi" w:hAnsiTheme="minorHAnsi" w:cstheme="minorHAnsi"/>
          <w:lang w:val="fr-FR"/>
        </w:rPr>
        <w:t>comme indiqué</w:t>
      </w:r>
      <w:r w:rsidRPr="00D12AC0">
        <w:rPr>
          <w:rFonts w:asciiTheme="minorHAnsi" w:hAnsiTheme="minorHAnsi" w:cstheme="minorHAnsi"/>
          <w:lang w:val="fr-FR"/>
        </w:rPr>
        <w:t xml:space="preserve"> dans les discussions </w:t>
      </w:r>
      <w:r>
        <w:rPr>
          <w:rFonts w:asciiTheme="minorHAnsi" w:hAnsiTheme="minorHAnsi" w:cstheme="minorHAnsi"/>
          <w:lang w:val="fr-FR"/>
        </w:rPr>
        <w:t>ayant abouti à</w:t>
      </w:r>
      <w:r w:rsidRPr="00D12AC0">
        <w:rPr>
          <w:rFonts w:asciiTheme="minorHAnsi" w:hAnsiTheme="minorHAnsi" w:cstheme="minorHAnsi"/>
          <w:lang w:val="fr-FR"/>
        </w:rPr>
        <w:t xml:space="preserve"> la résolution en question </w:t>
      </w:r>
      <w:r w:rsidR="008140C0">
        <w:rPr>
          <w:rFonts w:asciiTheme="minorHAnsi" w:hAnsiTheme="minorHAnsi" w:cstheme="minorHAnsi"/>
          <w:lang w:val="fr-FR"/>
        </w:rPr>
        <w:t>lors de</w:t>
      </w:r>
      <w:r w:rsidRPr="00D12AC0">
        <w:rPr>
          <w:rFonts w:asciiTheme="minorHAnsi" w:hAnsiTheme="minorHAnsi" w:cstheme="minorHAnsi"/>
          <w:lang w:val="fr-FR"/>
        </w:rPr>
        <w:t xml:space="preserve"> la COP14, est de protéger les zones humides d</w:t>
      </w:r>
      <w:r w:rsidR="009439BA">
        <w:rPr>
          <w:rFonts w:asciiTheme="minorHAnsi" w:hAnsiTheme="minorHAnsi" w:cstheme="minorHAnsi"/>
          <w:lang w:val="fr-FR"/>
        </w:rPr>
        <w:t>’</w:t>
      </w:r>
      <w:r w:rsidRPr="00D12AC0">
        <w:rPr>
          <w:rFonts w:asciiTheme="minorHAnsi" w:hAnsiTheme="minorHAnsi" w:cstheme="minorHAnsi"/>
          <w:lang w:val="fr-FR"/>
        </w:rPr>
        <w:t>importance internationale, particulièrement comme habitats des oiseaux d</w:t>
      </w:r>
      <w:r w:rsidR="009439BA">
        <w:rPr>
          <w:rFonts w:asciiTheme="minorHAnsi" w:hAnsiTheme="minorHAnsi" w:cstheme="minorHAnsi"/>
          <w:lang w:val="fr-FR"/>
        </w:rPr>
        <w:t>’</w:t>
      </w:r>
      <w:r w:rsidRPr="00D12AC0">
        <w:rPr>
          <w:rFonts w:asciiTheme="minorHAnsi" w:hAnsiTheme="minorHAnsi" w:cstheme="minorHAnsi"/>
          <w:lang w:val="fr-FR"/>
        </w:rPr>
        <w:t>eau</w:t>
      </w:r>
      <w:r>
        <w:rPr>
          <w:rFonts w:asciiTheme="minorHAnsi" w:hAnsiTheme="minorHAnsi" w:cstheme="minorHAnsi"/>
          <w:lang w:val="fr-FR"/>
        </w:rPr>
        <w:t>.</w:t>
      </w:r>
    </w:p>
    <w:p w14:paraId="199C663E" w14:textId="73A818A5" w:rsidR="00244984" w:rsidRPr="007065E3" w:rsidRDefault="00D12AC0" w:rsidP="007065E3">
      <w:pPr>
        <w:pStyle w:val="ListParagraph"/>
        <w:numPr>
          <w:ilvl w:val="0"/>
          <w:numId w:val="43"/>
        </w:numPr>
        <w:spacing w:before="120" w:after="120" w:line="259" w:lineRule="auto"/>
        <w:ind w:left="426" w:hanging="426"/>
        <w:contextualSpacing w:val="0"/>
        <w:rPr>
          <w:rFonts w:ascii="Calibri" w:hAnsi="Calibri" w:cs="Calibri"/>
          <w:lang w:val="fr-FR"/>
        </w:rPr>
      </w:pPr>
      <w:r w:rsidRPr="007065E3">
        <w:rPr>
          <w:rFonts w:asciiTheme="minorHAnsi" w:hAnsiTheme="minorHAnsi" w:cstheme="minorHAnsi"/>
          <w:lang w:val="fr-FR"/>
        </w:rPr>
        <w:lastRenderedPageBreak/>
        <w:t>Conformément à l</w:t>
      </w:r>
      <w:r w:rsidR="009439BA">
        <w:rPr>
          <w:rFonts w:asciiTheme="minorHAnsi" w:hAnsiTheme="minorHAnsi" w:cstheme="minorHAnsi"/>
          <w:lang w:val="fr-FR"/>
        </w:rPr>
        <w:t>’</w:t>
      </w:r>
      <w:r w:rsidRPr="007065E3">
        <w:rPr>
          <w:rFonts w:asciiTheme="minorHAnsi" w:hAnsiTheme="minorHAnsi" w:cstheme="minorHAnsi"/>
          <w:lang w:val="fr-FR"/>
        </w:rPr>
        <w:t>Article 8.</w:t>
      </w:r>
      <w:r w:rsidR="008140C0">
        <w:rPr>
          <w:rFonts w:asciiTheme="minorHAnsi" w:hAnsiTheme="minorHAnsi" w:cstheme="minorHAnsi"/>
          <w:lang w:val="fr-FR"/>
        </w:rPr>
        <w:t> </w:t>
      </w:r>
      <w:r w:rsidRPr="007065E3">
        <w:rPr>
          <w:rFonts w:asciiTheme="minorHAnsi" w:hAnsiTheme="minorHAnsi" w:cstheme="minorHAnsi"/>
          <w:lang w:val="fr-FR"/>
        </w:rPr>
        <w:t>2b) de la Convention, le Secrétariat (le « Bureau permanent ») tient à jour la Liste des zones humides d</w:t>
      </w:r>
      <w:r w:rsidR="009439BA">
        <w:rPr>
          <w:rFonts w:asciiTheme="minorHAnsi" w:hAnsiTheme="minorHAnsi" w:cstheme="minorHAnsi"/>
          <w:lang w:val="fr-FR"/>
        </w:rPr>
        <w:t>’</w:t>
      </w:r>
      <w:r w:rsidRPr="007065E3">
        <w:rPr>
          <w:rFonts w:asciiTheme="minorHAnsi" w:hAnsiTheme="minorHAnsi" w:cstheme="minorHAnsi"/>
          <w:lang w:val="fr-FR"/>
        </w:rPr>
        <w:t xml:space="preserve">importance internationale et </w:t>
      </w:r>
      <w:r w:rsidR="006E2E75" w:rsidRPr="007065E3">
        <w:rPr>
          <w:rFonts w:asciiTheme="minorHAnsi" w:hAnsiTheme="minorHAnsi" w:cstheme="minorHAnsi"/>
          <w:lang w:val="fr-FR"/>
        </w:rPr>
        <w:t>reçoit des</w:t>
      </w:r>
      <w:r w:rsidRPr="007065E3">
        <w:rPr>
          <w:rFonts w:asciiTheme="minorHAnsi" w:hAnsiTheme="minorHAnsi" w:cstheme="minorHAnsi"/>
          <w:lang w:val="fr-FR"/>
        </w:rPr>
        <w:t xml:space="preserve"> Parties contractantes </w:t>
      </w:r>
      <w:r w:rsidR="006E2E75" w:rsidRPr="007065E3">
        <w:rPr>
          <w:rFonts w:asciiTheme="minorHAnsi" w:hAnsiTheme="minorHAnsi" w:cstheme="minorHAnsi"/>
          <w:lang w:val="fr-FR"/>
        </w:rPr>
        <w:t>les inf</w:t>
      </w:r>
      <w:r w:rsidR="007065E3" w:rsidRPr="007065E3">
        <w:rPr>
          <w:rFonts w:asciiTheme="minorHAnsi" w:hAnsiTheme="minorHAnsi" w:cstheme="minorHAnsi"/>
          <w:lang w:val="fr-FR"/>
        </w:rPr>
        <w:t>o</w:t>
      </w:r>
      <w:r w:rsidR="006E2E75" w:rsidRPr="007065E3">
        <w:rPr>
          <w:rFonts w:asciiTheme="minorHAnsi" w:hAnsiTheme="minorHAnsi" w:cstheme="minorHAnsi"/>
          <w:lang w:val="fr-FR"/>
        </w:rPr>
        <w:t>rmations prévues au paragraphe 5 de l</w:t>
      </w:r>
      <w:r w:rsidR="009439BA">
        <w:rPr>
          <w:rFonts w:asciiTheme="minorHAnsi" w:hAnsiTheme="minorHAnsi" w:cstheme="minorHAnsi"/>
          <w:lang w:val="fr-FR"/>
        </w:rPr>
        <w:t>’</w:t>
      </w:r>
      <w:r w:rsidR="006E2E75" w:rsidRPr="007065E3">
        <w:rPr>
          <w:rFonts w:asciiTheme="minorHAnsi" w:hAnsiTheme="minorHAnsi" w:cstheme="minorHAnsi"/>
          <w:lang w:val="fr-FR"/>
        </w:rPr>
        <w:t>Article 2 sur toute addition</w:t>
      </w:r>
      <w:r w:rsidRPr="007065E3">
        <w:rPr>
          <w:rFonts w:asciiTheme="minorHAnsi" w:hAnsiTheme="minorHAnsi" w:cstheme="minorHAnsi"/>
          <w:lang w:val="fr-FR"/>
        </w:rPr>
        <w:t xml:space="preserve">, extension, suppression ou </w:t>
      </w:r>
      <w:r w:rsidR="006E2E75" w:rsidRPr="007065E3">
        <w:rPr>
          <w:rFonts w:asciiTheme="minorHAnsi" w:hAnsiTheme="minorHAnsi" w:cstheme="minorHAnsi"/>
          <w:lang w:val="fr-FR"/>
        </w:rPr>
        <w:t>diminution relative aux z</w:t>
      </w:r>
      <w:r w:rsidRPr="007065E3">
        <w:rPr>
          <w:rFonts w:asciiTheme="minorHAnsi" w:hAnsiTheme="minorHAnsi" w:cstheme="minorHAnsi"/>
          <w:lang w:val="fr-FR"/>
        </w:rPr>
        <w:t>ones humides inscrites sur la Liste</w:t>
      </w:r>
      <w:r w:rsidR="006E2E75" w:rsidRPr="007065E3">
        <w:rPr>
          <w:rFonts w:asciiTheme="minorHAnsi" w:hAnsiTheme="minorHAnsi" w:cstheme="minorHAnsi"/>
          <w:lang w:val="fr-FR"/>
        </w:rPr>
        <w:t>.</w:t>
      </w:r>
      <w:r w:rsidRPr="007065E3">
        <w:rPr>
          <w:rFonts w:asciiTheme="minorHAnsi" w:hAnsiTheme="minorHAnsi" w:cstheme="minorHAnsi"/>
          <w:lang w:val="fr-FR"/>
        </w:rPr>
        <w:t xml:space="preserve"> Le Secrétariat tire son mandat concernant le processus d</w:t>
      </w:r>
      <w:r w:rsidR="009439BA">
        <w:rPr>
          <w:rFonts w:asciiTheme="minorHAnsi" w:hAnsiTheme="minorHAnsi" w:cstheme="minorHAnsi"/>
          <w:lang w:val="fr-FR"/>
        </w:rPr>
        <w:t>’</w:t>
      </w:r>
      <w:r w:rsidRPr="007065E3">
        <w:rPr>
          <w:rFonts w:asciiTheme="minorHAnsi" w:hAnsiTheme="minorHAnsi" w:cstheme="minorHAnsi"/>
          <w:lang w:val="fr-FR"/>
        </w:rPr>
        <w:t>inscription d</w:t>
      </w:r>
      <w:r w:rsidR="009439BA">
        <w:rPr>
          <w:rFonts w:asciiTheme="minorHAnsi" w:hAnsiTheme="minorHAnsi" w:cstheme="minorHAnsi"/>
          <w:lang w:val="fr-FR"/>
        </w:rPr>
        <w:t>’</w:t>
      </w:r>
      <w:r w:rsidRPr="007065E3">
        <w:rPr>
          <w:rFonts w:asciiTheme="minorHAnsi" w:hAnsiTheme="minorHAnsi" w:cstheme="minorHAnsi"/>
          <w:lang w:val="fr-FR"/>
        </w:rPr>
        <w:t>un site désigné sur la Liste des zones humides d</w:t>
      </w:r>
      <w:r w:rsidR="009439BA">
        <w:rPr>
          <w:rFonts w:asciiTheme="minorHAnsi" w:hAnsiTheme="minorHAnsi" w:cstheme="minorHAnsi"/>
          <w:lang w:val="fr-FR"/>
        </w:rPr>
        <w:t>’</w:t>
      </w:r>
      <w:r w:rsidRPr="007065E3">
        <w:rPr>
          <w:rFonts w:asciiTheme="minorHAnsi" w:hAnsiTheme="minorHAnsi" w:cstheme="minorHAnsi"/>
          <w:lang w:val="fr-FR"/>
        </w:rPr>
        <w:t xml:space="preserve">importance internationale et les étapes de ce processus du texte de la Convention et du </w:t>
      </w:r>
      <w:r w:rsidR="007065E3" w:rsidRPr="007065E3">
        <w:rPr>
          <w:rFonts w:asciiTheme="minorHAnsi" w:hAnsiTheme="minorHAnsi" w:cstheme="minorHAnsi"/>
          <w:lang w:val="fr-FR"/>
        </w:rPr>
        <w:t>Cadre stratégique et lignes directrices pour orienter l</w:t>
      </w:r>
      <w:r w:rsidR="009439BA">
        <w:rPr>
          <w:rFonts w:asciiTheme="minorHAnsi" w:hAnsiTheme="minorHAnsi" w:cstheme="minorHAnsi"/>
          <w:lang w:val="fr-FR"/>
        </w:rPr>
        <w:t>’</w:t>
      </w:r>
      <w:r w:rsidR="007065E3" w:rsidRPr="007065E3">
        <w:rPr>
          <w:rFonts w:asciiTheme="minorHAnsi" w:hAnsiTheme="minorHAnsi" w:cstheme="minorHAnsi"/>
          <w:lang w:val="fr-FR"/>
        </w:rPr>
        <w:t>évolution de la Liste des zones humides d</w:t>
      </w:r>
      <w:r w:rsidR="009439BA">
        <w:rPr>
          <w:rFonts w:asciiTheme="minorHAnsi" w:hAnsiTheme="minorHAnsi" w:cstheme="minorHAnsi"/>
          <w:lang w:val="fr-FR"/>
        </w:rPr>
        <w:t>’</w:t>
      </w:r>
      <w:r w:rsidR="007065E3" w:rsidRPr="007065E3">
        <w:rPr>
          <w:rFonts w:asciiTheme="minorHAnsi" w:hAnsiTheme="minorHAnsi" w:cstheme="minorHAnsi"/>
          <w:lang w:val="fr-FR"/>
        </w:rPr>
        <w:t>importance internationale de la Convention sur les zones humides (Ramsar, Iran, 1971)</w:t>
      </w:r>
      <w:r w:rsidR="007065E3">
        <w:rPr>
          <w:rFonts w:asciiTheme="minorHAnsi" w:hAnsiTheme="minorHAnsi" w:cstheme="minorHAnsi"/>
          <w:lang w:val="fr-FR"/>
        </w:rPr>
        <w:t xml:space="preserve"> tels </w:t>
      </w:r>
      <w:r w:rsidR="007065E3" w:rsidRPr="007065E3">
        <w:rPr>
          <w:rFonts w:ascii="Calibri" w:hAnsi="Calibri" w:cs="Calibri"/>
          <w:lang w:val="fr-FR"/>
        </w:rPr>
        <w:t>qu</w:t>
      </w:r>
      <w:r w:rsidR="009439BA">
        <w:rPr>
          <w:rFonts w:ascii="Calibri" w:hAnsi="Calibri" w:cs="Calibri"/>
          <w:lang w:val="fr-FR"/>
        </w:rPr>
        <w:t>’</w:t>
      </w:r>
      <w:r w:rsidR="007065E3" w:rsidRPr="007065E3">
        <w:rPr>
          <w:rFonts w:ascii="Calibri" w:hAnsi="Calibri" w:cs="Calibri"/>
          <w:lang w:val="fr-FR"/>
        </w:rPr>
        <w:t xml:space="preserve">ils figurent dans la </w:t>
      </w:r>
      <w:r w:rsidR="00244984" w:rsidRPr="007065E3">
        <w:rPr>
          <w:rFonts w:ascii="Calibri" w:hAnsi="Calibri" w:cs="Calibri"/>
          <w:lang w:val="fr-FR"/>
        </w:rPr>
        <w:t>R</w:t>
      </w:r>
      <w:r w:rsidR="007065E3" w:rsidRPr="007065E3">
        <w:rPr>
          <w:rFonts w:ascii="Calibri" w:hAnsi="Calibri" w:cs="Calibri"/>
          <w:lang w:val="fr-FR"/>
        </w:rPr>
        <w:t>é</w:t>
      </w:r>
      <w:r w:rsidR="00244984" w:rsidRPr="007065E3">
        <w:rPr>
          <w:rFonts w:ascii="Calibri" w:hAnsi="Calibri" w:cs="Calibri"/>
          <w:lang w:val="fr-FR"/>
        </w:rPr>
        <w:t>solution</w:t>
      </w:r>
      <w:r w:rsidR="0063378B">
        <w:rPr>
          <w:rFonts w:ascii="Calibri" w:hAnsi="Calibri" w:cs="Calibri"/>
          <w:lang w:val="fr-FR"/>
        </w:rPr>
        <w:t> </w:t>
      </w:r>
      <w:r w:rsidR="00244984" w:rsidRPr="007065E3">
        <w:rPr>
          <w:rFonts w:ascii="Calibri" w:hAnsi="Calibri" w:cs="Calibri"/>
          <w:lang w:val="fr-FR"/>
        </w:rPr>
        <w:t>XI.8</w:t>
      </w:r>
      <w:r w:rsidR="008140C0">
        <w:rPr>
          <w:rFonts w:ascii="Calibri" w:hAnsi="Calibri" w:cs="Calibri"/>
          <w:lang w:val="fr-FR"/>
        </w:rPr>
        <w:t> </w:t>
      </w:r>
      <w:r w:rsidR="00244984" w:rsidRPr="007065E3">
        <w:rPr>
          <w:rFonts w:ascii="Calibri" w:hAnsi="Calibri" w:cs="Calibri"/>
          <w:lang w:val="fr-FR"/>
        </w:rPr>
        <w:t>Annex</w:t>
      </w:r>
      <w:r w:rsidR="007065E3" w:rsidRPr="007065E3">
        <w:rPr>
          <w:rFonts w:ascii="Calibri" w:hAnsi="Calibri" w:cs="Calibri"/>
          <w:lang w:val="fr-FR"/>
        </w:rPr>
        <w:t>e</w:t>
      </w:r>
      <w:r w:rsidR="0063378B">
        <w:rPr>
          <w:rFonts w:ascii="Calibri" w:hAnsi="Calibri" w:cs="Calibri"/>
          <w:lang w:val="fr-FR"/>
        </w:rPr>
        <w:t> </w:t>
      </w:r>
      <w:r w:rsidR="00244984" w:rsidRPr="007065E3">
        <w:rPr>
          <w:rFonts w:ascii="Calibri" w:hAnsi="Calibri" w:cs="Calibri"/>
          <w:lang w:val="fr-FR"/>
        </w:rPr>
        <w:t>2 (</w:t>
      </w:r>
      <w:proofErr w:type="spellStart"/>
      <w:r w:rsidR="00244984" w:rsidRPr="007065E3">
        <w:rPr>
          <w:rFonts w:ascii="Calibri" w:hAnsi="Calibri" w:cs="Calibri"/>
          <w:lang w:val="fr-FR"/>
        </w:rPr>
        <w:t>Rev</w:t>
      </w:r>
      <w:proofErr w:type="spellEnd"/>
      <w:r w:rsidR="00244984" w:rsidRPr="007065E3">
        <w:rPr>
          <w:rFonts w:ascii="Calibri" w:hAnsi="Calibri" w:cs="Calibri"/>
          <w:lang w:val="fr-FR"/>
        </w:rPr>
        <w:t>.</w:t>
      </w:r>
      <w:r w:rsidR="0063378B">
        <w:rPr>
          <w:rFonts w:ascii="Calibri" w:hAnsi="Calibri" w:cs="Calibri"/>
          <w:lang w:val="fr-FR"/>
        </w:rPr>
        <w:t> </w:t>
      </w:r>
      <w:r w:rsidR="00244984" w:rsidRPr="007065E3">
        <w:rPr>
          <w:rFonts w:ascii="Calibri" w:hAnsi="Calibri" w:cs="Calibri"/>
          <w:lang w:val="fr-FR"/>
        </w:rPr>
        <w:t>COP14)</w:t>
      </w:r>
      <w:r w:rsidR="00244984" w:rsidRPr="007065E3">
        <w:rPr>
          <w:rStyle w:val="FootnoteReference"/>
          <w:rFonts w:ascii="Calibri" w:hAnsi="Calibri" w:cs="Calibri"/>
          <w:lang w:val="fr-FR"/>
        </w:rPr>
        <w:footnoteReference w:id="2"/>
      </w:r>
      <w:r w:rsidR="007065E3" w:rsidRPr="007065E3">
        <w:rPr>
          <w:rFonts w:ascii="Calibri" w:hAnsi="Calibri" w:cs="Calibri"/>
          <w:lang w:val="fr-FR"/>
        </w:rPr>
        <w:t>.</w:t>
      </w:r>
    </w:p>
    <w:p w14:paraId="200B2939" w14:textId="44A4547E" w:rsidR="00244984" w:rsidRPr="003B247C" w:rsidRDefault="007065E3" w:rsidP="003B247C">
      <w:pPr>
        <w:pStyle w:val="ListParagraph"/>
        <w:numPr>
          <w:ilvl w:val="0"/>
          <w:numId w:val="43"/>
        </w:numPr>
        <w:spacing w:before="120" w:after="120"/>
        <w:rPr>
          <w:rFonts w:asciiTheme="minorHAnsi" w:hAnsiTheme="minorHAnsi" w:cstheme="minorHAnsi"/>
          <w:lang w:val="fr-FR"/>
        </w:rPr>
      </w:pPr>
      <w:r w:rsidRPr="007065E3">
        <w:rPr>
          <w:rFonts w:ascii="Calibri" w:hAnsi="Calibri" w:cs="Calibri"/>
          <w:lang w:val="fr-FR"/>
        </w:rPr>
        <w:t>Conformément à l</w:t>
      </w:r>
      <w:r w:rsidR="009439BA">
        <w:rPr>
          <w:rFonts w:ascii="Calibri" w:hAnsi="Calibri" w:cs="Calibri"/>
          <w:lang w:val="fr-FR"/>
        </w:rPr>
        <w:t>’</w:t>
      </w:r>
      <w:r w:rsidR="00244984" w:rsidRPr="007065E3">
        <w:rPr>
          <w:rFonts w:ascii="Calibri" w:hAnsi="Calibri" w:cs="Calibri"/>
          <w:lang w:val="fr-FR"/>
        </w:rPr>
        <w:t>Article</w:t>
      </w:r>
      <w:r w:rsidRPr="007065E3">
        <w:rPr>
          <w:rFonts w:ascii="Calibri" w:hAnsi="Calibri" w:cs="Calibri"/>
          <w:lang w:val="fr-FR"/>
        </w:rPr>
        <w:t> </w:t>
      </w:r>
      <w:r w:rsidR="00244984" w:rsidRPr="007065E3">
        <w:rPr>
          <w:rFonts w:ascii="Calibri" w:hAnsi="Calibri" w:cs="Calibri"/>
          <w:lang w:val="fr-FR"/>
        </w:rPr>
        <w:t xml:space="preserve">2.1 </w:t>
      </w:r>
      <w:r w:rsidRPr="007065E3">
        <w:rPr>
          <w:rFonts w:ascii="Calibri" w:hAnsi="Calibri" w:cs="Calibri"/>
          <w:lang w:val="fr-FR"/>
        </w:rPr>
        <w:t>de la</w:t>
      </w:r>
      <w:r w:rsidR="00244984" w:rsidRPr="007065E3">
        <w:rPr>
          <w:rFonts w:ascii="Calibri" w:hAnsi="Calibri" w:cs="Calibri"/>
          <w:lang w:val="fr-FR"/>
        </w:rPr>
        <w:t xml:space="preserve"> Convention</w:t>
      </w:r>
      <w:r w:rsidRPr="007065E3">
        <w:rPr>
          <w:rFonts w:ascii="Calibri" w:hAnsi="Calibri" w:cs="Calibri"/>
          <w:lang w:val="fr-FR"/>
        </w:rPr>
        <w:t xml:space="preserve">, « Chaque Partie contractante devra </w:t>
      </w:r>
      <w:r w:rsidRPr="003B247C">
        <w:rPr>
          <w:rFonts w:ascii="Calibri" w:hAnsi="Calibri" w:cs="Calibri"/>
          <w:u w:val="single"/>
          <w:lang w:val="fr-FR"/>
        </w:rPr>
        <w:t>désigner les zones humides appropriées de son territoire</w:t>
      </w:r>
      <w:r w:rsidRPr="007065E3">
        <w:rPr>
          <w:rFonts w:ascii="Calibri" w:hAnsi="Calibri" w:cs="Calibri"/>
          <w:lang w:val="fr-FR"/>
        </w:rPr>
        <w:t xml:space="preserve"> à inclure dans la Liste des zones humides d</w:t>
      </w:r>
      <w:r w:rsidR="009439BA">
        <w:rPr>
          <w:rFonts w:ascii="Calibri" w:hAnsi="Calibri" w:cs="Calibri"/>
          <w:lang w:val="fr-FR"/>
        </w:rPr>
        <w:t>’</w:t>
      </w:r>
      <w:r w:rsidRPr="007065E3">
        <w:rPr>
          <w:rFonts w:ascii="Calibri" w:hAnsi="Calibri" w:cs="Calibri"/>
          <w:lang w:val="fr-FR"/>
        </w:rPr>
        <w:t>importance internationale, appelée ci-après</w:t>
      </w:r>
      <w:r w:rsidR="008140C0">
        <w:rPr>
          <w:rFonts w:ascii="Calibri" w:hAnsi="Calibri" w:cs="Calibri"/>
          <w:lang w:val="fr-FR"/>
        </w:rPr>
        <w:t xml:space="preserve"> « </w:t>
      </w:r>
      <w:r w:rsidRPr="007065E3">
        <w:rPr>
          <w:rFonts w:ascii="Calibri" w:hAnsi="Calibri" w:cs="Calibri"/>
          <w:lang w:val="fr-FR"/>
        </w:rPr>
        <w:t>la Liste, et qui est tenue par le Bureau institué en vertu de l</w:t>
      </w:r>
      <w:r w:rsidR="009439BA">
        <w:rPr>
          <w:rFonts w:ascii="Calibri" w:hAnsi="Calibri" w:cs="Calibri"/>
          <w:lang w:val="fr-FR"/>
        </w:rPr>
        <w:t>’</w:t>
      </w:r>
      <w:r w:rsidR="003B247C">
        <w:rPr>
          <w:rFonts w:ascii="Calibri" w:hAnsi="Calibri" w:cs="Calibri"/>
          <w:lang w:val="fr-FR"/>
        </w:rPr>
        <w:t>A</w:t>
      </w:r>
      <w:r w:rsidRPr="007065E3">
        <w:rPr>
          <w:rFonts w:ascii="Calibri" w:hAnsi="Calibri" w:cs="Calibri"/>
          <w:lang w:val="fr-FR"/>
        </w:rPr>
        <w:t>rticle</w:t>
      </w:r>
      <w:r w:rsidR="003B247C">
        <w:rPr>
          <w:rFonts w:ascii="Calibri" w:hAnsi="Calibri" w:cs="Calibri"/>
          <w:lang w:val="fr-FR"/>
        </w:rPr>
        <w:t> </w:t>
      </w:r>
      <w:r w:rsidRPr="007065E3">
        <w:rPr>
          <w:rFonts w:ascii="Calibri" w:hAnsi="Calibri" w:cs="Calibri"/>
          <w:lang w:val="fr-FR"/>
        </w:rPr>
        <w:t xml:space="preserve">8. Les limites de chaque zone humide devront être </w:t>
      </w:r>
      <w:r w:rsidRPr="003B247C">
        <w:rPr>
          <w:rFonts w:ascii="Calibri" w:hAnsi="Calibri" w:cs="Calibri"/>
          <w:u w:val="single"/>
          <w:lang w:val="fr-FR"/>
        </w:rPr>
        <w:t>décrites de façon précise et reportées sur une carte</w:t>
      </w:r>
      <w:r w:rsidRPr="007065E3">
        <w:rPr>
          <w:rFonts w:ascii="Calibri" w:hAnsi="Calibri" w:cs="Calibri"/>
          <w:lang w:val="fr-FR"/>
        </w:rPr>
        <w:t>, et elles pourront inclure des zones de rives ou de côtes adjacentes à la zone humide et des îles ou des étendues d</w:t>
      </w:r>
      <w:r w:rsidR="009439BA">
        <w:rPr>
          <w:rFonts w:ascii="Calibri" w:hAnsi="Calibri" w:cs="Calibri"/>
          <w:lang w:val="fr-FR"/>
        </w:rPr>
        <w:t>’</w:t>
      </w:r>
      <w:r w:rsidRPr="007065E3">
        <w:rPr>
          <w:rFonts w:ascii="Calibri" w:hAnsi="Calibri" w:cs="Calibri"/>
          <w:lang w:val="fr-FR"/>
        </w:rPr>
        <w:t>eau marine d</w:t>
      </w:r>
      <w:r w:rsidR="009439BA">
        <w:rPr>
          <w:rFonts w:ascii="Calibri" w:hAnsi="Calibri" w:cs="Calibri"/>
          <w:lang w:val="fr-FR"/>
        </w:rPr>
        <w:t>’</w:t>
      </w:r>
      <w:r w:rsidRPr="007065E3">
        <w:rPr>
          <w:rFonts w:ascii="Calibri" w:hAnsi="Calibri" w:cs="Calibri"/>
          <w:lang w:val="fr-FR"/>
        </w:rPr>
        <w:t>une profondeur supérieure à six mètres à marée basse, entourées par la zone humide, particulièrement lorsque ces zones, îles ou étendues d</w:t>
      </w:r>
      <w:r w:rsidR="009439BA">
        <w:rPr>
          <w:rFonts w:ascii="Calibri" w:hAnsi="Calibri" w:cs="Calibri"/>
          <w:lang w:val="fr-FR"/>
        </w:rPr>
        <w:t>’</w:t>
      </w:r>
      <w:r w:rsidRPr="007065E3">
        <w:rPr>
          <w:rFonts w:ascii="Calibri" w:hAnsi="Calibri" w:cs="Calibri"/>
          <w:lang w:val="fr-FR"/>
        </w:rPr>
        <w:t>eau ont de l</w:t>
      </w:r>
      <w:r w:rsidR="009439BA">
        <w:rPr>
          <w:rFonts w:ascii="Calibri" w:hAnsi="Calibri" w:cs="Calibri"/>
          <w:lang w:val="fr-FR"/>
        </w:rPr>
        <w:t>’</w:t>
      </w:r>
      <w:r w:rsidRPr="007065E3">
        <w:rPr>
          <w:rFonts w:ascii="Calibri" w:hAnsi="Calibri" w:cs="Calibri"/>
          <w:lang w:val="fr-FR"/>
        </w:rPr>
        <w:t>importance en tant qu</w:t>
      </w:r>
      <w:r w:rsidR="009439BA">
        <w:rPr>
          <w:rFonts w:ascii="Calibri" w:hAnsi="Calibri" w:cs="Calibri"/>
          <w:lang w:val="fr-FR"/>
        </w:rPr>
        <w:t>’</w:t>
      </w:r>
      <w:r w:rsidRPr="007065E3">
        <w:rPr>
          <w:rFonts w:ascii="Calibri" w:hAnsi="Calibri" w:cs="Calibri"/>
          <w:lang w:val="fr-FR"/>
        </w:rPr>
        <w:t>habitat des oiseaux d</w:t>
      </w:r>
      <w:r w:rsidR="009439BA">
        <w:rPr>
          <w:rFonts w:ascii="Calibri" w:hAnsi="Calibri" w:cs="Calibri"/>
          <w:lang w:val="fr-FR"/>
        </w:rPr>
        <w:t>’</w:t>
      </w:r>
      <w:r w:rsidRPr="007065E3">
        <w:rPr>
          <w:rFonts w:ascii="Calibri" w:hAnsi="Calibri" w:cs="Calibri"/>
          <w:lang w:val="fr-FR"/>
        </w:rPr>
        <w:t>eau</w:t>
      </w:r>
      <w:r w:rsidR="003B247C">
        <w:rPr>
          <w:rFonts w:ascii="Calibri" w:hAnsi="Calibri" w:cs="Calibri"/>
          <w:lang w:val="fr-FR"/>
        </w:rPr>
        <w:t> » (</w:t>
      </w:r>
      <w:r w:rsidR="008140C0">
        <w:rPr>
          <w:rFonts w:ascii="Calibri" w:hAnsi="Calibri" w:cs="Calibri"/>
          <w:lang w:val="fr-FR"/>
        </w:rPr>
        <w:t>s</w:t>
      </w:r>
      <w:r w:rsidR="003B247C">
        <w:rPr>
          <w:rFonts w:ascii="Calibri" w:hAnsi="Calibri" w:cs="Calibri"/>
          <w:lang w:val="fr-FR"/>
        </w:rPr>
        <w:t xml:space="preserve">oulignement ajouté). Le terme « Bureau » aux fins de cet article désigne le Secrétariat de la </w:t>
      </w:r>
      <w:r w:rsidR="00244984" w:rsidRPr="003B247C">
        <w:rPr>
          <w:rFonts w:asciiTheme="minorHAnsi" w:hAnsiTheme="minorHAnsi" w:cstheme="minorHAnsi"/>
          <w:lang w:val="fr-FR"/>
        </w:rPr>
        <w:t>Convention.</w:t>
      </w:r>
    </w:p>
    <w:p w14:paraId="6B4F7A9D" w14:textId="77777777" w:rsidR="003B247C" w:rsidRPr="003B247C" w:rsidRDefault="003B247C" w:rsidP="003B247C">
      <w:pPr>
        <w:pStyle w:val="ListParagraph"/>
        <w:spacing w:before="120" w:after="120"/>
        <w:ind w:left="360"/>
        <w:rPr>
          <w:rFonts w:ascii="Calibri" w:hAnsi="Calibri" w:cs="Calibri"/>
          <w:lang w:val="fr-FR"/>
        </w:rPr>
      </w:pPr>
    </w:p>
    <w:p w14:paraId="67393B3C" w14:textId="2DD12C6E" w:rsidR="00244984" w:rsidRDefault="00395E55" w:rsidP="005F78AD">
      <w:pPr>
        <w:pStyle w:val="ListParagraph"/>
        <w:numPr>
          <w:ilvl w:val="0"/>
          <w:numId w:val="43"/>
        </w:numPr>
        <w:spacing w:before="120" w:after="120"/>
        <w:rPr>
          <w:rFonts w:asciiTheme="minorHAnsi" w:hAnsiTheme="minorHAnsi" w:cstheme="minorHAnsi"/>
          <w:lang w:val="fr-FR"/>
        </w:rPr>
      </w:pPr>
      <w:r>
        <w:rPr>
          <w:rFonts w:asciiTheme="minorHAnsi" w:hAnsiTheme="minorHAnsi" w:cstheme="minorHAnsi"/>
          <w:lang w:val="fr-FR"/>
        </w:rPr>
        <w:t>Au vu de ce qui précède, il</w:t>
      </w:r>
      <w:r w:rsidR="003B247C" w:rsidRPr="003B247C">
        <w:rPr>
          <w:rFonts w:asciiTheme="minorHAnsi" w:hAnsiTheme="minorHAnsi" w:cstheme="minorHAnsi"/>
          <w:lang w:val="fr-FR"/>
        </w:rPr>
        <w:t xml:space="preserve"> convient de noter que l</w:t>
      </w:r>
      <w:r w:rsidR="009439BA">
        <w:rPr>
          <w:rFonts w:asciiTheme="minorHAnsi" w:hAnsiTheme="minorHAnsi" w:cstheme="minorHAnsi"/>
          <w:lang w:val="fr-FR"/>
        </w:rPr>
        <w:t>’</w:t>
      </w:r>
      <w:r w:rsidR="003B247C" w:rsidRPr="003B247C">
        <w:rPr>
          <w:rFonts w:asciiTheme="minorHAnsi" w:hAnsiTheme="minorHAnsi" w:cstheme="minorHAnsi"/>
          <w:lang w:val="fr-FR"/>
        </w:rPr>
        <w:t xml:space="preserve">inscription de </w:t>
      </w:r>
      <w:r w:rsidR="008140C0">
        <w:rPr>
          <w:rFonts w:asciiTheme="minorHAnsi" w:hAnsiTheme="minorHAnsi" w:cstheme="minorHAnsi"/>
          <w:lang w:val="fr-FR"/>
        </w:rPr>
        <w:t>S</w:t>
      </w:r>
      <w:r w:rsidR="003B247C" w:rsidRPr="003B247C">
        <w:rPr>
          <w:rFonts w:asciiTheme="minorHAnsi" w:hAnsiTheme="minorHAnsi" w:cstheme="minorHAnsi"/>
          <w:lang w:val="fr-FR"/>
        </w:rPr>
        <w:t xml:space="preserve">ites Ramsar est un processus mené par les Parties contractantes. </w:t>
      </w:r>
      <w:r>
        <w:rPr>
          <w:rFonts w:asciiTheme="minorHAnsi" w:hAnsiTheme="minorHAnsi" w:cstheme="minorHAnsi"/>
          <w:lang w:val="fr-FR"/>
        </w:rPr>
        <w:t>Selon</w:t>
      </w:r>
      <w:r w:rsidR="003B247C" w:rsidRPr="003B247C">
        <w:rPr>
          <w:rFonts w:asciiTheme="minorHAnsi" w:hAnsiTheme="minorHAnsi" w:cstheme="minorHAnsi"/>
          <w:lang w:val="fr-FR"/>
        </w:rPr>
        <w:t xml:space="preserve"> l</w:t>
      </w:r>
      <w:r w:rsidR="009439BA">
        <w:rPr>
          <w:rFonts w:asciiTheme="minorHAnsi" w:hAnsiTheme="minorHAnsi" w:cstheme="minorHAnsi"/>
          <w:lang w:val="fr-FR"/>
        </w:rPr>
        <w:t>’</w:t>
      </w:r>
      <w:r w:rsidR="003B247C" w:rsidRPr="003B247C">
        <w:rPr>
          <w:rFonts w:asciiTheme="minorHAnsi" w:hAnsiTheme="minorHAnsi" w:cstheme="minorHAnsi"/>
          <w:lang w:val="fr-FR"/>
        </w:rPr>
        <w:t>Article</w:t>
      </w:r>
      <w:r w:rsidR="008140C0">
        <w:rPr>
          <w:rFonts w:asciiTheme="minorHAnsi" w:hAnsiTheme="minorHAnsi" w:cstheme="minorHAnsi"/>
          <w:lang w:val="fr-FR"/>
        </w:rPr>
        <w:t> </w:t>
      </w:r>
      <w:r w:rsidR="003B247C" w:rsidRPr="003B247C">
        <w:rPr>
          <w:rFonts w:asciiTheme="minorHAnsi" w:hAnsiTheme="minorHAnsi" w:cstheme="minorHAnsi"/>
          <w:lang w:val="fr-FR"/>
        </w:rPr>
        <w:t xml:space="preserve">2.1, pour </w:t>
      </w:r>
      <w:r>
        <w:rPr>
          <w:rFonts w:asciiTheme="minorHAnsi" w:hAnsiTheme="minorHAnsi" w:cstheme="minorHAnsi"/>
          <w:lang w:val="fr-FR"/>
        </w:rPr>
        <w:t>se conformer à la Convention</w:t>
      </w:r>
      <w:r w:rsidR="003B247C" w:rsidRPr="003B247C">
        <w:rPr>
          <w:rFonts w:asciiTheme="minorHAnsi" w:hAnsiTheme="minorHAnsi" w:cstheme="minorHAnsi"/>
          <w:lang w:val="fr-FR"/>
        </w:rPr>
        <w:t xml:space="preserve">, </w:t>
      </w:r>
      <w:r>
        <w:rPr>
          <w:rFonts w:asciiTheme="minorHAnsi" w:hAnsiTheme="minorHAnsi" w:cstheme="minorHAnsi"/>
          <w:lang w:val="fr-FR"/>
        </w:rPr>
        <w:t xml:space="preserve">il incombe aux </w:t>
      </w:r>
      <w:r w:rsidR="003B247C" w:rsidRPr="003B247C">
        <w:rPr>
          <w:rFonts w:asciiTheme="minorHAnsi" w:hAnsiTheme="minorHAnsi" w:cstheme="minorHAnsi"/>
          <w:lang w:val="fr-FR"/>
        </w:rPr>
        <w:t xml:space="preserve">Parties contractantes </w:t>
      </w:r>
      <w:r>
        <w:rPr>
          <w:rFonts w:asciiTheme="minorHAnsi" w:hAnsiTheme="minorHAnsi" w:cstheme="minorHAnsi"/>
          <w:lang w:val="fr-FR"/>
        </w:rPr>
        <w:t xml:space="preserve">de </w:t>
      </w:r>
      <w:r w:rsidR="003B247C" w:rsidRPr="003B247C">
        <w:rPr>
          <w:rFonts w:asciiTheme="minorHAnsi" w:hAnsiTheme="minorHAnsi" w:cstheme="minorHAnsi"/>
          <w:lang w:val="fr-FR"/>
        </w:rPr>
        <w:t xml:space="preserve">désigner des zones humides sur leur territoire. Une fois </w:t>
      </w:r>
      <w:r>
        <w:rPr>
          <w:rFonts w:asciiTheme="minorHAnsi" w:hAnsiTheme="minorHAnsi" w:cstheme="minorHAnsi"/>
          <w:lang w:val="fr-FR"/>
        </w:rPr>
        <w:t xml:space="preserve">le site </w:t>
      </w:r>
      <w:r w:rsidR="003B247C" w:rsidRPr="003B247C">
        <w:rPr>
          <w:rFonts w:asciiTheme="minorHAnsi" w:hAnsiTheme="minorHAnsi" w:cstheme="minorHAnsi"/>
          <w:lang w:val="fr-FR"/>
        </w:rPr>
        <w:t xml:space="preserve">désigné par la Partie contractante, celle-ci </w:t>
      </w:r>
      <w:r>
        <w:rPr>
          <w:rFonts w:asciiTheme="minorHAnsi" w:hAnsiTheme="minorHAnsi" w:cstheme="minorHAnsi"/>
          <w:lang w:val="fr-FR"/>
        </w:rPr>
        <w:t>est tenu</w:t>
      </w:r>
      <w:r w:rsidR="008140C0">
        <w:rPr>
          <w:rFonts w:asciiTheme="minorHAnsi" w:hAnsiTheme="minorHAnsi" w:cstheme="minorHAnsi"/>
          <w:lang w:val="fr-FR"/>
        </w:rPr>
        <w:t>e</w:t>
      </w:r>
      <w:r>
        <w:rPr>
          <w:rFonts w:asciiTheme="minorHAnsi" w:hAnsiTheme="minorHAnsi" w:cstheme="minorHAnsi"/>
          <w:lang w:val="fr-FR"/>
        </w:rPr>
        <w:t xml:space="preserve"> d</w:t>
      </w:r>
      <w:r w:rsidR="009439BA">
        <w:rPr>
          <w:rFonts w:asciiTheme="minorHAnsi" w:hAnsiTheme="minorHAnsi" w:cstheme="minorHAnsi"/>
          <w:lang w:val="fr-FR"/>
        </w:rPr>
        <w:t>’</w:t>
      </w:r>
      <w:r>
        <w:rPr>
          <w:rFonts w:asciiTheme="minorHAnsi" w:hAnsiTheme="minorHAnsi" w:cstheme="minorHAnsi"/>
          <w:lang w:val="fr-FR"/>
        </w:rPr>
        <w:t xml:space="preserve">en </w:t>
      </w:r>
      <w:r w:rsidR="003B247C" w:rsidRPr="003B247C">
        <w:rPr>
          <w:rFonts w:asciiTheme="minorHAnsi" w:hAnsiTheme="minorHAnsi" w:cstheme="minorHAnsi"/>
          <w:lang w:val="fr-FR"/>
        </w:rPr>
        <w:t xml:space="preserve">informer le Secrétariat et </w:t>
      </w:r>
      <w:r>
        <w:rPr>
          <w:rFonts w:asciiTheme="minorHAnsi" w:hAnsiTheme="minorHAnsi" w:cstheme="minorHAnsi"/>
          <w:lang w:val="fr-FR"/>
        </w:rPr>
        <w:t xml:space="preserve">de </w:t>
      </w:r>
      <w:r w:rsidR="003B247C" w:rsidRPr="003B247C">
        <w:rPr>
          <w:rFonts w:asciiTheme="minorHAnsi" w:hAnsiTheme="minorHAnsi" w:cstheme="minorHAnsi"/>
          <w:lang w:val="fr-FR"/>
        </w:rPr>
        <w:t xml:space="preserve">lui </w:t>
      </w:r>
      <w:r>
        <w:rPr>
          <w:rFonts w:asciiTheme="minorHAnsi" w:hAnsiTheme="minorHAnsi" w:cstheme="minorHAnsi"/>
          <w:lang w:val="fr-FR"/>
        </w:rPr>
        <w:t>communiquer l</w:t>
      </w:r>
      <w:r w:rsidR="003B247C" w:rsidRPr="003B247C">
        <w:rPr>
          <w:rFonts w:asciiTheme="minorHAnsi" w:hAnsiTheme="minorHAnsi" w:cstheme="minorHAnsi"/>
          <w:lang w:val="fr-FR"/>
        </w:rPr>
        <w:t xml:space="preserve">es informations pertinentes, notamment </w:t>
      </w:r>
      <w:r w:rsidR="008140C0">
        <w:rPr>
          <w:rFonts w:asciiTheme="minorHAnsi" w:hAnsiTheme="minorHAnsi" w:cstheme="minorHAnsi"/>
          <w:lang w:val="fr-FR"/>
        </w:rPr>
        <w:t>l</w:t>
      </w:r>
      <w:r w:rsidR="003B247C" w:rsidRPr="003B247C">
        <w:rPr>
          <w:rFonts w:asciiTheme="minorHAnsi" w:hAnsiTheme="minorHAnsi" w:cstheme="minorHAnsi"/>
          <w:lang w:val="fr-FR"/>
        </w:rPr>
        <w:t xml:space="preserve">es </w:t>
      </w:r>
      <w:r>
        <w:rPr>
          <w:rFonts w:asciiTheme="minorHAnsi" w:hAnsiTheme="minorHAnsi" w:cstheme="minorHAnsi"/>
          <w:lang w:val="fr-FR"/>
        </w:rPr>
        <w:t>F</w:t>
      </w:r>
      <w:r w:rsidR="003B247C" w:rsidRPr="003B247C">
        <w:rPr>
          <w:rFonts w:asciiTheme="minorHAnsi" w:hAnsiTheme="minorHAnsi" w:cstheme="minorHAnsi"/>
          <w:lang w:val="fr-FR"/>
        </w:rPr>
        <w:t xml:space="preserve">iches </w:t>
      </w:r>
      <w:r>
        <w:rPr>
          <w:rFonts w:asciiTheme="minorHAnsi" w:hAnsiTheme="minorHAnsi" w:cstheme="minorHAnsi"/>
          <w:lang w:val="fr-FR"/>
        </w:rPr>
        <w:t>descriptives Ramsar</w:t>
      </w:r>
      <w:r w:rsidR="003B247C" w:rsidRPr="003B247C">
        <w:rPr>
          <w:rFonts w:asciiTheme="minorHAnsi" w:hAnsiTheme="minorHAnsi" w:cstheme="minorHAnsi"/>
          <w:lang w:val="fr-FR"/>
        </w:rPr>
        <w:t xml:space="preserve"> (FDR). Une fois </w:t>
      </w:r>
      <w:r>
        <w:rPr>
          <w:rFonts w:asciiTheme="minorHAnsi" w:hAnsiTheme="minorHAnsi" w:cstheme="minorHAnsi"/>
          <w:lang w:val="fr-FR"/>
        </w:rPr>
        <w:t>remplies</w:t>
      </w:r>
      <w:r w:rsidR="003B247C" w:rsidRPr="003B247C">
        <w:rPr>
          <w:rFonts w:asciiTheme="minorHAnsi" w:hAnsiTheme="minorHAnsi" w:cstheme="minorHAnsi"/>
          <w:lang w:val="fr-FR"/>
        </w:rPr>
        <w:t xml:space="preserve">, les FDR (et les cartes qui les accompagnent) doivent être </w:t>
      </w:r>
      <w:r>
        <w:rPr>
          <w:rFonts w:asciiTheme="minorHAnsi" w:hAnsiTheme="minorHAnsi" w:cstheme="minorHAnsi"/>
          <w:lang w:val="fr-FR"/>
        </w:rPr>
        <w:t>transmises</w:t>
      </w:r>
      <w:r w:rsidR="003B247C" w:rsidRPr="003B247C">
        <w:rPr>
          <w:rFonts w:asciiTheme="minorHAnsi" w:hAnsiTheme="minorHAnsi" w:cstheme="minorHAnsi"/>
          <w:lang w:val="fr-FR"/>
        </w:rPr>
        <w:t xml:space="preserve"> au Secrétariat. </w:t>
      </w:r>
      <w:r>
        <w:rPr>
          <w:rFonts w:asciiTheme="minorHAnsi" w:hAnsiTheme="minorHAnsi" w:cstheme="minorHAnsi"/>
          <w:lang w:val="fr-FR"/>
        </w:rPr>
        <w:t>Il incombe à leurs auteurs de remettre</w:t>
      </w:r>
      <w:r w:rsidR="003B247C" w:rsidRPr="003B247C">
        <w:rPr>
          <w:rFonts w:asciiTheme="minorHAnsi" w:hAnsiTheme="minorHAnsi" w:cstheme="minorHAnsi"/>
          <w:lang w:val="fr-FR"/>
        </w:rPr>
        <w:t xml:space="preserve"> une </w:t>
      </w:r>
      <w:r>
        <w:rPr>
          <w:rFonts w:asciiTheme="minorHAnsi" w:hAnsiTheme="minorHAnsi" w:cstheme="minorHAnsi"/>
          <w:lang w:val="fr-FR"/>
        </w:rPr>
        <w:t>version</w:t>
      </w:r>
      <w:r w:rsidR="003B247C" w:rsidRPr="003B247C">
        <w:rPr>
          <w:rFonts w:asciiTheme="minorHAnsi" w:hAnsiTheme="minorHAnsi" w:cstheme="minorHAnsi"/>
          <w:lang w:val="fr-FR"/>
        </w:rPr>
        <w:t xml:space="preserve"> électronique (MS Word) </w:t>
      </w:r>
      <w:r>
        <w:rPr>
          <w:rFonts w:asciiTheme="minorHAnsi" w:hAnsiTheme="minorHAnsi" w:cstheme="minorHAnsi"/>
          <w:lang w:val="fr-FR"/>
        </w:rPr>
        <w:t>des</w:t>
      </w:r>
      <w:r w:rsidR="003B247C" w:rsidRPr="003B247C">
        <w:rPr>
          <w:rFonts w:asciiTheme="minorHAnsi" w:hAnsiTheme="minorHAnsi" w:cstheme="minorHAnsi"/>
          <w:lang w:val="fr-FR"/>
        </w:rPr>
        <w:t xml:space="preserve"> </w:t>
      </w:r>
      <w:r>
        <w:rPr>
          <w:rFonts w:asciiTheme="minorHAnsi" w:hAnsiTheme="minorHAnsi" w:cstheme="minorHAnsi"/>
          <w:lang w:val="fr-FR"/>
        </w:rPr>
        <w:t>FDR</w:t>
      </w:r>
      <w:r w:rsidR="003B247C" w:rsidRPr="003B247C">
        <w:rPr>
          <w:rFonts w:asciiTheme="minorHAnsi" w:hAnsiTheme="minorHAnsi" w:cstheme="minorHAnsi"/>
          <w:lang w:val="fr-FR"/>
        </w:rPr>
        <w:t xml:space="preserve">, </w:t>
      </w:r>
      <w:r>
        <w:rPr>
          <w:rFonts w:asciiTheme="minorHAnsi" w:hAnsiTheme="minorHAnsi" w:cstheme="minorHAnsi"/>
          <w:lang w:val="fr-FR"/>
        </w:rPr>
        <w:t xml:space="preserve">et, </w:t>
      </w:r>
      <w:r w:rsidR="003B247C" w:rsidRPr="003B247C">
        <w:rPr>
          <w:rFonts w:asciiTheme="minorHAnsi" w:hAnsiTheme="minorHAnsi" w:cstheme="minorHAnsi"/>
          <w:lang w:val="fr-FR"/>
        </w:rPr>
        <w:t xml:space="preserve">si possible, des </w:t>
      </w:r>
      <w:r>
        <w:rPr>
          <w:rFonts w:asciiTheme="minorHAnsi" w:hAnsiTheme="minorHAnsi" w:cstheme="minorHAnsi"/>
          <w:lang w:val="fr-FR"/>
        </w:rPr>
        <w:t>versions</w:t>
      </w:r>
      <w:r w:rsidR="003B247C" w:rsidRPr="003B247C">
        <w:rPr>
          <w:rFonts w:asciiTheme="minorHAnsi" w:hAnsiTheme="minorHAnsi" w:cstheme="minorHAnsi"/>
          <w:lang w:val="fr-FR"/>
        </w:rPr>
        <w:t xml:space="preserve"> numériques de toutes les cartes. </w:t>
      </w:r>
      <w:r w:rsidR="005F78AD">
        <w:rPr>
          <w:rFonts w:asciiTheme="minorHAnsi" w:hAnsiTheme="minorHAnsi" w:cstheme="minorHAnsi"/>
          <w:lang w:val="fr-FR"/>
        </w:rPr>
        <w:t xml:space="preserve">Conformément à la </w:t>
      </w:r>
      <w:r w:rsidR="005F78AD" w:rsidRPr="00953CAB">
        <w:rPr>
          <w:rFonts w:asciiTheme="minorHAnsi" w:hAnsiTheme="minorHAnsi" w:cstheme="minorHAnsi"/>
          <w:lang w:val="fr-FR"/>
        </w:rPr>
        <w:t>R</w:t>
      </w:r>
      <w:r w:rsidR="005F78AD">
        <w:rPr>
          <w:rFonts w:asciiTheme="minorHAnsi" w:hAnsiTheme="minorHAnsi" w:cstheme="minorHAnsi"/>
          <w:lang w:val="fr-FR"/>
        </w:rPr>
        <w:t>é</w:t>
      </w:r>
      <w:r w:rsidR="005F78AD" w:rsidRPr="00953CAB">
        <w:rPr>
          <w:rFonts w:asciiTheme="minorHAnsi" w:hAnsiTheme="minorHAnsi" w:cstheme="minorHAnsi"/>
          <w:lang w:val="fr-FR"/>
        </w:rPr>
        <w:t>solution</w:t>
      </w:r>
      <w:r w:rsidR="0063378B">
        <w:rPr>
          <w:rFonts w:asciiTheme="minorHAnsi" w:hAnsiTheme="minorHAnsi" w:cstheme="minorHAnsi"/>
          <w:lang w:val="fr-FR"/>
        </w:rPr>
        <w:t> </w:t>
      </w:r>
      <w:r w:rsidR="005F78AD" w:rsidRPr="00953CAB">
        <w:rPr>
          <w:rFonts w:asciiTheme="minorHAnsi" w:hAnsiTheme="minorHAnsi" w:cstheme="minorHAnsi"/>
          <w:lang w:val="fr-FR"/>
        </w:rPr>
        <w:t>VI.13</w:t>
      </w:r>
      <w:r w:rsidR="005F78AD">
        <w:rPr>
          <w:rFonts w:asciiTheme="minorHAnsi" w:hAnsiTheme="minorHAnsi" w:cstheme="minorHAnsi"/>
          <w:lang w:val="fr-FR"/>
        </w:rPr>
        <w:t xml:space="preserve"> (1996</w:t>
      </w:r>
      <w:r w:rsidR="003B247C" w:rsidRPr="003B247C">
        <w:rPr>
          <w:rFonts w:asciiTheme="minorHAnsi" w:hAnsiTheme="minorHAnsi" w:cstheme="minorHAnsi"/>
          <w:lang w:val="fr-FR"/>
        </w:rPr>
        <w:t>)</w:t>
      </w:r>
      <w:r w:rsidR="005F78AD">
        <w:rPr>
          <w:rFonts w:asciiTheme="minorHAnsi" w:hAnsiTheme="minorHAnsi" w:cstheme="minorHAnsi"/>
          <w:lang w:val="fr-FR"/>
        </w:rPr>
        <w:t xml:space="preserve">, </w:t>
      </w:r>
      <w:r w:rsidR="003B247C" w:rsidRPr="003B247C">
        <w:rPr>
          <w:rFonts w:asciiTheme="minorHAnsi" w:hAnsiTheme="minorHAnsi" w:cstheme="minorHAnsi"/>
          <w:lang w:val="fr-FR"/>
        </w:rPr>
        <w:t xml:space="preserve">les Parties </w:t>
      </w:r>
      <w:r w:rsidR="005F78AD">
        <w:rPr>
          <w:rFonts w:asciiTheme="minorHAnsi" w:hAnsiTheme="minorHAnsi" w:cstheme="minorHAnsi"/>
          <w:lang w:val="fr-FR"/>
        </w:rPr>
        <w:t>sont priées de</w:t>
      </w:r>
      <w:r w:rsidR="003B247C" w:rsidRPr="003B247C">
        <w:rPr>
          <w:rFonts w:asciiTheme="minorHAnsi" w:hAnsiTheme="minorHAnsi" w:cstheme="minorHAnsi"/>
          <w:lang w:val="fr-FR"/>
        </w:rPr>
        <w:t xml:space="preserve"> revoir et</w:t>
      </w:r>
      <w:r w:rsidR="005F78AD">
        <w:rPr>
          <w:rFonts w:asciiTheme="minorHAnsi" w:hAnsiTheme="minorHAnsi" w:cstheme="minorHAnsi"/>
          <w:lang w:val="fr-FR"/>
        </w:rPr>
        <w:t xml:space="preserve"> de </w:t>
      </w:r>
      <w:r w:rsidR="003B247C" w:rsidRPr="003B247C">
        <w:rPr>
          <w:rFonts w:asciiTheme="minorHAnsi" w:hAnsiTheme="minorHAnsi" w:cstheme="minorHAnsi"/>
          <w:lang w:val="fr-FR"/>
        </w:rPr>
        <w:t xml:space="preserve">mettre à jour les données </w:t>
      </w:r>
      <w:r w:rsidR="005F78AD">
        <w:rPr>
          <w:rFonts w:asciiTheme="minorHAnsi" w:hAnsiTheme="minorHAnsi" w:cstheme="minorHAnsi"/>
          <w:lang w:val="fr-FR"/>
        </w:rPr>
        <w:t>figurant</w:t>
      </w:r>
      <w:r w:rsidR="003B247C" w:rsidRPr="003B247C">
        <w:rPr>
          <w:rFonts w:asciiTheme="minorHAnsi" w:hAnsiTheme="minorHAnsi" w:cstheme="minorHAnsi"/>
          <w:lang w:val="fr-FR"/>
        </w:rPr>
        <w:t xml:space="preserve"> dans les FDR </w:t>
      </w:r>
      <w:r w:rsidR="005F78AD">
        <w:rPr>
          <w:rFonts w:asciiTheme="minorHAnsi" w:hAnsiTheme="minorHAnsi" w:cstheme="minorHAnsi"/>
          <w:lang w:val="fr-FR"/>
        </w:rPr>
        <w:t>à des intervalles ne dépassant pas</w:t>
      </w:r>
      <w:r w:rsidR="003B247C" w:rsidRPr="003B247C">
        <w:rPr>
          <w:rFonts w:asciiTheme="minorHAnsi" w:hAnsiTheme="minorHAnsi" w:cstheme="minorHAnsi"/>
          <w:lang w:val="fr-FR"/>
        </w:rPr>
        <w:t xml:space="preserve"> six</w:t>
      </w:r>
      <w:r w:rsidR="008140C0">
        <w:rPr>
          <w:rFonts w:asciiTheme="minorHAnsi" w:hAnsiTheme="minorHAnsi" w:cstheme="minorHAnsi"/>
          <w:lang w:val="fr-FR"/>
        </w:rPr>
        <w:t> </w:t>
      </w:r>
      <w:r w:rsidR="003B247C" w:rsidRPr="003B247C">
        <w:rPr>
          <w:rFonts w:asciiTheme="minorHAnsi" w:hAnsiTheme="minorHAnsi" w:cstheme="minorHAnsi"/>
          <w:lang w:val="fr-FR"/>
        </w:rPr>
        <w:t>ans. Les FDR et les cartes qui les accompagnent sont conservées par le Secrétariat de la Convention. Depuis</w:t>
      </w:r>
      <w:r w:rsidR="008140C0">
        <w:rPr>
          <w:rFonts w:asciiTheme="minorHAnsi" w:hAnsiTheme="minorHAnsi" w:cstheme="minorHAnsi"/>
          <w:lang w:val="fr-FR"/>
        </w:rPr>
        <w:t> </w:t>
      </w:r>
      <w:r w:rsidR="003B247C" w:rsidRPr="003B247C">
        <w:rPr>
          <w:rFonts w:asciiTheme="minorHAnsi" w:hAnsiTheme="minorHAnsi" w:cstheme="minorHAnsi"/>
          <w:lang w:val="fr-FR"/>
        </w:rPr>
        <w:t xml:space="preserve">2015, les Parties </w:t>
      </w:r>
      <w:r w:rsidR="005F78AD">
        <w:rPr>
          <w:rFonts w:asciiTheme="minorHAnsi" w:hAnsiTheme="minorHAnsi" w:cstheme="minorHAnsi"/>
          <w:lang w:val="fr-FR"/>
        </w:rPr>
        <w:t>transmettent</w:t>
      </w:r>
      <w:r w:rsidR="003B247C" w:rsidRPr="003B247C">
        <w:rPr>
          <w:rFonts w:asciiTheme="minorHAnsi" w:hAnsiTheme="minorHAnsi" w:cstheme="minorHAnsi"/>
          <w:lang w:val="fr-FR"/>
        </w:rPr>
        <w:t xml:space="preserve"> directement </w:t>
      </w:r>
      <w:r w:rsidR="005F78AD">
        <w:rPr>
          <w:rFonts w:asciiTheme="minorHAnsi" w:hAnsiTheme="minorHAnsi" w:cstheme="minorHAnsi"/>
          <w:lang w:val="fr-FR"/>
        </w:rPr>
        <w:t>l</w:t>
      </w:r>
      <w:r w:rsidR="003B247C" w:rsidRPr="003B247C">
        <w:rPr>
          <w:rFonts w:asciiTheme="minorHAnsi" w:hAnsiTheme="minorHAnsi" w:cstheme="minorHAnsi"/>
          <w:lang w:val="fr-FR"/>
        </w:rPr>
        <w:t>es données et</w:t>
      </w:r>
      <w:r w:rsidR="005F78AD">
        <w:rPr>
          <w:rFonts w:asciiTheme="minorHAnsi" w:hAnsiTheme="minorHAnsi" w:cstheme="minorHAnsi"/>
          <w:lang w:val="fr-FR"/>
        </w:rPr>
        <w:t xml:space="preserve"> l</w:t>
      </w:r>
      <w:r w:rsidR="003B247C" w:rsidRPr="003B247C">
        <w:rPr>
          <w:rFonts w:asciiTheme="minorHAnsi" w:hAnsiTheme="minorHAnsi" w:cstheme="minorHAnsi"/>
          <w:lang w:val="fr-FR"/>
        </w:rPr>
        <w:t>es informations sur les sites par l</w:t>
      </w:r>
      <w:r w:rsidR="009439BA">
        <w:rPr>
          <w:rFonts w:asciiTheme="minorHAnsi" w:hAnsiTheme="minorHAnsi" w:cstheme="minorHAnsi"/>
          <w:lang w:val="fr-FR"/>
        </w:rPr>
        <w:t>’</w:t>
      </w:r>
      <w:r w:rsidR="003B247C" w:rsidRPr="003B247C">
        <w:rPr>
          <w:rFonts w:asciiTheme="minorHAnsi" w:hAnsiTheme="minorHAnsi" w:cstheme="minorHAnsi"/>
          <w:lang w:val="fr-FR"/>
        </w:rPr>
        <w:t>intermédiaire du Service d</w:t>
      </w:r>
      <w:r w:rsidR="009439BA">
        <w:rPr>
          <w:rFonts w:asciiTheme="minorHAnsi" w:hAnsiTheme="minorHAnsi" w:cstheme="minorHAnsi"/>
          <w:lang w:val="fr-FR"/>
        </w:rPr>
        <w:t>’</w:t>
      </w:r>
      <w:r w:rsidR="003B247C" w:rsidRPr="003B247C">
        <w:rPr>
          <w:rFonts w:asciiTheme="minorHAnsi" w:hAnsiTheme="minorHAnsi" w:cstheme="minorHAnsi"/>
          <w:lang w:val="fr-FR"/>
        </w:rPr>
        <w:t>information sur les sites Ramsar (SISR), géré par le PNUE-GRID</w:t>
      </w:r>
      <w:r w:rsidR="005F78AD">
        <w:rPr>
          <w:rFonts w:asciiTheme="minorHAnsi" w:hAnsiTheme="minorHAnsi" w:cstheme="minorHAnsi"/>
          <w:lang w:val="fr-FR"/>
        </w:rPr>
        <w:t>,</w:t>
      </w:r>
      <w:r w:rsidR="003B247C" w:rsidRPr="003B247C">
        <w:rPr>
          <w:rFonts w:asciiTheme="minorHAnsi" w:hAnsiTheme="minorHAnsi" w:cstheme="minorHAnsi"/>
          <w:lang w:val="fr-FR"/>
        </w:rPr>
        <w:t xml:space="preserve"> sous contrat avec le Secrétariat.</w:t>
      </w:r>
    </w:p>
    <w:p w14:paraId="2469F84A" w14:textId="77777777" w:rsidR="005F78AD" w:rsidRPr="005F78AD" w:rsidRDefault="005F78AD" w:rsidP="005F78AD">
      <w:pPr>
        <w:pStyle w:val="ListParagraph"/>
        <w:spacing w:before="120" w:after="120"/>
        <w:ind w:left="360"/>
        <w:rPr>
          <w:rFonts w:asciiTheme="minorHAnsi" w:hAnsiTheme="minorHAnsi" w:cstheme="minorHAnsi"/>
          <w:lang w:val="fr-FR"/>
        </w:rPr>
      </w:pPr>
    </w:p>
    <w:p w14:paraId="364AB330" w14:textId="477FCE66" w:rsidR="0048356F" w:rsidRDefault="0048356F" w:rsidP="0048356F">
      <w:pPr>
        <w:pStyle w:val="ListParagraph"/>
        <w:numPr>
          <w:ilvl w:val="0"/>
          <w:numId w:val="43"/>
        </w:numPr>
        <w:spacing w:before="120" w:after="120"/>
        <w:rPr>
          <w:rFonts w:asciiTheme="minorHAnsi" w:hAnsiTheme="minorHAnsi" w:cstheme="minorHAnsi"/>
          <w:lang w:val="fr-FR"/>
        </w:rPr>
      </w:pPr>
      <w:r w:rsidRPr="0048356F">
        <w:rPr>
          <w:rFonts w:asciiTheme="minorHAnsi" w:hAnsiTheme="minorHAnsi" w:cstheme="minorHAnsi"/>
          <w:lang w:val="fr-FR"/>
        </w:rPr>
        <w:t>Conformément à l</w:t>
      </w:r>
      <w:r w:rsidR="009439BA">
        <w:rPr>
          <w:rFonts w:asciiTheme="minorHAnsi" w:hAnsiTheme="minorHAnsi" w:cstheme="minorHAnsi"/>
          <w:lang w:val="fr-FR"/>
        </w:rPr>
        <w:t>’</w:t>
      </w:r>
      <w:r w:rsidR="00244984" w:rsidRPr="0048356F">
        <w:rPr>
          <w:rFonts w:asciiTheme="minorHAnsi" w:hAnsiTheme="minorHAnsi" w:cstheme="minorHAnsi"/>
          <w:lang w:val="fr-FR"/>
        </w:rPr>
        <w:t>Article</w:t>
      </w:r>
      <w:r w:rsidRPr="0048356F">
        <w:rPr>
          <w:rFonts w:asciiTheme="minorHAnsi" w:hAnsiTheme="minorHAnsi" w:cstheme="minorHAnsi"/>
          <w:lang w:val="fr-FR"/>
        </w:rPr>
        <w:t> </w:t>
      </w:r>
      <w:r w:rsidR="00244984" w:rsidRPr="0048356F">
        <w:rPr>
          <w:rFonts w:asciiTheme="minorHAnsi" w:hAnsiTheme="minorHAnsi" w:cstheme="minorHAnsi"/>
          <w:lang w:val="fr-FR"/>
        </w:rPr>
        <w:t xml:space="preserve">2.6 </w:t>
      </w:r>
      <w:r w:rsidRPr="0048356F">
        <w:rPr>
          <w:rFonts w:asciiTheme="minorHAnsi" w:hAnsiTheme="minorHAnsi" w:cstheme="minorHAnsi"/>
          <w:lang w:val="fr-FR"/>
        </w:rPr>
        <w:t xml:space="preserve">de la </w:t>
      </w:r>
      <w:r w:rsidR="00244984" w:rsidRPr="0048356F">
        <w:rPr>
          <w:rFonts w:asciiTheme="minorHAnsi" w:hAnsiTheme="minorHAnsi" w:cstheme="minorHAnsi"/>
          <w:lang w:val="fr-FR"/>
        </w:rPr>
        <w:t>Convention</w:t>
      </w:r>
      <w:r w:rsidRPr="0048356F">
        <w:rPr>
          <w:rFonts w:asciiTheme="minorHAnsi" w:hAnsiTheme="minorHAnsi" w:cstheme="minorHAnsi"/>
          <w:lang w:val="fr-FR"/>
        </w:rPr>
        <w:t>, « Chaque Partie contractante tient compte de ses engagements, sur le plan international, pour la conservation, la gestion, et l</w:t>
      </w:r>
      <w:r w:rsidR="009439BA">
        <w:rPr>
          <w:rFonts w:asciiTheme="minorHAnsi" w:hAnsiTheme="minorHAnsi" w:cstheme="minorHAnsi"/>
          <w:lang w:val="fr-FR"/>
        </w:rPr>
        <w:t>’</w:t>
      </w:r>
      <w:r w:rsidRPr="0048356F">
        <w:rPr>
          <w:rFonts w:asciiTheme="minorHAnsi" w:hAnsiTheme="minorHAnsi" w:cstheme="minorHAnsi"/>
          <w:lang w:val="fr-FR"/>
        </w:rPr>
        <w:t>utilisation rationnelle des populations migratrices d</w:t>
      </w:r>
      <w:r w:rsidR="009439BA">
        <w:rPr>
          <w:rFonts w:asciiTheme="minorHAnsi" w:hAnsiTheme="minorHAnsi" w:cstheme="minorHAnsi"/>
          <w:lang w:val="fr-FR"/>
        </w:rPr>
        <w:t>’</w:t>
      </w:r>
      <w:r w:rsidRPr="0048356F">
        <w:rPr>
          <w:rFonts w:asciiTheme="minorHAnsi" w:hAnsiTheme="minorHAnsi" w:cstheme="minorHAnsi"/>
          <w:lang w:val="fr-FR"/>
        </w:rPr>
        <w:t>oiseaux d</w:t>
      </w:r>
      <w:r w:rsidR="009439BA">
        <w:rPr>
          <w:rFonts w:asciiTheme="minorHAnsi" w:hAnsiTheme="minorHAnsi" w:cstheme="minorHAnsi"/>
          <w:lang w:val="fr-FR"/>
        </w:rPr>
        <w:t>’</w:t>
      </w:r>
      <w:r w:rsidRPr="0048356F">
        <w:rPr>
          <w:rFonts w:asciiTheme="minorHAnsi" w:hAnsiTheme="minorHAnsi" w:cstheme="minorHAnsi"/>
          <w:lang w:val="fr-FR"/>
        </w:rPr>
        <w:t>eau, tant lorsqu</w:t>
      </w:r>
      <w:r w:rsidR="009439BA">
        <w:rPr>
          <w:rFonts w:asciiTheme="minorHAnsi" w:hAnsiTheme="minorHAnsi" w:cstheme="minorHAnsi"/>
          <w:lang w:val="fr-FR"/>
        </w:rPr>
        <w:t>’</w:t>
      </w:r>
      <w:r w:rsidRPr="0048356F">
        <w:rPr>
          <w:rFonts w:asciiTheme="minorHAnsi" w:hAnsiTheme="minorHAnsi" w:cstheme="minorHAnsi"/>
          <w:lang w:val="fr-FR"/>
        </w:rPr>
        <w:t>elle désigne les zones humides de son territoire à inscrire sur la Liste que lorsqu</w:t>
      </w:r>
      <w:r w:rsidR="009439BA">
        <w:rPr>
          <w:rFonts w:asciiTheme="minorHAnsi" w:hAnsiTheme="minorHAnsi" w:cstheme="minorHAnsi"/>
          <w:lang w:val="fr-FR"/>
        </w:rPr>
        <w:t>’</w:t>
      </w:r>
      <w:r w:rsidRPr="0048356F">
        <w:rPr>
          <w:rFonts w:asciiTheme="minorHAnsi" w:hAnsiTheme="minorHAnsi" w:cstheme="minorHAnsi"/>
          <w:lang w:val="fr-FR"/>
        </w:rPr>
        <w:t xml:space="preserve">elle exerce son droit de modifier ses inscriptions. » </w:t>
      </w:r>
      <w:r>
        <w:rPr>
          <w:rFonts w:asciiTheme="minorHAnsi" w:hAnsiTheme="minorHAnsi" w:cstheme="minorHAnsi"/>
          <w:lang w:val="fr-FR"/>
        </w:rPr>
        <w:t>À ce titre, le</w:t>
      </w:r>
      <w:r w:rsidRPr="0048356F">
        <w:rPr>
          <w:rFonts w:asciiTheme="minorHAnsi" w:hAnsiTheme="minorHAnsi" w:cstheme="minorHAnsi"/>
          <w:lang w:val="fr-FR"/>
        </w:rPr>
        <w:t xml:space="preserve">s </w:t>
      </w:r>
      <w:r>
        <w:rPr>
          <w:rFonts w:asciiTheme="minorHAnsi" w:hAnsiTheme="minorHAnsi" w:cstheme="minorHAnsi"/>
          <w:lang w:val="fr-FR"/>
        </w:rPr>
        <w:t>P</w:t>
      </w:r>
      <w:r w:rsidRPr="0048356F">
        <w:rPr>
          <w:rFonts w:asciiTheme="minorHAnsi" w:hAnsiTheme="minorHAnsi" w:cstheme="minorHAnsi"/>
          <w:lang w:val="fr-FR"/>
        </w:rPr>
        <w:t>arties contractantes exercent le</w:t>
      </w:r>
      <w:r>
        <w:rPr>
          <w:rFonts w:asciiTheme="minorHAnsi" w:hAnsiTheme="minorHAnsi" w:cstheme="minorHAnsi"/>
          <w:lang w:val="fr-FR"/>
        </w:rPr>
        <w:t>ur</w:t>
      </w:r>
      <w:r w:rsidRPr="0048356F">
        <w:rPr>
          <w:rFonts w:asciiTheme="minorHAnsi" w:hAnsiTheme="minorHAnsi" w:cstheme="minorHAnsi"/>
          <w:lang w:val="fr-FR"/>
        </w:rPr>
        <w:t xml:space="preserve"> droit </w:t>
      </w:r>
      <w:r>
        <w:rPr>
          <w:rFonts w:asciiTheme="minorHAnsi" w:hAnsiTheme="minorHAnsi" w:cstheme="minorHAnsi"/>
          <w:lang w:val="fr-FR"/>
        </w:rPr>
        <w:t>à</w:t>
      </w:r>
      <w:r w:rsidRPr="0048356F">
        <w:rPr>
          <w:rFonts w:asciiTheme="minorHAnsi" w:hAnsiTheme="minorHAnsi" w:cstheme="minorHAnsi"/>
          <w:lang w:val="fr-FR"/>
        </w:rPr>
        <w:t xml:space="preserve"> désigner </w:t>
      </w:r>
      <w:r>
        <w:rPr>
          <w:rFonts w:asciiTheme="minorHAnsi" w:hAnsiTheme="minorHAnsi" w:cstheme="minorHAnsi"/>
          <w:lang w:val="fr-FR"/>
        </w:rPr>
        <w:t xml:space="preserve">des sites à inscrire et à </w:t>
      </w:r>
      <w:r w:rsidRPr="0048356F">
        <w:rPr>
          <w:rFonts w:asciiTheme="minorHAnsi" w:hAnsiTheme="minorHAnsi" w:cstheme="minorHAnsi"/>
          <w:lang w:val="fr-FR"/>
        </w:rPr>
        <w:t xml:space="preserve">modifier </w:t>
      </w:r>
      <w:r>
        <w:rPr>
          <w:rFonts w:asciiTheme="minorHAnsi" w:hAnsiTheme="minorHAnsi" w:cstheme="minorHAnsi"/>
          <w:lang w:val="fr-FR"/>
        </w:rPr>
        <w:t>d</w:t>
      </w:r>
      <w:r w:rsidRPr="0048356F">
        <w:rPr>
          <w:rFonts w:asciiTheme="minorHAnsi" w:hAnsiTheme="minorHAnsi" w:cstheme="minorHAnsi"/>
          <w:lang w:val="fr-FR"/>
        </w:rPr>
        <w:t xml:space="preserve">es </w:t>
      </w:r>
      <w:r>
        <w:rPr>
          <w:rFonts w:asciiTheme="minorHAnsi" w:hAnsiTheme="minorHAnsi" w:cstheme="minorHAnsi"/>
          <w:lang w:val="fr-FR"/>
        </w:rPr>
        <w:t>inscriptions.</w:t>
      </w:r>
    </w:p>
    <w:p w14:paraId="19A24A3C" w14:textId="24CBB77B" w:rsidR="00244984" w:rsidRPr="0048356F" w:rsidRDefault="00244984" w:rsidP="0048356F">
      <w:pPr>
        <w:pStyle w:val="ListParagraph"/>
        <w:spacing w:before="120" w:after="120"/>
        <w:ind w:left="360"/>
        <w:rPr>
          <w:rFonts w:asciiTheme="minorHAnsi" w:hAnsiTheme="minorHAnsi" w:cstheme="minorHAnsi"/>
          <w:lang w:val="fr-FR"/>
        </w:rPr>
      </w:pPr>
      <w:r w:rsidRPr="0048356F">
        <w:rPr>
          <w:rFonts w:cstheme="minorHAnsi"/>
          <w:lang w:val="fr-FR"/>
        </w:rPr>
        <w:t xml:space="preserve"> </w:t>
      </w:r>
    </w:p>
    <w:p w14:paraId="7B50E1CE" w14:textId="471CFD61" w:rsidR="00C7126F" w:rsidRPr="008140C0" w:rsidRDefault="0048356F" w:rsidP="008140C0">
      <w:pPr>
        <w:pStyle w:val="ListParagraph"/>
        <w:numPr>
          <w:ilvl w:val="0"/>
          <w:numId w:val="43"/>
        </w:numPr>
        <w:spacing w:before="120" w:after="120"/>
        <w:rPr>
          <w:rFonts w:asciiTheme="minorHAnsi" w:hAnsiTheme="minorHAnsi" w:cstheme="minorHAnsi"/>
          <w:lang w:val="fr-FR"/>
        </w:rPr>
      </w:pPr>
      <w:r>
        <w:rPr>
          <w:rFonts w:asciiTheme="minorHAnsi" w:hAnsiTheme="minorHAnsi" w:cstheme="minorHAnsi"/>
          <w:lang w:val="fr-FR"/>
        </w:rPr>
        <w:t>Au moment</w:t>
      </w:r>
      <w:r w:rsidRPr="0048356F">
        <w:rPr>
          <w:rFonts w:asciiTheme="minorHAnsi" w:hAnsiTheme="minorHAnsi" w:cstheme="minorHAnsi"/>
          <w:lang w:val="fr-FR"/>
        </w:rPr>
        <w:t xml:space="preserve"> </w:t>
      </w:r>
      <w:r>
        <w:rPr>
          <w:rFonts w:asciiTheme="minorHAnsi" w:hAnsiTheme="minorHAnsi" w:cstheme="minorHAnsi"/>
          <w:lang w:val="fr-FR"/>
        </w:rPr>
        <w:t>de</w:t>
      </w:r>
      <w:r w:rsidR="00F65CA5">
        <w:rPr>
          <w:rFonts w:asciiTheme="minorHAnsi" w:hAnsiTheme="minorHAnsi" w:cstheme="minorHAnsi"/>
          <w:lang w:val="fr-FR"/>
        </w:rPr>
        <w:t xml:space="preserve"> </w:t>
      </w:r>
      <w:r w:rsidRPr="0048356F">
        <w:rPr>
          <w:rFonts w:asciiTheme="minorHAnsi" w:hAnsiTheme="minorHAnsi" w:cstheme="minorHAnsi"/>
          <w:lang w:val="fr-FR"/>
        </w:rPr>
        <w:t>désign</w:t>
      </w:r>
      <w:r w:rsidR="00F65CA5">
        <w:rPr>
          <w:rFonts w:asciiTheme="minorHAnsi" w:hAnsiTheme="minorHAnsi" w:cstheme="minorHAnsi"/>
          <w:lang w:val="fr-FR"/>
        </w:rPr>
        <w:t xml:space="preserve">er </w:t>
      </w:r>
      <w:r w:rsidRPr="0048356F">
        <w:rPr>
          <w:rFonts w:asciiTheme="minorHAnsi" w:hAnsiTheme="minorHAnsi" w:cstheme="minorHAnsi"/>
          <w:lang w:val="fr-FR"/>
        </w:rPr>
        <w:t xml:space="preserve">un site, et avant </w:t>
      </w:r>
      <w:r>
        <w:rPr>
          <w:rFonts w:asciiTheme="minorHAnsi" w:hAnsiTheme="minorHAnsi" w:cstheme="minorHAnsi"/>
          <w:lang w:val="fr-FR"/>
        </w:rPr>
        <w:t>de soumettre sa proposition d</w:t>
      </w:r>
      <w:r w:rsidR="009439BA">
        <w:rPr>
          <w:rFonts w:asciiTheme="minorHAnsi" w:hAnsiTheme="minorHAnsi" w:cstheme="minorHAnsi"/>
          <w:lang w:val="fr-FR"/>
        </w:rPr>
        <w:t>’</w:t>
      </w:r>
      <w:r>
        <w:rPr>
          <w:rFonts w:asciiTheme="minorHAnsi" w:hAnsiTheme="minorHAnsi" w:cstheme="minorHAnsi"/>
          <w:lang w:val="fr-FR"/>
        </w:rPr>
        <w:t xml:space="preserve">inscription, </w:t>
      </w:r>
      <w:r w:rsidRPr="0048356F">
        <w:rPr>
          <w:rFonts w:asciiTheme="minorHAnsi" w:hAnsiTheme="minorHAnsi" w:cstheme="minorHAnsi"/>
          <w:lang w:val="fr-FR"/>
        </w:rPr>
        <w:t xml:space="preserve">il est important que la </w:t>
      </w:r>
      <w:r>
        <w:rPr>
          <w:rFonts w:asciiTheme="minorHAnsi" w:hAnsiTheme="minorHAnsi" w:cstheme="minorHAnsi"/>
          <w:lang w:val="fr-FR"/>
        </w:rPr>
        <w:t>P</w:t>
      </w:r>
      <w:r w:rsidRPr="0048356F">
        <w:rPr>
          <w:rFonts w:asciiTheme="minorHAnsi" w:hAnsiTheme="minorHAnsi" w:cstheme="minorHAnsi"/>
          <w:lang w:val="fr-FR"/>
        </w:rPr>
        <w:t xml:space="preserve">artie contractante </w:t>
      </w:r>
      <w:r>
        <w:rPr>
          <w:rFonts w:asciiTheme="minorHAnsi" w:hAnsiTheme="minorHAnsi" w:cstheme="minorHAnsi"/>
          <w:lang w:val="fr-FR"/>
        </w:rPr>
        <w:t>à l</w:t>
      </w:r>
      <w:r w:rsidR="009439BA">
        <w:rPr>
          <w:rFonts w:asciiTheme="minorHAnsi" w:hAnsiTheme="minorHAnsi" w:cstheme="minorHAnsi"/>
          <w:lang w:val="fr-FR"/>
        </w:rPr>
        <w:t>’</w:t>
      </w:r>
      <w:r>
        <w:rPr>
          <w:rFonts w:asciiTheme="minorHAnsi" w:hAnsiTheme="minorHAnsi" w:cstheme="minorHAnsi"/>
          <w:lang w:val="fr-FR"/>
        </w:rPr>
        <w:t xml:space="preserve">origine de </w:t>
      </w:r>
      <w:r w:rsidR="00C7126F">
        <w:rPr>
          <w:rFonts w:asciiTheme="minorHAnsi" w:hAnsiTheme="minorHAnsi" w:cstheme="minorHAnsi"/>
          <w:lang w:val="fr-FR"/>
        </w:rPr>
        <w:t>la</w:t>
      </w:r>
      <w:r>
        <w:rPr>
          <w:rFonts w:asciiTheme="minorHAnsi" w:hAnsiTheme="minorHAnsi" w:cstheme="minorHAnsi"/>
          <w:lang w:val="fr-FR"/>
        </w:rPr>
        <w:t xml:space="preserve"> proposition </w:t>
      </w:r>
      <w:r w:rsidR="00F65CA5" w:rsidRPr="00F65CA5">
        <w:rPr>
          <w:rFonts w:asciiTheme="minorHAnsi" w:hAnsiTheme="minorHAnsi" w:cstheme="minorHAnsi"/>
          <w:lang w:val="fr-FR"/>
        </w:rPr>
        <w:t>respecte la délimitation</w:t>
      </w:r>
      <w:r w:rsidR="00F65CA5">
        <w:rPr>
          <w:rFonts w:asciiTheme="minorHAnsi" w:hAnsiTheme="minorHAnsi" w:cstheme="minorHAnsi"/>
          <w:lang w:val="fr-FR"/>
        </w:rPr>
        <w:t xml:space="preserve"> officielle</w:t>
      </w:r>
      <w:r w:rsidR="00F65CA5" w:rsidRPr="00F65CA5">
        <w:rPr>
          <w:rFonts w:asciiTheme="minorHAnsi" w:hAnsiTheme="minorHAnsi" w:cstheme="minorHAnsi"/>
          <w:lang w:val="fr-FR"/>
        </w:rPr>
        <w:t xml:space="preserve">, tant sur le plan géographique que juridique, de la zone concernée </w:t>
      </w:r>
      <w:r w:rsidR="00F65CA5">
        <w:rPr>
          <w:rFonts w:asciiTheme="minorHAnsi" w:hAnsiTheme="minorHAnsi" w:cstheme="minorHAnsi"/>
          <w:lang w:val="fr-FR"/>
        </w:rPr>
        <w:t>–</w:t>
      </w:r>
      <w:r w:rsidRPr="0048356F">
        <w:rPr>
          <w:rFonts w:asciiTheme="minorHAnsi" w:hAnsiTheme="minorHAnsi" w:cstheme="minorHAnsi"/>
          <w:lang w:val="fr-FR"/>
        </w:rPr>
        <w:t xml:space="preserve"> les </w:t>
      </w:r>
      <w:r w:rsidR="00F65CA5">
        <w:rPr>
          <w:rFonts w:asciiTheme="minorHAnsi" w:hAnsiTheme="minorHAnsi" w:cstheme="minorHAnsi"/>
          <w:lang w:val="fr-FR"/>
        </w:rPr>
        <w:t>P</w:t>
      </w:r>
      <w:r w:rsidRPr="0048356F">
        <w:rPr>
          <w:rFonts w:asciiTheme="minorHAnsi" w:hAnsiTheme="minorHAnsi" w:cstheme="minorHAnsi"/>
          <w:lang w:val="fr-FR"/>
        </w:rPr>
        <w:t xml:space="preserve">arties contractantes </w:t>
      </w:r>
      <w:r w:rsidR="00F65CA5">
        <w:rPr>
          <w:rFonts w:asciiTheme="minorHAnsi" w:hAnsiTheme="minorHAnsi" w:cstheme="minorHAnsi"/>
          <w:lang w:val="fr-FR"/>
        </w:rPr>
        <w:t xml:space="preserve">sont </w:t>
      </w:r>
      <w:r w:rsidR="00F65CA5" w:rsidRPr="008140C0">
        <w:rPr>
          <w:rFonts w:asciiTheme="minorHAnsi" w:hAnsiTheme="minorHAnsi" w:cstheme="minorHAnsi"/>
          <w:lang w:val="fr-FR"/>
        </w:rPr>
        <w:t>tenues de s</w:t>
      </w:r>
      <w:r w:rsidR="009439BA" w:rsidRPr="008140C0">
        <w:rPr>
          <w:rFonts w:asciiTheme="minorHAnsi" w:hAnsiTheme="minorHAnsi" w:cstheme="minorHAnsi"/>
          <w:lang w:val="fr-FR"/>
        </w:rPr>
        <w:t>’</w:t>
      </w:r>
      <w:r w:rsidR="00F65CA5" w:rsidRPr="008140C0">
        <w:rPr>
          <w:rFonts w:asciiTheme="minorHAnsi" w:hAnsiTheme="minorHAnsi" w:cstheme="minorHAnsi"/>
          <w:lang w:val="fr-FR"/>
        </w:rPr>
        <w:t xml:space="preserve">assurer que leur proposition respecte </w:t>
      </w:r>
      <w:r w:rsidR="00C7126F" w:rsidRPr="008140C0">
        <w:rPr>
          <w:rFonts w:asciiTheme="minorHAnsi" w:hAnsiTheme="minorHAnsi" w:cstheme="minorHAnsi"/>
          <w:lang w:val="fr-FR"/>
        </w:rPr>
        <w:t>les revendications de</w:t>
      </w:r>
      <w:r w:rsidR="00F65CA5" w:rsidRPr="008140C0">
        <w:rPr>
          <w:rFonts w:asciiTheme="minorHAnsi" w:hAnsiTheme="minorHAnsi" w:cstheme="minorHAnsi"/>
          <w:lang w:val="fr-FR"/>
        </w:rPr>
        <w:t xml:space="preserve"> souveraineté nationale</w:t>
      </w:r>
      <w:r w:rsidR="00C7126F" w:rsidRPr="008140C0">
        <w:rPr>
          <w:rFonts w:asciiTheme="minorHAnsi" w:hAnsiTheme="minorHAnsi" w:cstheme="minorHAnsi"/>
          <w:lang w:val="fr-FR"/>
        </w:rPr>
        <w:t>.</w:t>
      </w:r>
      <w:r w:rsidR="008140C0" w:rsidRPr="008140C0">
        <w:rPr>
          <w:rFonts w:asciiTheme="minorHAnsi" w:hAnsiTheme="minorHAnsi" w:cstheme="minorHAnsi"/>
          <w:lang w:val="fr-FR"/>
        </w:rPr>
        <w:t xml:space="preserve"> </w:t>
      </w:r>
      <w:r w:rsidR="00C7126F" w:rsidRPr="008140C0">
        <w:rPr>
          <w:rFonts w:asciiTheme="minorHAnsi" w:hAnsiTheme="minorHAnsi" w:cstheme="minorHAnsi"/>
          <w:lang w:val="fr-FR"/>
        </w:rPr>
        <w:t>Cependant, l</w:t>
      </w:r>
      <w:r w:rsidR="009439BA" w:rsidRPr="008140C0">
        <w:rPr>
          <w:rFonts w:asciiTheme="minorHAnsi" w:hAnsiTheme="minorHAnsi" w:cstheme="minorHAnsi"/>
          <w:lang w:val="fr-FR"/>
        </w:rPr>
        <w:t>’</w:t>
      </w:r>
      <w:r w:rsidR="00244984" w:rsidRPr="008140C0">
        <w:rPr>
          <w:rFonts w:asciiTheme="minorHAnsi" w:hAnsiTheme="minorHAnsi" w:cstheme="minorHAnsi"/>
          <w:lang w:val="fr-FR"/>
        </w:rPr>
        <w:t>Article</w:t>
      </w:r>
      <w:r w:rsidR="008140C0">
        <w:rPr>
          <w:rFonts w:asciiTheme="minorHAnsi" w:hAnsiTheme="minorHAnsi" w:cstheme="minorHAnsi"/>
          <w:lang w:val="fr-FR"/>
        </w:rPr>
        <w:t> </w:t>
      </w:r>
      <w:r w:rsidR="00244984" w:rsidRPr="008140C0">
        <w:rPr>
          <w:rFonts w:asciiTheme="minorHAnsi" w:hAnsiTheme="minorHAnsi" w:cstheme="minorHAnsi"/>
          <w:lang w:val="fr-FR"/>
        </w:rPr>
        <w:t xml:space="preserve">2.3 </w:t>
      </w:r>
      <w:r w:rsidR="00C7126F" w:rsidRPr="008140C0">
        <w:rPr>
          <w:rFonts w:asciiTheme="minorHAnsi" w:hAnsiTheme="minorHAnsi" w:cstheme="minorHAnsi"/>
          <w:lang w:val="fr-FR"/>
        </w:rPr>
        <w:t>de la</w:t>
      </w:r>
      <w:r w:rsidR="00244984" w:rsidRPr="008140C0">
        <w:rPr>
          <w:rFonts w:asciiTheme="minorHAnsi" w:hAnsiTheme="minorHAnsi" w:cstheme="minorHAnsi"/>
          <w:lang w:val="fr-FR"/>
        </w:rPr>
        <w:t xml:space="preserve"> Convention</w:t>
      </w:r>
      <w:r w:rsidR="00C7126F" w:rsidRPr="008140C0">
        <w:rPr>
          <w:rFonts w:asciiTheme="minorHAnsi" w:hAnsiTheme="minorHAnsi" w:cstheme="minorHAnsi"/>
          <w:lang w:val="fr-FR"/>
        </w:rPr>
        <w:t xml:space="preserve"> stipule que </w:t>
      </w:r>
      <w:r w:rsidR="0063378B" w:rsidRPr="008140C0">
        <w:rPr>
          <w:rFonts w:asciiTheme="minorHAnsi" w:hAnsiTheme="minorHAnsi" w:cstheme="minorHAnsi"/>
          <w:lang w:val="fr-FR"/>
        </w:rPr>
        <w:t>:</w:t>
      </w:r>
      <w:r w:rsidR="00244984" w:rsidRPr="008140C0">
        <w:rPr>
          <w:rFonts w:asciiTheme="minorHAnsi" w:hAnsiTheme="minorHAnsi" w:cstheme="minorHAnsi"/>
          <w:lang w:val="fr-FR"/>
        </w:rPr>
        <w:t xml:space="preserve"> </w:t>
      </w:r>
      <w:r w:rsidRPr="008140C0">
        <w:rPr>
          <w:rFonts w:asciiTheme="minorHAnsi" w:hAnsiTheme="minorHAnsi" w:cstheme="minorHAnsi"/>
          <w:lang w:val="fr-FR"/>
        </w:rPr>
        <w:t>« L</w:t>
      </w:r>
      <w:r w:rsidR="009439BA" w:rsidRPr="008140C0">
        <w:rPr>
          <w:rFonts w:asciiTheme="minorHAnsi" w:hAnsiTheme="minorHAnsi" w:cstheme="minorHAnsi"/>
          <w:lang w:val="fr-FR"/>
        </w:rPr>
        <w:t>’</w:t>
      </w:r>
      <w:r w:rsidRPr="008140C0">
        <w:rPr>
          <w:rFonts w:asciiTheme="minorHAnsi" w:hAnsiTheme="minorHAnsi" w:cstheme="minorHAnsi"/>
          <w:lang w:val="fr-FR"/>
        </w:rPr>
        <w:t>inscription d</w:t>
      </w:r>
      <w:r w:rsidR="009439BA" w:rsidRPr="008140C0">
        <w:rPr>
          <w:rFonts w:asciiTheme="minorHAnsi" w:hAnsiTheme="minorHAnsi" w:cstheme="minorHAnsi"/>
          <w:lang w:val="fr-FR"/>
        </w:rPr>
        <w:t>’</w:t>
      </w:r>
      <w:r w:rsidRPr="008140C0">
        <w:rPr>
          <w:rFonts w:asciiTheme="minorHAnsi" w:hAnsiTheme="minorHAnsi" w:cstheme="minorHAnsi"/>
          <w:lang w:val="fr-FR"/>
        </w:rPr>
        <w:t xml:space="preserve">une zone humide sur la Liste est faite sans préjudice des droits exclusifs de souveraineté de la Partie contractante sur le territoire de laquelle elle se trouve située. » </w:t>
      </w:r>
      <w:r w:rsidR="00C7126F" w:rsidRPr="008140C0">
        <w:rPr>
          <w:rFonts w:asciiTheme="minorHAnsi" w:hAnsiTheme="minorHAnsi" w:cstheme="minorHAnsi"/>
          <w:lang w:val="fr-FR"/>
        </w:rPr>
        <w:t>Conformément à cette disposition, l</w:t>
      </w:r>
      <w:r w:rsidR="009439BA" w:rsidRPr="008140C0">
        <w:rPr>
          <w:rFonts w:asciiTheme="minorHAnsi" w:hAnsiTheme="minorHAnsi" w:cstheme="minorHAnsi"/>
          <w:lang w:val="fr-FR"/>
        </w:rPr>
        <w:t>’</w:t>
      </w:r>
      <w:r w:rsidR="00C7126F" w:rsidRPr="008140C0">
        <w:rPr>
          <w:rFonts w:asciiTheme="minorHAnsi" w:hAnsiTheme="minorHAnsi" w:cstheme="minorHAnsi"/>
          <w:lang w:val="fr-FR"/>
        </w:rPr>
        <w:t>inscription d</w:t>
      </w:r>
      <w:r w:rsidR="009439BA" w:rsidRPr="008140C0">
        <w:rPr>
          <w:rFonts w:asciiTheme="minorHAnsi" w:hAnsiTheme="minorHAnsi" w:cstheme="minorHAnsi"/>
          <w:lang w:val="fr-FR"/>
        </w:rPr>
        <w:t>’</w:t>
      </w:r>
      <w:r w:rsidR="00C7126F" w:rsidRPr="008140C0">
        <w:rPr>
          <w:rFonts w:asciiTheme="minorHAnsi" w:hAnsiTheme="minorHAnsi" w:cstheme="minorHAnsi"/>
          <w:lang w:val="fr-FR"/>
        </w:rPr>
        <w:t xml:space="preserve">une </w:t>
      </w:r>
      <w:r w:rsidR="00C7126F" w:rsidRPr="008140C0">
        <w:rPr>
          <w:rFonts w:asciiTheme="minorHAnsi" w:hAnsiTheme="minorHAnsi" w:cstheme="minorHAnsi"/>
          <w:lang w:val="fr-FR"/>
        </w:rPr>
        <w:lastRenderedPageBreak/>
        <w:t xml:space="preserve">zone humide sur la Liste ne porte pas atteinte à la souveraineté de la Partie contractante sur le territoire de laquelle se trouve la zone humide. </w:t>
      </w:r>
    </w:p>
    <w:p w14:paraId="30B7473D" w14:textId="77777777" w:rsidR="00C7126F" w:rsidRDefault="00C7126F" w:rsidP="00C7126F">
      <w:pPr>
        <w:pStyle w:val="ListParagraph"/>
        <w:spacing w:before="120" w:after="120"/>
        <w:ind w:left="360"/>
        <w:rPr>
          <w:rFonts w:asciiTheme="minorHAnsi" w:hAnsiTheme="minorHAnsi" w:cstheme="minorHAnsi"/>
          <w:lang w:val="fr-FR"/>
        </w:rPr>
      </w:pPr>
    </w:p>
    <w:p w14:paraId="5435349B" w14:textId="05574066" w:rsidR="00244984" w:rsidRPr="00953CAB" w:rsidRDefault="00C7126F" w:rsidP="00244984">
      <w:pPr>
        <w:pStyle w:val="ListParagraph"/>
        <w:numPr>
          <w:ilvl w:val="0"/>
          <w:numId w:val="43"/>
        </w:numPr>
        <w:spacing w:before="120" w:after="120" w:line="259" w:lineRule="auto"/>
        <w:ind w:left="426" w:hanging="426"/>
        <w:contextualSpacing w:val="0"/>
        <w:rPr>
          <w:rFonts w:asciiTheme="minorHAnsi" w:hAnsiTheme="minorHAnsi" w:cstheme="minorHAnsi"/>
          <w:lang w:val="fr-FR"/>
        </w:rPr>
      </w:pPr>
      <w:r>
        <w:rPr>
          <w:rFonts w:asciiTheme="minorHAnsi" w:hAnsiTheme="minorHAnsi" w:cstheme="minorHAnsi"/>
          <w:lang w:val="fr-FR"/>
        </w:rPr>
        <w:t>Conformément à l</w:t>
      </w:r>
      <w:r w:rsidR="009439BA">
        <w:rPr>
          <w:rFonts w:asciiTheme="minorHAnsi" w:hAnsiTheme="minorHAnsi" w:cstheme="minorHAnsi"/>
          <w:lang w:val="fr-FR"/>
        </w:rPr>
        <w:t>’</w:t>
      </w:r>
      <w:r w:rsidR="00244984" w:rsidRPr="00953CAB">
        <w:rPr>
          <w:rFonts w:asciiTheme="minorHAnsi" w:hAnsiTheme="minorHAnsi" w:cstheme="minorHAnsi"/>
          <w:lang w:val="fr-FR"/>
        </w:rPr>
        <w:t>Article</w:t>
      </w:r>
      <w:r w:rsidR="008140C0">
        <w:rPr>
          <w:rFonts w:asciiTheme="minorHAnsi" w:hAnsiTheme="minorHAnsi" w:cstheme="minorHAnsi"/>
          <w:lang w:val="fr-FR"/>
        </w:rPr>
        <w:t> </w:t>
      </w:r>
      <w:r w:rsidR="00244984" w:rsidRPr="00953CAB">
        <w:rPr>
          <w:rFonts w:asciiTheme="minorHAnsi" w:hAnsiTheme="minorHAnsi" w:cstheme="minorHAnsi"/>
          <w:lang w:val="fr-FR"/>
        </w:rPr>
        <w:t>2.1,</w:t>
      </w:r>
      <w:r>
        <w:rPr>
          <w:rFonts w:asciiTheme="minorHAnsi" w:hAnsiTheme="minorHAnsi" w:cstheme="minorHAnsi"/>
          <w:lang w:val="fr-FR"/>
        </w:rPr>
        <w:t xml:space="preserve"> le </w:t>
      </w:r>
      <w:r w:rsidR="00244984" w:rsidRPr="00953CAB">
        <w:rPr>
          <w:rFonts w:asciiTheme="minorHAnsi" w:hAnsiTheme="minorHAnsi" w:cstheme="minorHAnsi"/>
          <w:lang w:val="fr-FR"/>
        </w:rPr>
        <w:t>Secr</w:t>
      </w:r>
      <w:r>
        <w:rPr>
          <w:rFonts w:asciiTheme="minorHAnsi" w:hAnsiTheme="minorHAnsi" w:cstheme="minorHAnsi"/>
          <w:lang w:val="fr-FR"/>
        </w:rPr>
        <w:t>é</w:t>
      </w:r>
      <w:r w:rsidR="00244984" w:rsidRPr="00953CAB">
        <w:rPr>
          <w:rFonts w:asciiTheme="minorHAnsi" w:hAnsiTheme="minorHAnsi" w:cstheme="minorHAnsi"/>
          <w:lang w:val="fr-FR"/>
        </w:rPr>
        <w:t>tariat</w:t>
      </w:r>
      <w:r>
        <w:rPr>
          <w:rFonts w:asciiTheme="minorHAnsi" w:hAnsiTheme="minorHAnsi" w:cstheme="minorHAnsi"/>
          <w:lang w:val="fr-FR"/>
        </w:rPr>
        <w:t xml:space="preserve"> </w:t>
      </w:r>
      <w:r w:rsidR="000B701E">
        <w:rPr>
          <w:rFonts w:asciiTheme="minorHAnsi" w:hAnsiTheme="minorHAnsi" w:cstheme="minorHAnsi"/>
          <w:lang w:val="fr-FR"/>
        </w:rPr>
        <w:t>est responsable de la tenue de</w:t>
      </w:r>
      <w:r>
        <w:rPr>
          <w:rFonts w:asciiTheme="minorHAnsi" w:hAnsiTheme="minorHAnsi" w:cstheme="minorHAnsi"/>
          <w:lang w:val="fr-FR"/>
        </w:rPr>
        <w:t xml:space="preserve"> la Liste. </w:t>
      </w:r>
      <w:r w:rsidR="000B701E">
        <w:rPr>
          <w:rFonts w:asciiTheme="minorHAnsi" w:hAnsiTheme="minorHAnsi" w:cstheme="minorHAnsi"/>
          <w:lang w:val="fr-FR"/>
        </w:rPr>
        <w:t>En revanche, il n</w:t>
      </w:r>
      <w:r w:rsidR="009439BA">
        <w:rPr>
          <w:rFonts w:asciiTheme="minorHAnsi" w:hAnsiTheme="minorHAnsi" w:cstheme="minorHAnsi"/>
          <w:lang w:val="fr-FR"/>
        </w:rPr>
        <w:t>’</w:t>
      </w:r>
      <w:r w:rsidR="000B701E">
        <w:rPr>
          <w:rFonts w:asciiTheme="minorHAnsi" w:hAnsiTheme="minorHAnsi" w:cstheme="minorHAnsi"/>
          <w:lang w:val="fr-FR"/>
        </w:rPr>
        <w:t>est pas chargé et n</w:t>
      </w:r>
      <w:r w:rsidR="009439BA">
        <w:rPr>
          <w:rFonts w:asciiTheme="minorHAnsi" w:hAnsiTheme="minorHAnsi" w:cstheme="minorHAnsi"/>
          <w:lang w:val="fr-FR"/>
        </w:rPr>
        <w:t>’</w:t>
      </w:r>
      <w:r w:rsidR="000B701E">
        <w:rPr>
          <w:rFonts w:asciiTheme="minorHAnsi" w:hAnsiTheme="minorHAnsi" w:cstheme="minorHAnsi"/>
          <w:lang w:val="fr-FR"/>
        </w:rPr>
        <w:t xml:space="preserve">a pas reçu pour mandat </w:t>
      </w:r>
      <w:r w:rsidR="000B701E" w:rsidRPr="000B701E">
        <w:rPr>
          <w:rFonts w:asciiTheme="minorHAnsi" w:hAnsiTheme="minorHAnsi" w:cstheme="minorHAnsi"/>
          <w:lang w:val="fr-FR"/>
        </w:rPr>
        <w:t>de</w:t>
      </w:r>
      <w:r w:rsidR="000B701E">
        <w:rPr>
          <w:rFonts w:asciiTheme="minorHAnsi" w:hAnsiTheme="minorHAnsi" w:cstheme="minorHAnsi"/>
          <w:lang w:val="fr-FR"/>
        </w:rPr>
        <w:t xml:space="preserve"> </w:t>
      </w:r>
      <w:r w:rsidR="000B701E" w:rsidRPr="000B701E">
        <w:rPr>
          <w:rFonts w:asciiTheme="minorHAnsi" w:hAnsiTheme="minorHAnsi" w:cstheme="minorHAnsi"/>
          <w:lang w:val="fr-FR"/>
        </w:rPr>
        <w:t xml:space="preserve">la Conférence des Parties contractantes </w:t>
      </w:r>
      <w:r w:rsidR="000B701E">
        <w:rPr>
          <w:rFonts w:asciiTheme="minorHAnsi" w:hAnsiTheme="minorHAnsi" w:cstheme="minorHAnsi"/>
          <w:lang w:val="fr-FR"/>
        </w:rPr>
        <w:t>de</w:t>
      </w:r>
      <w:r w:rsidR="000B701E" w:rsidRPr="000B701E">
        <w:rPr>
          <w:rFonts w:asciiTheme="minorHAnsi" w:hAnsiTheme="minorHAnsi" w:cstheme="minorHAnsi"/>
          <w:lang w:val="fr-FR"/>
        </w:rPr>
        <w:t xml:space="preserve"> traiter </w:t>
      </w:r>
      <w:r w:rsidR="000B701E">
        <w:rPr>
          <w:rFonts w:asciiTheme="minorHAnsi" w:hAnsiTheme="minorHAnsi" w:cstheme="minorHAnsi"/>
          <w:lang w:val="fr-FR"/>
        </w:rPr>
        <w:t>d</w:t>
      </w:r>
      <w:r w:rsidR="000B701E" w:rsidRPr="000B701E">
        <w:rPr>
          <w:rFonts w:asciiTheme="minorHAnsi" w:hAnsiTheme="minorHAnsi" w:cstheme="minorHAnsi"/>
          <w:lang w:val="fr-FR"/>
        </w:rPr>
        <w:t>es différends entre Parties contractantes</w:t>
      </w:r>
      <w:r w:rsidR="000B701E">
        <w:rPr>
          <w:rFonts w:asciiTheme="minorHAnsi" w:hAnsiTheme="minorHAnsi" w:cstheme="minorHAnsi"/>
          <w:lang w:val="fr-FR"/>
        </w:rPr>
        <w:t xml:space="preserve"> en matière de</w:t>
      </w:r>
      <w:r w:rsidR="000B701E" w:rsidRPr="000B701E">
        <w:rPr>
          <w:rFonts w:asciiTheme="minorHAnsi" w:hAnsiTheme="minorHAnsi" w:cstheme="minorHAnsi"/>
          <w:lang w:val="fr-FR"/>
        </w:rPr>
        <w:t xml:space="preserve"> désignation</w:t>
      </w:r>
      <w:r w:rsidR="00244984" w:rsidRPr="00953CAB">
        <w:rPr>
          <w:rFonts w:asciiTheme="minorHAnsi" w:hAnsiTheme="minorHAnsi" w:cstheme="minorHAnsi"/>
          <w:lang w:val="fr-FR"/>
        </w:rPr>
        <w:t xml:space="preserve">. </w:t>
      </w:r>
    </w:p>
    <w:p w14:paraId="182FFE86" w14:textId="52DF2A20" w:rsidR="00244984" w:rsidRPr="0006517E" w:rsidRDefault="0006517E" w:rsidP="0006517E">
      <w:pPr>
        <w:pStyle w:val="ListParagraph"/>
        <w:numPr>
          <w:ilvl w:val="0"/>
          <w:numId w:val="43"/>
        </w:numPr>
        <w:spacing w:before="120" w:after="120" w:line="259" w:lineRule="auto"/>
        <w:ind w:left="426" w:hanging="426"/>
        <w:contextualSpacing w:val="0"/>
        <w:rPr>
          <w:rFonts w:asciiTheme="minorHAnsi" w:hAnsiTheme="minorHAnsi" w:cstheme="minorHAnsi"/>
          <w:lang w:val="fr-FR"/>
        </w:rPr>
      </w:pPr>
      <w:r>
        <w:rPr>
          <w:rFonts w:asciiTheme="minorHAnsi" w:hAnsiTheme="minorHAnsi" w:cstheme="minorHAnsi"/>
          <w:lang w:val="fr-FR"/>
        </w:rPr>
        <w:t>L</w:t>
      </w:r>
      <w:r w:rsidRPr="0006517E">
        <w:rPr>
          <w:rFonts w:asciiTheme="minorHAnsi" w:hAnsiTheme="minorHAnsi" w:cstheme="minorHAnsi"/>
          <w:lang w:val="fr-FR"/>
        </w:rPr>
        <w:t xml:space="preserve">es responsabilités des Parties contractantes et du Secrétariat sont précisées dans le Cadre stratégique et </w:t>
      </w:r>
      <w:r>
        <w:rPr>
          <w:rFonts w:asciiTheme="minorHAnsi" w:hAnsiTheme="minorHAnsi" w:cstheme="minorHAnsi"/>
          <w:lang w:val="fr-FR"/>
        </w:rPr>
        <w:t xml:space="preserve">les </w:t>
      </w:r>
      <w:r w:rsidRPr="0006517E">
        <w:rPr>
          <w:rFonts w:asciiTheme="minorHAnsi" w:hAnsiTheme="minorHAnsi" w:cstheme="minorHAnsi"/>
          <w:lang w:val="fr-FR"/>
        </w:rPr>
        <w:t>lignes directrices pour orienter l</w:t>
      </w:r>
      <w:r w:rsidR="009439BA">
        <w:rPr>
          <w:rFonts w:asciiTheme="minorHAnsi" w:hAnsiTheme="minorHAnsi" w:cstheme="minorHAnsi"/>
          <w:lang w:val="fr-FR"/>
        </w:rPr>
        <w:t>’</w:t>
      </w:r>
      <w:r w:rsidRPr="0006517E">
        <w:rPr>
          <w:rFonts w:asciiTheme="minorHAnsi" w:hAnsiTheme="minorHAnsi" w:cstheme="minorHAnsi"/>
          <w:lang w:val="fr-FR"/>
        </w:rPr>
        <w:t>évolution de la Liste des zones humides d</w:t>
      </w:r>
      <w:r w:rsidR="009439BA">
        <w:rPr>
          <w:rFonts w:asciiTheme="minorHAnsi" w:hAnsiTheme="minorHAnsi" w:cstheme="minorHAnsi"/>
          <w:lang w:val="fr-FR"/>
        </w:rPr>
        <w:t>’</w:t>
      </w:r>
      <w:r w:rsidRPr="0006517E">
        <w:rPr>
          <w:rFonts w:asciiTheme="minorHAnsi" w:hAnsiTheme="minorHAnsi" w:cstheme="minorHAnsi"/>
          <w:lang w:val="fr-FR"/>
        </w:rPr>
        <w:t>importance internationale de la Convention sur les zones humides (Ramsar, Iran, 1971), mis à jour en</w:t>
      </w:r>
      <w:r w:rsidR="0063378B">
        <w:rPr>
          <w:rFonts w:asciiTheme="minorHAnsi" w:hAnsiTheme="minorHAnsi" w:cstheme="minorHAnsi"/>
          <w:lang w:val="fr-FR"/>
        </w:rPr>
        <w:t> </w:t>
      </w:r>
      <w:r w:rsidRPr="0006517E">
        <w:rPr>
          <w:rFonts w:asciiTheme="minorHAnsi" w:hAnsiTheme="minorHAnsi" w:cstheme="minorHAnsi"/>
          <w:lang w:val="fr-FR"/>
        </w:rPr>
        <w:t>2022, dont les sections pertinentes sont reproduites ci-dessous</w:t>
      </w:r>
      <w:r w:rsidR="008140C0">
        <w:rPr>
          <w:rFonts w:asciiTheme="minorHAnsi" w:hAnsiTheme="minorHAnsi" w:cstheme="minorHAnsi"/>
          <w:lang w:val="fr-FR"/>
        </w:rPr>
        <w:t> </w:t>
      </w:r>
      <w:r w:rsidR="0063378B">
        <w:rPr>
          <w:rFonts w:asciiTheme="minorHAnsi" w:hAnsiTheme="minorHAnsi" w:cstheme="minorHAnsi"/>
          <w:lang w:val="fr-FR"/>
        </w:rPr>
        <w:t>:</w:t>
      </w:r>
    </w:p>
    <w:p w14:paraId="0444077E" w14:textId="2F5189CC" w:rsidR="00244984" w:rsidRPr="00953CAB" w:rsidRDefault="00244984" w:rsidP="009D661A">
      <w:pPr>
        <w:keepNext/>
        <w:spacing w:before="120" w:after="120"/>
        <w:ind w:left="720"/>
        <w:jc w:val="both"/>
        <w:rPr>
          <w:rFonts w:cstheme="minorHAnsi"/>
          <w:lang w:val="fr-FR"/>
        </w:rPr>
      </w:pPr>
      <w:r w:rsidRPr="00953CAB">
        <w:rPr>
          <w:rFonts w:cstheme="minorHAnsi"/>
          <w:lang w:val="fr-FR"/>
        </w:rPr>
        <w:t>Section</w:t>
      </w:r>
      <w:r w:rsidR="0063378B">
        <w:rPr>
          <w:rFonts w:cstheme="minorHAnsi"/>
          <w:lang w:val="fr-FR"/>
        </w:rPr>
        <w:t> </w:t>
      </w:r>
      <w:r w:rsidRPr="00953CAB">
        <w:rPr>
          <w:rFonts w:cstheme="minorHAnsi"/>
          <w:lang w:val="fr-FR"/>
        </w:rPr>
        <w:t xml:space="preserve">9. </w:t>
      </w:r>
      <w:r w:rsidR="0006517E" w:rsidRPr="0006517E">
        <w:rPr>
          <w:rFonts w:cstheme="minorHAnsi"/>
          <w:lang w:val="fr-FR"/>
        </w:rPr>
        <w:t>Comprendre le processus d</w:t>
      </w:r>
      <w:r w:rsidR="009439BA">
        <w:rPr>
          <w:rFonts w:cstheme="minorHAnsi"/>
          <w:lang w:val="fr-FR"/>
        </w:rPr>
        <w:t>’</w:t>
      </w:r>
      <w:r w:rsidR="0006517E" w:rsidRPr="0006517E">
        <w:rPr>
          <w:rFonts w:cstheme="minorHAnsi"/>
          <w:lang w:val="fr-FR"/>
        </w:rPr>
        <w:t>inscription d</w:t>
      </w:r>
      <w:r w:rsidR="009439BA">
        <w:rPr>
          <w:rFonts w:cstheme="minorHAnsi"/>
          <w:lang w:val="fr-FR"/>
        </w:rPr>
        <w:t>’</w:t>
      </w:r>
      <w:r w:rsidR="0006517E" w:rsidRPr="0006517E">
        <w:rPr>
          <w:rFonts w:cstheme="minorHAnsi"/>
          <w:lang w:val="fr-FR"/>
        </w:rPr>
        <w:t>un Site Ramsar et les responsabilités</w:t>
      </w:r>
    </w:p>
    <w:p w14:paraId="40E011B7" w14:textId="78E66FC5" w:rsidR="00244984" w:rsidRPr="00953CAB" w:rsidRDefault="00244984" w:rsidP="00244984">
      <w:pPr>
        <w:spacing w:before="120" w:after="120"/>
        <w:ind w:left="720"/>
        <w:jc w:val="both"/>
        <w:rPr>
          <w:rFonts w:cstheme="minorHAnsi"/>
          <w:lang w:val="fr-FR"/>
        </w:rPr>
      </w:pPr>
      <w:r w:rsidRPr="00953CAB">
        <w:rPr>
          <w:rFonts w:cstheme="minorHAnsi"/>
          <w:lang w:val="fr-FR"/>
        </w:rPr>
        <w:t>Paragraph</w:t>
      </w:r>
      <w:r w:rsidR="0006517E">
        <w:rPr>
          <w:rFonts w:cstheme="minorHAnsi"/>
          <w:lang w:val="fr-FR"/>
        </w:rPr>
        <w:t>e</w:t>
      </w:r>
      <w:r w:rsidR="0063378B">
        <w:rPr>
          <w:rFonts w:cstheme="minorHAnsi"/>
          <w:lang w:val="fr-FR"/>
        </w:rPr>
        <w:t> </w:t>
      </w:r>
      <w:r w:rsidRPr="00953CAB">
        <w:rPr>
          <w:rFonts w:cstheme="minorHAnsi"/>
          <w:lang w:val="fr-FR"/>
        </w:rPr>
        <w:t xml:space="preserve">404. </w:t>
      </w:r>
      <w:r w:rsidR="00CB63A1" w:rsidRPr="00CB63A1">
        <w:rPr>
          <w:rFonts w:cstheme="minorHAnsi"/>
          <w:lang w:val="fr-FR"/>
        </w:rPr>
        <w:t>La Fiche descriptive sur les Sites Ramsar (FDR) est un document officiel de la Convention, mis à la disposition du public par le Secrétariat</w:t>
      </w:r>
      <w:r w:rsidRPr="00953CAB">
        <w:rPr>
          <w:rFonts w:cstheme="minorHAnsi"/>
          <w:lang w:val="fr-FR"/>
        </w:rPr>
        <w:t xml:space="preserve">. </w:t>
      </w:r>
    </w:p>
    <w:p w14:paraId="6F146202" w14:textId="25C2402F" w:rsidR="00244984" w:rsidRPr="00953CAB" w:rsidRDefault="00244984" w:rsidP="00244984">
      <w:pPr>
        <w:spacing w:before="120" w:after="120"/>
        <w:ind w:left="720"/>
        <w:jc w:val="both"/>
        <w:rPr>
          <w:rFonts w:cstheme="minorHAnsi"/>
          <w:lang w:val="fr-FR"/>
        </w:rPr>
      </w:pPr>
      <w:r w:rsidRPr="00953CAB">
        <w:rPr>
          <w:rFonts w:cstheme="minorHAnsi"/>
          <w:lang w:val="fr-FR"/>
        </w:rPr>
        <w:t>Paragraph</w:t>
      </w:r>
      <w:r w:rsidR="00CB63A1">
        <w:rPr>
          <w:rFonts w:cstheme="minorHAnsi"/>
          <w:lang w:val="fr-FR"/>
        </w:rPr>
        <w:t>e</w:t>
      </w:r>
      <w:r w:rsidR="0063378B">
        <w:rPr>
          <w:rFonts w:cstheme="minorHAnsi"/>
          <w:lang w:val="fr-FR"/>
        </w:rPr>
        <w:t> </w:t>
      </w:r>
      <w:r w:rsidRPr="00953CAB">
        <w:rPr>
          <w:rFonts w:cstheme="minorHAnsi"/>
          <w:lang w:val="fr-FR"/>
        </w:rPr>
        <w:t xml:space="preserve">405. </w:t>
      </w:r>
      <w:r w:rsidR="00CB63A1" w:rsidRPr="00CB63A1">
        <w:rPr>
          <w:rFonts w:cstheme="minorHAnsi"/>
          <w:lang w:val="fr-FR"/>
        </w:rPr>
        <w:t>Dans le processus d</w:t>
      </w:r>
      <w:r w:rsidR="009439BA">
        <w:rPr>
          <w:rFonts w:cstheme="minorHAnsi"/>
          <w:lang w:val="fr-FR"/>
        </w:rPr>
        <w:t>’</w:t>
      </w:r>
      <w:r w:rsidR="00CB63A1" w:rsidRPr="00CB63A1">
        <w:rPr>
          <w:rFonts w:cstheme="minorHAnsi"/>
          <w:lang w:val="fr-FR"/>
        </w:rPr>
        <w:t>inscription, il y a trois étapes principales </w:t>
      </w:r>
      <w:r w:rsidR="0063378B">
        <w:rPr>
          <w:rFonts w:cstheme="minorHAnsi"/>
          <w:lang w:val="fr-FR"/>
        </w:rPr>
        <w:t>:</w:t>
      </w:r>
      <w:r w:rsidRPr="00953CAB">
        <w:rPr>
          <w:rFonts w:cstheme="minorHAnsi"/>
          <w:lang w:val="fr-FR"/>
        </w:rPr>
        <w:t xml:space="preserve"> </w:t>
      </w:r>
    </w:p>
    <w:p w14:paraId="7C00E055" w14:textId="4630C9C4" w:rsidR="00244984" w:rsidRPr="00953CAB" w:rsidRDefault="00CB63A1" w:rsidP="00244984">
      <w:pPr>
        <w:pStyle w:val="ListParagraph"/>
        <w:numPr>
          <w:ilvl w:val="0"/>
          <w:numId w:val="41"/>
        </w:numPr>
        <w:spacing w:before="120" w:after="120" w:line="259" w:lineRule="auto"/>
        <w:ind w:left="1800"/>
        <w:contextualSpacing w:val="0"/>
        <w:rPr>
          <w:rFonts w:asciiTheme="minorHAnsi" w:hAnsiTheme="minorHAnsi" w:cstheme="minorHAnsi"/>
          <w:lang w:val="fr-FR"/>
        </w:rPr>
      </w:pPr>
      <w:proofErr w:type="gramStart"/>
      <w:r w:rsidRPr="00CB63A1">
        <w:rPr>
          <w:rFonts w:asciiTheme="minorHAnsi" w:hAnsiTheme="minorHAnsi" w:cstheme="minorHAnsi"/>
          <w:lang w:val="fr-FR"/>
        </w:rPr>
        <w:t>le</w:t>
      </w:r>
      <w:proofErr w:type="gramEnd"/>
      <w:r w:rsidRPr="00CB63A1">
        <w:rPr>
          <w:rFonts w:asciiTheme="minorHAnsi" w:hAnsiTheme="minorHAnsi" w:cstheme="minorHAnsi"/>
          <w:lang w:val="fr-FR"/>
        </w:rPr>
        <w:t xml:space="preserve"> Site Ramsar est inscrit</w:t>
      </w:r>
      <w:r w:rsidR="00244984" w:rsidRPr="00953CAB">
        <w:rPr>
          <w:rFonts w:asciiTheme="minorHAnsi" w:hAnsiTheme="minorHAnsi" w:cstheme="minorHAnsi"/>
          <w:lang w:val="fr-FR"/>
        </w:rPr>
        <w:t xml:space="preserve">, </w:t>
      </w:r>
    </w:p>
    <w:p w14:paraId="7D1499EF" w14:textId="3562B079" w:rsidR="00CB63A1" w:rsidRDefault="00CB63A1" w:rsidP="00244984">
      <w:pPr>
        <w:pStyle w:val="ListParagraph"/>
        <w:numPr>
          <w:ilvl w:val="0"/>
          <w:numId w:val="41"/>
        </w:numPr>
        <w:spacing w:before="120" w:after="120" w:line="259" w:lineRule="auto"/>
        <w:ind w:left="1800"/>
        <w:contextualSpacing w:val="0"/>
        <w:rPr>
          <w:rFonts w:asciiTheme="minorHAnsi" w:hAnsiTheme="minorHAnsi" w:cstheme="minorHAnsi"/>
          <w:lang w:val="fr-FR"/>
        </w:rPr>
      </w:pPr>
      <w:proofErr w:type="gramStart"/>
      <w:r w:rsidRPr="00CB63A1">
        <w:rPr>
          <w:rFonts w:asciiTheme="minorHAnsi" w:hAnsiTheme="minorHAnsi" w:cstheme="minorHAnsi"/>
          <w:lang w:val="fr-FR"/>
        </w:rPr>
        <w:t>le</w:t>
      </w:r>
      <w:proofErr w:type="gramEnd"/>
      <w:r w:rsidRPr="00CB63A1">
        <w:rPr>
          <w:rFonts w:asciiTheme="minorHAnsi" w:hAnsiTheme="minorHAnsi" w:cstheme="minorHAnsi"/>
          <w:lang w:val="fr-FR"/>
        </w:rPr>
        <w:t xml:space="preserve"> Site est placé sur la Liste officielle des zones humides d</w:t>
      </w:r>
      <w:r w:rsidR="009439BA">
        <w:rPr>
          <w:rFonts w:asciiTheme="minorHAnsi" w:hAnsiTheme="minorHAnsi" w:cstheme="minorHAnsi"/>
          <w:lang w:val="fr-FR"/>
        </w:rPr>
        <w:t>’</w:t>
      </w:r>
      <w:r w:rsidRPr="00CB63A1">
        <w:rPr>
          <w:rFonts w:asciiTheme="minorHAnsi" w:hAnsiTheme="minorHAnsi" w:cstheme="minorHAnsi"/>
          <w:lang w:val="fr-FR"/>
        </w:rPr>
        <w:t>importance internationale (Liste de Ramsar)</w:t>
      </w:r>
      <w:r w:rsidR="0063378B">
        <w:rPr>
          <w:rFonts w:asciiTheme="minorHAnsi" w:hAnsiTheme="minorHAnsi" w:cstheme="minorHAnsi"/>
          <w:lang w:val="fr-FR"/>
        </w:rPr>
        <w:t> ;</w:t>
      </w:r>
      <w:r w:rsidRPr="00CB63A1">
        <w:rPr>
          <w:rFonts w:asciiTheme="minorHAnsi" w:hAnsiTheme="minorHAnsi" w:cstheme="minorHAnsi"/>
          <w:lang w:val="fr-FR"/>
        </w:rPr>
        <w:t xml:space="preserve"> et </w:t>
      </w:r>
    </w:p>
    <w:p w14:paraId="66680D4E" w14:textId="67D57B01" w:rsidR="00244984" w:rsidRPr="00953CAB" w:rsidRDefault="00CB63A1" w:rsidP="00244984">
      <w:pPr>
        <w:pStyle w:val="ListParagraph"/>
        <w:numPr>
          <w:ilvl w:val="0"/>
          <w:numId w:val="41"/>
        </w:numPr>
        <w:spacing w:before="120" w:after="120" w:line="259" w:lineRule="auto"/>
        <w:ind w:left="1800"/>
        <w:contextualSpacing w:val="0"/>
        <w:rPr>
          <w:rFonts w:asciiTheme="minorHAnsi" w:hAnsiTheme="minorHAnsi" w:cstheme="minorHAnsi"/>
          <w:lang w:val="fr-FR"/>
        </w:rPr>
      </w:pPr>
      <w:proofErr w:type="gramStart"/>
      <w:r w:rsidRPr="00CB63A1">
        <w:rPr>
          <w:rFonts w:asciiTheme="minorHAnsi" w:hAnsiTheme="minorHAnsi" w:cstheme="minorHAnsi"/>
          <w:lang w:val="fr-FR"/>
        </w:rPr>
        <w:t>les</w:t>
      </w:r>
      <w:proofErr w:type="gramEnd"/>
      <w:r w:rsidRPr="00CB63A1">
        <w:rPr>
          <w:rFonts w:asciiTheme="minorHAnsi" w:hAnsiTheme="minorHAnsi" w:cstheme="minorHAnsi"/>
          <w:lang w:val="fr-FR"/>
        </w:rPr>
        <w:t xml:space="preserve"> données et informations fournies dans la FDR sont saisies dans la Banque de données des Sites Ramsar et, avec toute information additionnelle, mises à disposition par l</w:t>
      </w:r>
      <w:r w:rsidR="009439BA">
        <w:rPr>
          <w:rFonts w:asciiTheme="minorHAnsi" w:hAnsiTheme="minorHAnsi" w:cstheme="minorHAnsi"/>
          <w:lang w:val="fr-FR"/>
        </w:rPr>
        <w:t>’</w:t>
      </w:r>
      <w:r w:rsidRPr="00CB63A1">
        <w:rPr>
          <w:rFonts w:asciiTheme="minorHAnsi" w:hAnsiTheme="minorHAnsi" w:cstheme="minorHAnsi"/>
          <w:lang w:val="fr-FR"/>
        </w:rPr>
        <w:t>intermédiaire du site Web du Service d</w:t>
      </w:r>
      <w:r w:rsidR="009439BA">
        <w:rPr>
          <w:rFonts w:asciiTheme="minorHAnsi" w:hAnsiTheme="minorHAnsi" w:cstheme="minorHAnsi"/>
          <w:lang w:val="fr-FR"/>
        </w:rPr>
        <w:t>’</w:t>
      </w:r>
      <w:r w:rsidRPr="00CB63A1">
        <w:rPr>
          <w:rFonts w:asciiTheme="minorHAnsi" w:hAnsiTheme="minorHAnsi" w:cstheme="minorHAnsi"/>
          <w:lang w:val="fr-FR"/>
        </w:rPr>
        <w:t>information sur les Sites Ramsar</w:t>
      </w:r>
      <w:r w:rsidR="00244984" w:rsidRPr="00953CAB">
        <w:rPr>
          <w:rFonts w:asciiTheme="minorHAnsi" w:hAnsiTheme="minorHAnsi" w:cstheme="minorHAnsi"/>
          <w:lang w:val="fr-FR"/>
        </w:rPr>
        <w:t xml:space="preserve">. </w:t>
      </w:r>
    </w:p>
    <w:p w14:paraId="40D3662B" w14:textId="2E9F54E3" w:rsidR="00244984" w:rsidRPr="00953CAB" w:rsidRDefault="00244984" w:rsidP="00244984">
      <w:pPr>
        <w:spacing w:before="120" w:after="120"/>
        <w:ind w:left="720"/>
        <w:jc w:val="both"/>
        <w:rPr>
          <w:rFonts w:cstheme="minorHAnsi"/>
          <w:lang w:val="fr-FR"/>
        </w:rPr>
      </w:pPr>
      <w:r w:rsidRPr="00953CAB">
        <w:rPr>
          <w:rFonts w:cstheme="minorHAnsi"/>
          <w:lang w:val="fr-FR"/>
        </w:rPr>
        <w:t>Paragraph</w:t>
      </w:r>
      <w:r w:rsidR="00CB63A1">
        <w:rPr>
          <w:rFonts w:cstheme="minorHAnsi"/>
          <w:lang w:val="fr-FR"/>
        </w:rPr>
        <w:t>e</w:t>
      </w:r>
      <w:r w:rsidR="0063378B">
        <w:rPr>
          <w:rFonts w:cstheme="minorHAnsi"/>
          <w:lang w:val="fr-FR"/>
        </w:rPr>
        <w:t> </w:t>
      </w:r>
      <w:r w:rsidRPr="00953CAB">
        <w:rPr>
          <w:rFonts w:cstheme="minorHAnsi"/>
          <w:lang w:val="fr-FR"/>
        </w:rPr>
        <w:t xml:space="preserve">406. </w:t>
      </w:r>
      <w:r w:rsidR="00CB63A1" w:rsidRPr="00CB63A1">
        <w:rPr>
          <w:rFonts w:cstheme="minorHAnsi"/>
          <w:lang w:val="fr-FR"/>
        </w:rPr>
        <w:t>Les rôles et responsabilités clés se répartissent comme suit </w:t>
      </w:r>
      <w:r w:rsidR="0063378B">
        <w:rPr>
          <w:rFonts w:cstheme="minorHAnsi"/>
          <w:lang w:val="fr-FR"/>
        </w:rPr>
        <w:t>:</w:t>
      </w:r>
      <w:r w:rsidRPr="00953CAB">
        <w:rPr>
          <w:rFonts w:cstheme="minorHAnsi"/>
          <w:lang w:val="fr-FR"/>
        </w:rPr>
        <w:t xml:space="preserve"> </w:t>
      </w:r>
    </w:p>
    <w:p w14:paraId="09034AA1" w14:textId="2199EB22" w:rsidR="00244984" w:rsidRPr="00953CAB" w:rsidRDefault="00CB63A1" w:rsidP="00244984">
      <w:pPr>
        <w:pStyle w:val="ListParagraph"/>
        <w:numPr>
          <w:ilvl w:val="0"/>
          <w:numId w:val="42"/>
        </w:numPr>
        <w:spacing w:before="120" w:after="120" w:line="259" w:lineRule="auto"/>
        <w:ind w:left="1800"/>
        <w:contextualSpacing w:val="0"/>
        <w:rPr>
          <w:rFonts w:asciiTheme="minorHAnsi" w:hAnsiTheme="minorHAnsi" w:cstheme="minorHAnsi"/>
          <w:lang w:val="fr-FR"/>
        </w:rPr>
      </w:pPr>
      <w:r w:rsidRPr="00CB63A1">
        <w:rPr>
          <w:rFonts w:asciiTheme="minorHAnsi" w:hAnsiTheme="minorHAnsi" w:cstheme="minorHAnsi"/>
          <w:lang w:val="fr-FR"/>
        </w:rPr>
        <w:t xml:space="preserve">Les </w:t>
      </w:r>
      <w:r w:rsidRPr="00CB63A1">
        <w:rPr>
          <w:rFonts w:asciiTheme="minorHAnsi" w:hAnsiTheme="minorHAnsi" w:cstheme="minorHAnsi"/>
          <w:bCs/>
          <w:lang w:val="fr-FR"/>
        </w:rPr>
        <w:t>Parties contractantes</w:t>
      </w:r>
      <w:r w:rsidRPr="00CB63A1">
        <w:rPr>
          <w:rFonts w:asciiTheme="minorHAnsi" w:hAnsiTheme="minorHAnsi" w:cstheme="minorHAnsi"/>
          <w:lang w:val="fr-FR"/>
        </w:rPr>
        <w:t xml:space="preserve"> sont responsables d</w:t>
      </w:r>
      <w:r w:rsidR="009439BA">
        <w:rPr>
          <w:rFonts w:asciiTheme="minorHAnsi" w:hAnsiTheme="minorHAnsi" w:cstheme="minorHAnsi"/>
          <w:lang w:val="fr-FR"/>
        </w:rPr>
        <w:t>’</w:t>
      </w:r>
      <w:r w:rsidRPr="00CB63A1">
        <w:rPr>
          <w:rFonts w:asciiTheme="minorHAnsi" w:hAnsiTheme="minorHAnsi" w:cstheme="minorHAnsi"/>
          <w:lang w:val="fr-FR"/>
        </w:rPr>
        <w:t>identifier, de rassembler des informations et d</w:t>
      </w:r>
      <w:r w:rsidR="009439BA">
        <w:rPr>
          <w:rFonts w:asciiTheme="minorHAnsi" w:hAnsiTheme="minorHAnsi" w:cstheme="minorHAnsi"/>
          <w:lang w:val="fr-FR"/>
        </w:rPr>
        <w:t>’</w:t>
      </w:r>
      <w:r w:rsidRPr="00CB63A1">
        <w:rPr>
          <w:rFonts w:asciiTheme="minorHAnsi" w:hAnsiTheme="minorHAnsi" w:cstheme="minorHAnsi"/>
          <w:lang w:val="fr-FR"/>
        </w:rPr>
        <w:t>inscrire des zones humides de leur territoire jugées d</w:t>
      </w:r>
      <w:r w:rsidR="009439BA">
        <w:rPr>
          <w:rFonts w:asciiTheme="minorHAnsi" w:hAnsiTheme="minorHAnsi" w:cstheme="minorHAnsi"/>
          <w:lang w:val="fr-FR"/>
        </w:rPr>
        <w:t>’</w:t>
      </w:r>
      <w:r w:rsidRPr="00CB63A1">
        <w:rPr>
          <w:rFonts w:asciiTheme="minorHAnsi" w:hAnsiTheme="minorHAnsi" w:cstheme="minorHAnsi"/>
          <w:lang w:val="fr-FR"/>
        </w:rPr>
        <w:t>importance internationale</w:t>
      </w:r>
      <w:r w:rsidR="0063378B">
        <w:rPr>
          <w:rFonts w:asciiTheme="minorHAnsi" w:hAnsiTheme="minorHAnsi" w:cstheme="minorHAnsi"/>
          <w:lang w:val="fr-FR"/>
        </w:rPr>
        <w:t> ;</w:t>
      </w:r>
      <w:r w:rsidR="00244984" w:rsidRPr="00953CAB">
        <w:rPr>
          <w:rFonts w:asciiTheme="minorHAnsi" w:hAnsiTheme="minorHAnsi" w:cstheme="minorHAnsi"/>
          <w:lang w:val="fr-FR"/>
        </w:rPr>
        <w:t xml:space="preserve"> </w:t>
      </w:r>
    </w:p>
    <w:p w14:paraId="4C32EE05" w14:textId="77777777" w:rsidR="007A7397" w:rsidRDefault="00CB63A1" w:rsidP="00244984">
      <w:pPr>
        <w:pStyle w:val="ListParagraph"/>
        <w:numPr>
          <w:ilvl w:val="0"/>
          <w:numId w:val="42"/>
        </w:numPr>
        <w:spacing w:before="120" w:after="120" w:line="259" w:lineRule="auto"/>
        <w:ind w:left="1800"/>
        <w:contextualSpacing w:val="0"/>
        <w:rPr>
          <w:rFonts w:asciiTheme="minorHAnsi" w:hAnsiTheme="minorHAnsi" w:cstheme="minorHAnsi"/>
          <w:lang w:val="fr-FR"/>
        </w:rPr>
      </w:pPr>
      <w:r w:rsidRPr="00CB63A1">
        <w:rPr>
          <w:rFonts w:asciiTheme="minorHAnsi" w:hAnsiTheme="minorHAnsi" w:cstheme="minorHAnsi"/>
          <w:lang w:val="fr-FR"/>
        </w:rPr>
        <w:t xml:space="preserve">Le </w:t>
      </w:r>
      <w:r w:rsidRPr="00CB63A1">
        <w:rPr>
          <w:rFonts w:asciiTheme="minorHAnsi" w:hAnsiTheme="minorHAnsi" w:cstheme="minorHAnsi"/>
          <w:bCs/>
          <w:lang w:val="fr-FR"/>
        </w:rPr>
        <w:t>Secrétariat Ramsar</w:t>
      </w:r>
      <w:r w:rsidRPr="00CB63A1">
        <w:rPr>
          <w:rFonts w:asciiTheme="minorHAnsi" w:hAnsiTheme="minorHAnsi" w:cstheme="minorHAnsi"/>
          <w:lang w:val="fr-FR"/>
        </w:rPr>
        <w:t xml:space="preserve"> est responsable de vérifier et de confirmer que la FDR et les cartes qui l</w:t>
      </w:r>
      <w:r w:rsidR="009439BA">
        <w:rPr>
          <w:rFonts w:asciiTheme="minorHAnsi" w:hAnsiTheme="minorHAnsi" w:cstheme="minorHAnsi"/>
          <w:lang w:val="fr-FR"/>
        </w:rPr>
        <w:t>’</w:t>
      </w:r>
      <w:r w:rsidRPr="00CB63A1">
        <w:rPr>
          <w:rFonts w:asciiTheme="minorHAnsi" w:hAnsiTheme="minorHAnsi" w:cstheme="minorHAnsi"/>
          <w:lang w:val="fr-FR"/>
        </w:rPr>
        <w:t>accompagnent confirment que le site mérite d</w:t>
      </w:r>
      <w:r w:rsidR="009439BA">
        <w:rPr>
          <w:rFonts w:asciiTheme="minorHAnsi" w:hAnsiTheme="minorHAnsi" w:cstheme="minorHAnsi"/>
          <w:lang w:val="fr-FR"/>
        </w:rPr>
        <w:t>’</w:t>
      </w:r>
      <w:r w:rsidRPr="00CB63A1">
        <w:rPr>
          <w:rFonts w:asciiTheme="minorHAnsi" w:hAnsiTheme="minorHAnsi" w:cstheme="minorHAnsi"/>
          <w:lang w:val="fr-FR"/>
        </w:rPr>
        <w:t>être inscrit au titre des Critères Ramsar et que la FDR et ses cartes ont été complétées correctement, conformément aux orientations adoptées à cet effet, puis d</w:t>
      </w:r>
      <w:r w:rsidR="009439BA">
        <w:rPr>
          <w:rFonts w:asciiTheme="minorHAnsi" w:hAnsiTheme="minorHAnsi" w:cstheme="minorHAnsi"/>
          <w:lang w:val="fr-FR"/>
        </w:rPr>
        <w:t>’</w:t>
      </w:r>
      <w:r w:rsidRPr="00CB63A1">
        <w:rPr>
          <w:rFonts w:asciiTheme="minorHAnsi" w:hAnsiTheme="minorHAnsi" w:cstheme="minorHAnsi"/>
          <w:lang w:val="fr-FR"/>
        </w:rPr>
        <w:t>ajouter le site inscrit à la Liste de Ramsar</w:t>
      </w:r>
      <w:r w:rsidR="0063378B">
        <w:rPr>
          <w:rFonts w:asciiTheme="minorHAnsi" w:hAnsiTheme="minorHAnsi" w:cstheme="minorHAnsi"/>
          <w:lang w:val="fr-FR"/>
        </w:rPr>
        <w:t> ;</w:t>
      </w:r>
      <w:r w:rsidRPr="00CB63A1">
        <w:rPr>
          <w:rFonts w:asciiTheme="minorHAnsi" w:hAnsiTheme="minorHAnsi" w:cstheme="minorHAnsi"/>
          <w:lang w:val="fr-FR"/>
        </w:rPr>
        <w:t xml:space="preserve"> et</w:t>
      </w:r>
    </w:p>
    <w:p w14:paraId="2516022C" w14:textId="119A28D3" w:rsidR="00244984" w:rsidRPr="007A7397" w:rsidRDefault="00CB63A1" w:rsidP="007A7397">
      <w:pPr>
        <w:pStyle w:val="ListParagraph"/>
        <w:numPr>
          <w:ilvl w:val="0"/>
          <w:numId w:val="42"/>
        </w:numPr>
        <w:spacing w:before="120" w:after="120" w:line="259" w:lineRule="auto"/>
        <w:ind w:left="1800"/>
        <w:contextualSpacing w:val="0"/>
        <w:rPr>
          <w:rFonts w:ascii="Calibri" w:hAnsi="Calibri" w:cs="Calibri"/>
          <w:lang w:val="fr-FR"/>
        </w:rPr>
      </w:pPr>
      <w:r w:rsidRPr="007A7397">
        <w:rPr>
          <w:rFonts w:ascii="Calibri" w:hAnsi="Calibri" w:cs="Calibri"/>
          <w:lang w:val="fr-FR"/>
        </w:rPr>
        <w:t>Dans le cadre d</w:t>
      </w:r>
      <w:r w:rsidR="009439BA" w:rsidRPr="007A7397">
        <w:rPr>
          <w:rFonts w:ascii="Calibri" w:hAnsi="Calibri" w:cs="Calibri"/>
          <w:lang w:val="fr-FR"/>
        </w:rPr>
        <w:t>’</w:t>
      </w:r>
      <w:r w:rsidRPr="007A7397">
        <w:rPr>
          <w:rFonts w:ascii="Calibri" w:hAnsi="Calibri" w:cs="Calibri"/>
          <w:lang w:val="fr-FR"/>
        </w:rPr>
        <w:t xml:space="preserve">un arrangement de longue date décidé par le Comité permanent, </w:t>
      </w:r>
      <w:proofErr w:type="spellStart"/>
      <w:r w:rsidRPr="007A7397">
        <w:rPr>
          <w:rFonts w:ascii="Calibri" w:hAnsi="Calibri" w:cs="Calibri"/>
          <w:lang w:val="fr-FR"/>
        </w:rPr>
        <w:t>Wetlands</w:t>
      </w:r>
      <w:proofErr w:type="spellEnd"/>
      <w:r w:rsidRPr="007A7397">
        <w:rPr>
          <w:rFonts w:ascii="Calibri" w:hAnsi="Calibri" w:cs="Calibri"/>
          <w:lang w:val="fr-FR"/>
        </w:rPr>
        <w:t xml:space="preserve"> International est responsable de tenir la Banque de données des Sites Ramsar et le Service d</w:t>
      </w:r>
      <w:r w:rsidR="009439BA" w:rsidRPr="007A7397">
        <w:rPr>
          <w:rFonts w:ascii="Calibri" w:hAnsi="Calibri" w:cs="Calibri"/>
          <w:lang w:val="fr-FR"/>
        </w:rPr>
        <w:t>’</w:t>
      </w:r>
      <w:r w:rsidRPr="007A7397">
        <w:rPr>
          <w:rFonts w:ascii="Calibri" w:hAnsi="Calibri" w:cs="Calibri"/>
          <w:lang w:val="fr-FR"/>
        </w:rPr>
        <w:t>information sur les Sites Ramsar dans le cadre de dispositions contractuelles av</w:t>
      </w:r>
      <w:bookmarkStart w:id="1" w:name="_GoBack"/>
      <w:bookmarkEnd w:id="1"/>
      <w:r w:rsidRPr="007A7397">
        <w:rPr>
          <w:rFonts w:ascii="Calibri" w:hAnsi="Calibri" w:cs="Calibri"/>
          <w:lang w:val="fr-FR"/>
        </w:rPr>
        <w:t>ec le Secrétariat Ramsar</w:t>
      </w:r>
      <w:r w:rsidR="00244984" w:rsidRPr="007A7397">
        <w:rPr>
          <w:rFonts w:ascii="Calibri" w:hAnsi="Calibri" w:cs="Calibri"/>
          <w:lang w:val="fr-FR"/>
        </w:rPr>
        <w:t xml:space="preserve">. </w:t>
      </w:r>
    </w:p>
    <w:p w14:paraId="585E22C2" w14:textId="391F014F" w:rsidR="00244984" w:rsidRPr="00953CAB" w:rsidRDefault="00244984" w:rsidP="00244984">
      <w:pPr>
        <w:spacing w:before="120" w:after="120"/>
        <w:ind w:firstLine="720"/>
        <w:jc w:val="both"/>
        <w:rPr>
          <w:rFonts w:cstheme="minorHAnsi"/>
          <w:lang w:val="fr-FR"/>
        </w:rPr>
      </w:pPr>
      <w:r w:rsidRPr="00953CAB">
        <w:rPr>
          <w:rFonts w:cstheme="minorHAnsi"/>
          <w:lang w:val="fr-FR"/>
        </w:rPr>
        <w:t>Section</w:t>
      </w:r>
      <w:r w:rsidR="0063378B">
        <w:rPr>
          <w:rFonts w:cstheme="minorHAnsi"/>
          <w:lang w:val="fr-FR"/>
        </w:rPr>
        <w:t> </w:t>
      </w:r>
      <w:r w:rsidRPr="00953CAB">
        <w:rPr>
          <w:rFonts w:cstheme="minorHAnsi"/>
          <w:lang w:val="fr-FR"/>
        </w:rPr>
        <w:t>9.1</w:t>
      </w:r>
      <w:r w:rsidR="007A7397">
        <w:rPr>
          <w:rFonts w:cstheme="minorHAnsi"/>
          <w:lang w:val="fr-FR"/>
        </w:rPr>
        <w:t>.</w:t>
      </w:r>
      <w:r w:rsidRPr="00953CAB">
        <w:rPr>
          <w:rFonts w:cstheme="minorHAnsi"/>
          <w:lang w:val="fr-FR"/>
        </w:rPr>
        <w:t xml:space="preserve"> </w:t>
      </w:r>
      <w:r w:rsidR="00CB63A1" w:rsidRPr="00CB63A1">
        <w:rPr>
          <w:rFonts w:cstheme="minorHAnsi"/>
          <w:lang w:val="fr-FR"/>
        </w:rPr>
        <w:t>Inscrire un Site Ramsar (et mettre à jour l</w:t>
      </w:r>
      <w:r w:rsidR="009439BA">
        <w:rPr>
          <w:rFonts w:cstheme="minorHAnsi"/>
          <w:lang w:val="fr-FR"/>
        </w:rPr>
        <w:t>’</w:t>
      </w:r>
      <w:r w:rsidR="00CB63A1" w:rsidRPr="00CB63A1">
        <w:rPr>
          <w:rFonts w:cstheme="minorHAnsi"/>
          <w:lang w:val="fr-FR"/>
        </w:rPr>
        <w:t>information sur un Site Ramsar)</w:t>
      </w:r>
    </w:p>
    <w:p w14:paraId="2E683EF9" w14:textId="4ACD2A14" w:rsidR="00244984" w:rsidRPr="00953CAB" w:rsidRDefault="00244984" w:rsidP="00CB63A1">
      <w:pPr>
        <w:spacing w:before="120" w:after="120"/>
        <w:ind w:left="720"/>
        <w:jc w:val="both"/>
        <w:rPr>
          <w:rFonts w:cstheme="minorHAnsi"/>
          <w:lang w:val="fr-FR"/>
        </w:rPr>
      </w:pPr>
      <w:r w:rsidRPr="00953CAB">
        <w:rPr>
          <w:rFonts w:cstheme="minorHAnsi"/>
          <w:lang w:val="fr-FR"/>
        </w:rPr>
        <w:t>Paragrap</w:t>
      </w:r>
      <w:r w:rsidR="007A7397">
        <w:rPr>
          <w:rFonts w:cstheme="minorHAnsi"/>
          <w:lang w:val="fr-FR"/>
        </w:rPr>
        <w:t>he </w:t>
      </w:r>
      <w:r w:rsidRPr="00953CAB">
        <w:rPr>
          <w:rFonts w:cstheme="minorHAnsi"/>
          <w:lang w:val="fr-FR"/>
        </w:rPr>
        <w:t xml:space="preserve">407. </w:t>
      </w:r>
      <w:r w:rsidR="00CB63A1" w:rsidRPr="00CB63A1">
        <w:rPr>
          <w:rFonts w:cstheme="minorHAnsi"/>
          <w:u w:val="single"/>
          <w:lang w:val="fr-FR"/>
        </w:rPr>
        <w:t>Il incombe exclusivement aux Parties contractantes d</w:t>
      </w:r>
      <w:r w:rsidR="009439BA">
        <w:rPr>
          <w:rFonts w:cstheme="minorHAnsi"/>
          <w:u w:val="single"/>
          <w:lang w:val="fr-FR"/>
        </w:rPr>
        <w:t>’</w:t>
      </w:r>
      <w:r w:rsidR="00CB63A1" w:rsidRPr="00CB63A1">
        <w:rPr>
          <w:rFonts w:cstheme="minorHAnsi"/>
          <w:u w:val="single"/>
          <w:lang w:val="fr-FR"/>
        </w:rPr>
        <w:t xml:space="preserve">inscrire une zone humide de leur territoire pour son importance internationale au titre de la Convention de Ramsar </w:t>
      </w:r>
      <w:r w:rsidR="00CB63A1" w:rsidRPr="00CB63A1">
        <w:rPr>
          <w:rFonts w:cstheme="minorHAnsi"/>
          <w:lang w:val="fr-FR"/>
        </w:rPr>
        <w:t>et de préparer et soumettre la FDR (y compris les cartes) dans la présentation correcte, au Secrétariat</w:t>
      </w:r>
      <w:r w:rsidRPr="00953CAB">
        <w:rPr>
          <w:rFonts w:cstheme="minorHAnsi"/>
          <w:lang w:val="fr-FR"/>
        </w:rPr>
        <w:t>.</w:t>
      </w:r>
    </w:p>
    <w:p w14:paraId="06E924F5" w14:textId="43354211" w:rsidR="006244EE" w:rsidRDefault="006244EE" w:rsidP="006244EE">
      <w:pPr>
        <w:pStyle w:val="ListParagraph"/>
        <w:numPr>
          <w:ilvl w:val="0"/>
          <w:numId w:val="43"/>
        </w:numPr>
        <w:spacing w:before="120" w:after="120"/>
        <w:rPr>
          <w:rFonts w:asciiTheme="minorHAnsi" w:hAnsiTheme="minorHAnsi" w:cstheme="minorHAnsi"/>
          <w:spacing w:val="-2"/>
          <w:lang w:val="fr-FR"/>
        </w:rPr>
      </w:pPr>
      <w:r w:rsidRPr="006244EE">
        <w:rPr>
          <w:rFonts w:asciiTheme="minorHAnsi" w:hAnsiTheme="minorHAnsi" w:cstheme="minorHAnsi"/>
          <w:spacing w:val="-2"/>
          <w:lang w:val="fr-FR"/>
        </w:rPr>
        <w:t>Il est important de souligner que la Convention sur les zones humides</w:t>
      </w:r>
      <w:r>
        <w:rPr>
          <w:rFonts w:asciiTheme="minorHAnsi" w:hAnsiTheme="minorHAnsi" w:cstheme="minorHAnsi"/>
          <w:spacing w:val="-2"/>
          <w:lang w:val="fr-FR"/>
        </w:rPr>
        <w:t xml:space="preserve"> est un</w:t>
      </w:r>
      <w:r w:rsidRPr="006244EE">
        <w:rPr>
          <w:rFonts w:asciiTheme="minorHAnsi" w:hAnsiTheme="minorHAnsi" w:cstheme="minorHAnsi"/>
          <w:spacing w:val="-2"/>
          <w:lang w:val="fr-FR"/>
        </w:rPr>
        <w:t xml:space="preserve"> traité</w:t>
      </w:r>
      <w:r>
        <w:rPr>
          <w:rFonts w:asciiTheme="minorHAnsi" w:hAnsiTheme="minorHAnsi" w:cstheme="minorHAnsi"/>
          <w:spacing w:val="-2"/>
          <w:lang w:val="fr-FR"/>
        </w:rPr>
        <w:t xml:space="preserve"> qui, en tant que tel</w:t>
      </w:r>
      <w:r w:rsidRPr="006244EE">
        <w:rPr>
          <w:rFonts w:asciiTheme="minorHAnsi" w:hAnsiTheme="minorHAnsi" w:cstheme="minorHAnsi"/>
          <w:spacing w:val="-2"/>
          <w:lang w:val="fr-FR"/>
        </w:rPr>
        <w:t>, doit être interprété conformément au droit international (voir Article</w:t>
      </w:r>
      <w:r>
        <w:rPr>
          <w:rFonts w:asciiTheme="minorHAnsi" w:hAnsiTheme="minorHAnsi" w:cstheme="minorHAnsi"/>
          <w:spacing w:val="-2"/>
          <w:lang w:val="fr-FR"/>
        </w:rPr>
        <w:t> </w:t>
      </w:r>
      <w:r w:rsidRPr="006244EE">
        <w:rPr>
          <w:rFonts w:asciiTheme="minorHAnsi" w:hAnsiTheme="minorHAnsi" w:cstheme="minorHAnsi"/>
          <w:spacing w:val="-2"/>
          <w:lang w:val="fr-FR"/>
        </w:rPr>
        <w:t xml:space="preserve">31 de la Convention de Vienne sur le droit des traités) qui comprend tout accord entre les Parties et </w:t>
      </w:r>
      <w:r w:rsidR="00D81B8C">
        <w:rPr>
          <w:rFonts w:asciiTheme="minorHAnsi" w:hAnsiTheme="minorHAnsi" w:cstheme="minorHAnsi"/>
          <w:spacing w:val="-2"/>
          <w:lang w:val="fr-FR"/>
        </w:rPr>
        <w:t>« </w:t>
      </w:r>
      <w:r w:rsidRPr="006244EE">
        <w:rPr>
          <w:rFonts w:asciiTheme="minorHAnsi" w:hAnsiTheme="minorHAnsi" w:cstheme="minorHAnsi"/>
          <w:spacing w:val="-2"/>
          <w:lang w:val="fr-FR"/>
        </w:rPr>
        <w:t xml:space="preserve">toute autre règle </w:t>
      </w:r>
      <w:r w:rsidRPr="006244EE">
        <w:rPr>
          <w:rFonts w:asciiTheme="minorHAnsi" w:hAnsiTheme="minorHAnsi" w:cstheme="minorHAnsi"/>
          <w:spacing w:val="-2"/>
          <w:lang w:val="fr-FR"/>
        </w:rPr>
        <w:lastRenderedPageBreak/>
        <w:t>applicable entre les Parties</w:t>
      </w:r>
      <w:r w:rsidR="00D81B8C">
        <w:rPr>
          <w:rFonts w:asciiTheme="minorHAnsi" w:hAnsiTheme="minorHAnsi" w:cstheme="minorHAnsi"/>
          <w:spacing w:val="-2"/>
          <w:lang w:val="fr-FR"/>
        </w:rPr>
        <w:t> »</w:t>
      </w:r>
      <w:r w:rsidRPr="006244EE">
        <w:rPr>
          <w:rFonts w:asciiTheme="minorHAnsi" w:hAnsiTheme="minorHAnsi" w:cstheme="minorHAnsi"/>
          <w:spacing w:val="-2"/>
          <w:lang w:val="fr-FR"/>
        </w:rPr>
        <w:t xml:space="preserve">. Les </w:t>
      </w:r>
      <w:r w:rsidR="00D81B8C">
        <w:rPr>
          <w:rFonts w:asciiTheme="minorHAnsi" w:hAnsiTheme="minorHAnsi" w:cstheme="minorHAnsi"/>
          <w:spacing w:val="-2"/>
          <w:lang w:val="fr-FR"/>
        </w:rPr>
        <w:t>É</w:t>
      </w:r>
      <w:r w:rsidRPr="006244EE">
        <w:rPr>
          <w:rFonts w:asciiTheme="minorHAnsi" w:hAnsiTheme="minorHAnsi" w:cstheme="minorHAnsi"/>
          <w:spacing w:val="-2"/>
          <w:lang w:val="fr-FR"/>
        </w:rPr>
        <w:t xml:space="preserve">tats parties étant également membres des Nations Unies, il serait souhaitable que, </w:t>
      </w:r>
      <w:r w:rsidR="00AA7715">
        <w:rPr>
          <w:rFonts w:asciiTheme="minorHAnsi" w:hAnsiTheme="minorHAnsi" w:cstheme="minorHAnsi"/>
          <w:spacing w:val="-2"/>
          <w:lang w:val="fr-FR"/>
        </w:rPr>
        <w:t>aux fins de l</w:t>
      </w:r>
      <w:r w:rsidR="009439BA">
        <w:rPr>
          <w:rFonts w:asciiTheme="minorHAnsi" w:hAnsiTheme="minorHAnsi" w:cstheme="minorHAnsi"/>
          <w:spacing w:val="-2"/>
          <w:lang w:val="fr-FR"/>
        </w:rPr>
        <w:t>’</w:t>
      </w:r>
      <w:r w:rsidR="00AA7715">
        <w:rPr>
          <w:rFonts w:asciiTheme="minorHAnsi" w:hAnsiTheme="minorHAnsi" w:cstheme="minorHAnsi"/>
          <w:spacing w:val="-2"/>
          <w:lang w:val="fr-FR"/>
        </w:rPr>
        <w:t>inscription de sites</w:t>
      </w:r>
      <w:r w:rsidRPr="006244EE">
        <w:rPr>
          <w:rFonts w:asciiTheme="minorHAnsi" w:hAnsiTheme="minorHAnsi" w:cstheme="minorHAnsi"/>
          <w:spacing w:val="-2"/>
          <w:lang w:val="fr-FR"/>
        </w:rPr>
        <w:t xml:space="preserve"> </w:t>
      </w:r>
      <w:r w:rsidR="007A7397">
        <w:rPr>
          <w:rFonts w:asciiTheme="minorHAnsi" w:hAnsiTheme="minorHAnsi" w:cstheme="minorHAnsi"/>
          <w:spacing w:val="-2"/>
          <w:lang w:val="fr-FR"/>
        </w:rPr>
        <w:t>« </w:t>
      </w:r>
      <w:r w:rsidRPr="006244EE">
        <w:rPr>
          <w:rFonts w:asciiTheme="minorHAnsi" w:hAnsiTheme="minorHAnsi" w:cstheme="minorHAnsi"/>
          <w:spacing w:val="-2"/>
          <w:lang w:val="fr-FR"/>
        </w:rPr>
        <w:t>situés sur leur territoire</w:t>
      </w:r>
      <w:r w:rsidR="007A7397">
        <w:rPr>
          <w:rFonts w:asciiTheme="minorHAnsi" w:hAnsiTheme="minorHAnsi" w:cstheme="minorHAnsi"/>
          <w:spacing w:val="-2"/>
          <w:lang w:val="fr-FR"/>
        </w:rPr>
        <w:t> »</w:t>
      </w:r>
      <w:r w:rsidRPr="006244EE">
        <w:rPr>
          <w:rFonts w:asciiTheme="minorHAnsi" w:hAnsiTheme="minorHAnsi" w:cstheme="minorHAnsi"/>
          <w:spacing w:val="-2"/>
          <w:lang w:val="fr-FR"/>
        </w:rPr>
        <w:t xml:space="preserve">, les </w:t>
      </w:r>
      <w:r w:rsidR="00AA7715">
        <w:rPr>
          <w:rFonts w:asciiTheme="minorHAnsi" w:hAnsiTheme="minorHAnsi" w:cstheme="minorHAnsi"/>
          <w:spacing w:val="-2"/>
          <w:lang w:val="fr-FR"/>
        </w:rPr>
        <w:t>É</w:t>
      </w:r>
      <w:r w:rsidRPr="006244EE">
        <w:rPr>
          <w:rFonts w:asciiTheme="minorHAnsi" w:hAnsiTheme="minorHAnsi" w:cstheme="minorHAnsi"/>
          <w:spacing w:val="-2"/>
          <w:lang w:val="fr-FR"/>
        </w:rPr>
        <w:t xml:space="preserve">tats parties à la Convention </w:t>
      </w:r>
      <w:r w:rsidR="00AA7715">
        <w:rPr>
          <w:rFonts w:asciiTheme="minorHAnsi" w:hAnsiTheme="minorHAnsi" w:cstheme="minorHAnsi"/>
          <w:spacing w:val="-2"/>
          <w:lang w:val="fr-FR"/>
        </w:rPr>
        <w:t>se conforment au</w:t>
      </w:r>
      <w:r w:rsidRPr="006244EE">
        <w:rPr>
          <w:rFonts w:asciiTheme="minorHAnsi" w:hAnsiTheme="minorHAnsi" w:cstheme="minorHAnsi"/>
          <w:spacing w:val="-2"/>
          <w:lang w:val="fr-FR"/>
        </w:rPr>
        <w:t xml:space="preserve"> droit et </w:t>
      </w:r>
      <w:r w:rsidR="00AA7715">
        <w:rPr>
          <w:rFonts w:asciiTheme="minorHAnsi" w:hAnsiTheme="minorHAnsi" w:cstheme="minorHAnsi"/>
          <w:spacing w:val="-2"/>
          <w:lang w:val="fr-FR"/>
        </w:rPr>
        <w:t xml:space="preserve">à </w:t>
      </w:r>
      <w:r w:rsidRPr="006244EE">
        <w:rPr>
          <w:rFonts w:asciiTheme="minorHAnsi" w:hAnsiTheme="minorHAnsi" w:cstheme="minorHAnsi"/>
          <w:spacing w:val="-2"/>
          <w:lang w:val="fr-FR"/>
        </w:rPr>
        <w:t xml:space="preserve">la pratique des Nations Unies, y compris en ce qui concerne la </w:t>
      </w:r>
      <w:r w:rsidR="00AA7715">
        <w:rPr>
          <w:rFonts w:asciiTheme="minorHAnsi" w:hAnsiTheme="minorHAnsi" w:cstheme="minorHAnsi"/>
          <w:spacing w:val="-2"/>
          <w:lang w:val="fr-FR"/>
        </w:rPr>
        <w:t>définition</w:t>
      </w:r>
      <w:r w:rsidRPr="006244EE">
        <w:rPr>
          <w:rFonts w:asciiTheme="minorHAnsi" w:hAnsiTheme="minorHAnsi" w:cstheme="minorHAnsi"/>
          <w:spacing w:val="-2"/>
          <w:lang w:val="fr-FR"/>
        </w:rPr>
        <w:t xml:space="preserve"> des frontières internationales. </w:t>
      </w:r>
      <w:r w:rsidR="00AA7715">
        <w:rPr>
          <w:rFonts w:asciiTheme="minorHAnsi" w:hAnsiTheme="minorHAnsi" w:cstheme="minorHAnsi"/>
          <w:spacing w:val="-2"/>
          <w:lang w:val="fr-FR"/>
        </w:rPr>
        <w:t>Il est possible de les définir</w:t>
      </w:r>
      <w:r w:rsidRPr="006244EE">
        <w:rPr>
          <w:rFonts w:asciiTheme="minorHAnsi" w:hAnsiTheme="minorHAnsi" w:cstheme="minorHAnsi"/>
          <w:spacing w:val="-2"/>
          <w:lang w:val="fr-FR"/>
        </w:rPr>
        <w:t xml:space="preserve"> </w:t>
      </w:r>
      <w:r w:rsidR="00AA7715">
        <w:rPr>
          <w:rFonts w:asciiTheme="minorHAnsi" w:hAnsiTheme="minorHAnsi" w:cstheme="minorHAnsi"/>
          <w:spacing w:val="-2"/>
          <w:lang w:val="fr-FR"/>
        </w:rPr>
        <w:t>par différents moyens, à savoir </w:t>
      </w:r>
      <w:r w:rsidR="0063378B">
        <w:rPr>
          <w:rFonts w:asciiTheme="minorHAnsi" w:hAnsiTheme="minorHAnsi" w:cstheme="minorHAnsi"/>
          <w:spacing w:val="-2"/>
          <w:lang w:val="fr-FR"/>
        </w:rPr>
        <w:t>:</w:t>
      </w:r>
      <w:r w:rsidRPr="006244EE">
        <w:rPr>
          <w:rFonts w:asciiTheme="minorHAnsi" w:hAnsiTheme="minorHAnsi" w:cstheme="minorHAnsi"/>
          <w:spacing w:val="-2"/>
          <w:lang w:val="fr-FR"/>
        </w:rPr>
        <w:t xml:space="preserve"> a) d</w:t>
      </w:r>
      <w:r w:rsidR="00AA7715">
        <w:rPr>
          <w:rFonts w:asciiTheme="minorHAnsi" w:hAnsiTheme="minorHAnsi" w:cstheme="minorHAnsi"/>
          <w:spacing w:val="-2"/>
          <w:lang w:val="fr-FR"/>
        </w:rPr>
        <w:t xml:space="preserve">es </w:t>
      </w:r>
      <w:r w:rsidRPr="006244EE">
        <w:rPr>
          <w:rFonts w:asciiTheme="minorHAnsi" w:hAnsiTheme="minorHAnsi" w:cstheme="minorHAnsi"/>
          <w:spacing w:val="-2"/>
          <w:lang w:val="fr-FR"/>
        </w:rPr>
        <w:t>instruments juridiquement contraignants</w:t>
      </w:r>
      <w:r w:rsidR="00AA7715">
        <w:rPr>
          <w:rFonts w:asciiTheme="minorHAnsi" w:hAnsiTheme="minorHAnsi" w:cstheme="minorHAnsi"/>
          <w:spacing w:val="-2"/>
          <w:lang w:val="fr-FR"/>
        </w:rPr>
        <w:t xml:space="preserve">, par exemple </w:t>
      </w:r>
      <w:r w:rsidRPr="006244EE">
        <w:rPr>
          <w:rFonts w:asciiTheme="minorHAnsi" w:hAnsiTheme="minorHAnsi" w:cstheme="minorHAnsi"/>
          <w:spacing w:val="-2"/>
          <w:lang w:val="fr-FR"/>
        </w:rPr>
        <w:t xml:space="preserve">des traités bilatéraux </w:t>
      </w:r>
      <w:r w:rsidR="00AA7715">
        <w:rPr>
          <w:rFonts w:asciiTheme="minorHAnsi" w:hAnsiTheme="minorHAnsi" w:cstheme="minorHAnsi"/>
          <w:spacing w:val="-2"/>
          <w:lang w:val="fr-FR"/>
        </w:rPr>
        <w:t>ou</w:t>
      </w:r>
      <w:r w:rsidRPr="006244EE">
        <w:rPr>
          <w:rFonts w:asciiTheme="minorHAnsi" w:hAnsiTheme="minorHAnsi" w:cstheme="minorHAnsi"/>
          <w:spacing w:val="-2"/>
          <w:lang w:val="fr-FR"/>
        </w:rPr>
        <w:t xml:space="preserve"> multilatéraux, ou des arrêts de la Cour internationale de justice, b) des documents faisant autorité</w:t>
      </w:r>
      <w:r w:rsidR="007A7397">
        <w:rPr>
          <w:rFonts w:asciiTheme="minorHAnsi" w:hAnsiTheme="minorHAnsi" w:cstheme="minorHAnsi"/>
          <w:spacing w:val="-2"/>
          <w:lang w:val="fr-FR"/>
        </w:rPr>
        <w:t>,</w:t>
      </w:r>
      <w:r w:rsidRPr="006244EE">
        <w:rPr>
          <w:rFonts w:asciiTheme="minorHAnsi" w:hAnsiTheme="minorHAnsi" w:cstheme="minorHAnsi"/>
          <w:spacing w:val="-2"/>
          <w:lang w:val="fr-FR"/>
        </w:rPr>
        <w:t xml:space="preserve"> </w:t>
      </w:r>
      <w:r w:rsidR="003A7AC5">
        <w:rPr>
          <w:rFonts w:asciiTheme="minorHAnsi" w:hAnsiTheme="minorHAnsi" w:cstheme="minorHAnsi"/>
          <w:spacing w:val="-2"/>
          <w:lang w:val="fr-FR"/>
        </w:rPr>
        <w:t>par exemple</w:t>
      </w:r>
      <w:r w:rsidRPr="006244EE">
        <w:rPr>
          <w:rFonts w:asciiTheme="minorHAnsi" w:hAnsiTheme="minorHAnsi" w:cstheme="minorHAnsi"/>
          <w:spacing w:val="-2"/>
          <w:lang w:val="fr-FR"/>
        </w:rPr>
        <w:t xml:space="preserve"> des résolutions de l</w:t>
      </w:r>
      <w:r w:rsidR="009439BA">
        <w:rPr>
          <w:rFonts w:asciiTheme="minorHAnsi" w:hAnsiTheme="minorHAnsi" w:cstheme="minorHAnsi"/>
          <w:spacing w:val="-2"/>
          <w:lang w:val="fr-FR"/>
        </w:rPr>
        <w:t>’</w:t>
      </w:r>
      <w:r w:rsidRPr="006244EE">
        <w:rPr>
          <w:rFonts w:asciiTheme="minorHAnsi" w:hAnsiTheme="minorHAnsi" w:cstheme="minorHAnsi"/>
          <w:spacing w:val="-2"/>
          <w:lang w:val="fr-FR"/>
        </w:rPr>
        <w:t xml:space="preserve">Assemblée générale ou c) des outils pratiques, notamment des cartes </w:t>
      </w:r>
      <w:r w:rsidR="003A7AC5">
        <w:rPr>
          <w:rFonts w:asciiTheme="minorHAnsi" w:hAnsiTheme="minorHAnsi" w:cstheme="minorHAnsi"/>
          <w:spacing w:val="-2"/>
          <w:lang w:val="fr-FR"/>
        </w:rPr>
        <w:t>établies</w:t>
      </w:r>
      <w:r w:rsidRPr="006244EE">
        <w:rPr>
          <w:rFonts w:asciiTheme="minorHAnsi" w:hAnsiTheme="minorHAnsi" w:cstheme="minorHAnsi"/>
          <w:spacing w:val="-2"/>
          <w:lang w:val="fr-FR"/>
        </w:rPr>
        <w:t xml:space="preserve"> par la Section </w:t>
      </w:r>
      <w:r w:rsidR="003A7AC5">
        <w:rPr>
          <w:rFonts w:asciiTheme="minorHAnsi" w:hAnsiTheme="minorHAnsi" w:cstheme="minorHAnsi"/>
          <w:spacing w:val="-2"/>
          <w:lang w:val="fr-FR"/>
        </w:rPr>
        <w:t>C</w:t>
      </w:r>
      <w:r w:rsidRPr="006244EE">
        <w:rPr>
          <w:rFonts w:asciiTheme="minorHAnsi" w:hAnsiTheme="minorHAnsi" w:cstheme="minorHAnsi"/>
          <w:spacing w:val="-2"/>
          <w:lang w:val="fr-FR"/>
        </w:rPr>
        <w:t>artographie des Nations Unies</w:t>
      </w:r>
      <w:r w:rsidR="007A7397">
        <w:rPr>
          <w:rFonts w:asciiTheme="minorHAnsi" w:hAnsiTheme="minorHAnsi" w:cstheme="minorHAnsi"/>
          <w:spacing w:val="-2"/>
          <w:lang w:val="fr-FR"/>
        </w:rPr>
        <w:t>,</w:t>
      </w:r>
      <w:r w:rsidR="003A7AC5">
        <w:rPr>
          <w:rFonts w:asciiTheme="minorHAnsi" w:hAnsiTheme="minorHAnsi" w:cstheme="minorHAnsi"/>
          <w:spacing w:val="-2"/>
          <w:lang w:val="fr-FR"/>
        </w:rPr>
        <w:t xml:space="preserve"> </w:t>
      </w:r>
      <w:r w:rsidRPr="006244EE">
        <w:rPr>
          <w:rFonts w:asciiTheme="minorHAnsi" w:hAnsiTheme="minorHAnsi" w:cstheme="minorHAnsi"/>
          <w:spacing w:val="-2"/>
          <w:lang w:val="fr-FR"/>
        </w:rPr>
        <w:t xml:space="preserve">le </w:t>
      </w:r>
      <w:r w:rsidR="003A7AC5">
        <w:rPr>
          <w:rFonts w:asciiTheme="minorHAnsi" w:hAnsiTheme="minorHAnsi" w:cstheme="minorHAnsi"/>
          <w:spacing w:val="-2"/>
          <w:lang w:val="fr-FR"/>
        </w:rPr>
        <w:t>R</w:t>
      </w:r>
      <w:r w:rsidRPr="006244EE">
        <w:rPr>
          <w:rFonts w:asciiTheme="minorHAnsi" w:hAnsiTheme="minorHAnsi" w:cstheme="minorHAnsi"/>
          <w:spacing w:val="-2"/>
          <w:lang w:val="fr-FR"/>
        </w:rPr>
        <w:t>éseau géospatial des Nations Unies</w:t>
      </w:r>
      <w:r w:rsidR="003A7AC5">
        <w:rPr>
          <w:rFonts w:asciiTheme="minorHAnsi" w:hAnsiTheme="minorHAnsi" w:cstheme="minorHAnsi"/>
          <w:spacing w:val="-2"/>
          <w:lang w:val="fr-FR"/>
        </w:rPr>
        <w:t>,</w:t>
      </w:r>
      <w:r w:rsidRPr="006244EE">
        <w:rPr>
          <w:rFonts w:asciiTheme="minorHAnsi" w:hAnsiTheme="minorHAnsi" w:cstheme="minorHAnsi"/>
          <w:spacing w:val="-2"/>
          <w:lang w:val="fr-FR"/>
        </w:rPr>
        <w:t xml:space="preserve"> ou d</w:t>
      </w:r>
      <w:r w:rsidR="009439BA">
        <w:rPr>
          <w:rFonts w:asciiTheme="minorHAnsi" w:hAnsiTheme="minorHAnsi" w:cstheme="minorHAnsi"/>
          <w:spacing w:val="-2"/>
          <w:lang w:val="fr-FR"/>
        </w:rPr>
        <w:t>’</w:t>
      </w:r>
      <w:r w:rsidRPr="006244EE">
        <w:rPr>
          <w:rFonts w:asciiTheme="minorHAnsi" w:hAnsiTheme="minorHAnsi" w:cstheme="minorHAnsi"/>
          <w:spacing w:val="-2"/>
          <w:lang w:val="fr-FR"/>
        </w:rPr>
        <w:t xml:space="preserve">autres </w:t>
      </w:r>
      <w:r w:rsidR="003A7AC5">
        <w:rPr>
          <w:rFonts w:asciiTheme="minorHAnsi" w:hAnsiTheme="minorHAnsi" w:cstheme="minorHAnsi"/>
          <w:spacing w:val="-2"/>
          <w:lang w:val="fr-FR"/>
        </w:rPr>
        <w:t>instances</w:t>
      </w:r>
      <w:r w:rsidRPr="006244EE">
        <w:rPr>
          <w:rFonts w:asciiTheme="minorHAnsi" w:hAnsiTheme="minorHAnsi" w:cstheme="minorHAnsi"/>
          <w:spacing w:val="-2"/>
          <w:lang w:val="fr-FR"/>
        </w:rPr>
        <w:t xml:space="preserve"> similaires. De même,</w:t>
      </w:r>
      <w:r w:rsidR="003A7AC5">
        <w:rPr>
          <w:rFonts w:asciiTheme="minorHAnsi" w:hAnsiTheme="minorHAnsi" w:cstheme="minorHAnsi"/>
          <w:spacing w:val="-2"/>
          <w:lang w:val="fr-FR"/>
        </w:rPr>
        <w:t xml:space="preserve"> il serait souhaitable que</w:t>
      </w:r>
      <w:r w:rsidRPr="006244EE">
        <w:rPr>
          <w:rFonts w:asciiTheme="minorHAnsi" w:hAnsiTheme="minorHAnsi" w:cstheme="minorHAnsi"/>
          <w:spacing w:val="-2"/>
          <w:lang w:val="fr-FR"/>
        </w:rPr>
        <w:t xml:space="preserve"> le Secrétariat, bien qu</w:t>
      </w:r>
      <w:r w:rsidR="009439BA">
        <w:rPr>
          <w:rFonts w:asciiTheme="minorHAnsi" w:hAnsiTheme="minorHAnsi" w:cstheme="minorHAnsi"/>
          <w:spacing w:val="-2"/>
          <w:lang w:val="fr-FR"/>
        </w:rPr>
        <w:t>’</w:t>
      </w:r>
      <w:r w:rsidRPr="006244EE">
        <w:rPr>
          <w:rFonts w:asciiTheme="minorHAnsi" w:hAnsiTheme="minorHAnsi" w:cstheme="minorHAnsi"/>
          <w:spacing w:val="-2"/>
          <w:lang w:val="fr-FR"/>
        </w:rPr>
        <w:t xml:space="preserve">il ne </w:t>
      </w:r>
      <w:r w:rsidR="003A7AC5">
        <w:rPr>
          <w:rFonts w:asciiTheme="minorHAnsi" w:hAnsiTheme="minorHAnsi" w:cstheme="minorHAnsi"/>
          <w:spacing w:val="-2"/>
          <w:lang w:val="fr-FR"/>
        </w:rPr>
        <w:t>fasse pas partie des organismes d</w:t>
      </w:r>
      <w:r w:rsidRPr="006244EE">
        <w:rPr>
          <w:rFonts w:asciiTheme="minorHAnsi" w:hAnsiTheme="minorHAnsi" w:cstheme="minorHAnsi"/>
          <w:spacing w:val="-2"/>
          <w:lang w:val="fr-FR"/>
        </w:rPr>
        <w:t>es Nations Unies, consulte et adopte les normes applicables des Nations Unies,</w:t>
      </w:r>
      <w:r w:rsidR="003A7AC5">
        <w:rPr>
          <w:rFonts w:asciiTheme="minorHAnsi" w:hAnsiTheme="minorHAnsi" w:cstheme="minorHAnsi"/>
          <w:spacing w:val="-2"/>
          <w:lang w:val="fr-FR"/>
        </w:rPr>
        <w:t xml:space="preserve"> selon que de besoin,</w:t>
      </w:r>
      <w:r w:rsidRPr="006244EE">
        <w:rPr>
          <w:rFonts w:asciiTheme="minorHAnsi" w:hAnsiTheme="minorHAnsi" w:cstheme="minorHAnsi"/>
          <w:spacing w:val="-2"/>
          <w:lang w:val="fr-FR"/>
        </w:rPr>
        <w:t xml:space="preserve"> y compris </w:t>
      </w:r>
      <w:r w:rsidR="003A7AC5">
        <w:rPr>
          <w:rFonts w:asciiTheme="minorHAnsi" w:hAnsiTheme="minorHAnsi" w:cstheme="minorHAnsi"/>
          <w:spacing w:val="-2"/>
          <w:lang w:val="fr-FR"/>
        </w:rPr>
        <w:t xml:space="preserve">en </w:t>
      </w:r>
      <w:r w:rsidR="00DB6489">
        <w:rPr>
          <w:rFonts w:asciiTheme="minorHAnsi" w:hAnsiTheme="minorHAnsi" w:cstheme="minorHAnsi"/>
          <w:spacing w:val="-2"/>
          <w:lang w:val="fr-FR"/>
        </w:rPr>
        <w:t xml:space="preserve">ce qui concerne </w:t>
      </w:r>
      <w:r w:rsidRPr="006244EE">
        <w:rPr>
          <w:rFonts w:asciiTheme="minorHAnsi" w:hAnsiTheme="minorHAnsi" w:cstheme="minorHAnsi"/>
          <w:spacing w:val="-2"/>
          <w:lang w:val="fr-FR"/>
        </w:rPr>
        <w:t>l</w:t>
      </w:r>
      <w:r w:rsidR="009439BA">
        <w:rPr>
          <w:rFonts w:asciiTheme="minorHAnsi" w:hAnsiTheme="minorHAnsi" w:cstheme="minorHAnsi"/>
          <w:spacing w:val="-2"/>
          <w:lang w:val="fr-FR"/>
        </w:rPr>
        <w:t>’</w:t>
      </w:r>
      <w:r w:rsidRPr="006244EE">
        <w:rPr>
          <w:rFonts w:asciiTheme="minorHAnsi" w:hAnsiTheme="minorHAnsi" w:cstheme="minorHAnsi"/>
          <w:spacing w:val="-2"/>
          <w:lang w:val="fr-FR"/>
        </w:rPr>
        <w:t xml:space="preserve">utilisation des cartes et des réseaux des Nations Unies, pour </w:t>
      </w:r>
      <w:r w:rsidR="00DB6489">
        <w:rPr>
          <w:rFonts w:asciiTheme="minorHAnsi" w:hAnsiTheme="minorHAnsi" w:cstheme="minorHAnsi"/>
          <w:spacing w:val="-2"/>
          <w:lang w:val="fr-FR"/>
        </w:rPr>
        <w:t>l</w:t>
      </w:r>
      <w:r w:rsidR="009439BA">
        <w:rPr>
          <w:rFonts w:asciiTheme="minorHAnsi" w:hAnsiTheme="minorHAnsi" w:cstheme="minorHAnsi"/>
          <w:spacing w:val="-2"/>
          <w:lang w:val="fr-FR"/>
        </w:rPr>
        <w:t>’</w:t>
      </w:r>
      <w:r w:rsidR="00DB6489">
        <w:rPr>
          <w:rFonts w:asciiTheme="minorHAnsi" w:hAnsiTheme="minorHAnsi" w:cstheme="minorHAnsi"/>
          <w:spacing w:val="-2"/>
          <w:lang w:val="fr-FR"/>
        </w:rPr>
        <w:t xml:space="preserve">inscription de </w:t>
      </w:r>
      <w:r w:rsidRPr="006244EE">
        <w:rPr>
          <w:rFonts w:asciiTheme="minorHAnsi" w:hAnsiTheme="minorHAnsi" w:cstheme="minorHAnsi"/>
          <w:spacing w:val="-2"/>
          <w:lang w:val="fr-FR"/>
        </w:rPr>
        <w:t xml:space="preserve">sites désignés sur la Liste. </w:t>
      </w:r>
    </w:p>
    <w:p w14:paraId="66CA513F" w14:textId="77777777" w:rsidR="00AA7715" w:rsidRPr="006244EE" w:rsidRDefault="00AA7715" w:rsidP="00AA7715">
      <w:pPr>
        <w:pStyle w:val="ListParagraph"/>
        <w:spacing w:before="120" w:after="120"/>
        <w:ind w:left="360"/>
        <w:rPr>
          <w:rFonts w:asciiTheme="minorHAnsi" w:hAnsiTheme="minorHAnsi" w:cstheme="minorHAnsi"/>
          <w:spacing w:val="-2"/>
          <w:lang w:val="fr-FR"/>
        </w:rPr>
      </w:pPr>
    </w:p>
    <w:p w14:paraId="2312BBD2" w14:textId="5A29E5C6" w:rsidR="0037432D" w:rsidRDefault="0037432D" w:rsidP="0037432D">
      <w:pPr>
        <w:pStyle w:val="ListParagraph"/>
        <w:numPr>
          <w:ilvl w:val="0"/>
          <w:numId w:val="43"/>
        </w:numPr>
        <w:spacing w:before="120" w:after="120"/>
        <w:rPr>
          <w:rFonts w:asciiTheme="minorHAnsi" w:hAnsiTheme="minorHAnsi" w:cstheme="minorHAnsi"/>
          <w:lang w:val="fr-FR"/>
        </w:rPr>
      </w:pPr>
      <w:r>
        <w:rPr>
          <w:rFonts w:asciiTheme="minorHAnsi" w:hAnsiTheme="minorHAnsi" w:cstheme="minorHAnsi"/>
          <w:lang w:val="fr-FR"/>
        </w:rPr>
        <w:t>Si les</w:t>
      </w:r>
      <w:r w:rsidRPr="0037432D">
        <w:rPr>
          <w:rFonts w:asciiTheme="minorHAnsi" w:hAnsiTheme="minorHAnsi" w:cstheme="minorHAnsi"/>
          <w:lang w:val="fr-FR"/>
        </w:rPr>
        <w:t xml:space="preserve"> Parties contractantes</w:t>
      </w:r>
      <w:r>
        <w:rPr>
          <w:rFonts w:asciiTheme="minorHAnsi" w:hAnsiTheme="minorHAnsi" w:cstheme="minorHAnsi"/>
          <w:lang w:val="fr-FR"/>
        </w:rPr>
        <w:t xml:space="preserve"> ont pour </w:t>
      </w:r>
      <w:r w:rsidRPr="0037432D">
        <w:rPr>
          <w:rFonts w:asciiTheme="minorHAnsi" w:hAnsiTheme="minorHAnsi" w:cstheme="minorHAnsi"/>
          <w:lang w:val="fr-FR"/>
        </w:rPr>
        <w:t>obligation première de garantir le respect de la Convention</w:t>
      </w:r>
      <w:r>
        <w:rPr>
          <w:rFonts w:asciiTheme="minorHAnsi" w:hAnsiTheme="minorHAnsi" w:cstheme="minorHAnsi"/>
          <w:lang w:val="fr-FR"/>
        </w:rPr>
        <w:t xml:space="preserve">, </w:t>
      </w:r>
      <w:r w:rsidRPr="0037432D">
        <w:rPr>
          <w:rFonts w:asciiTheme="minorHAnsi" w:hAnsiTheme="minorHAnsi" w:cstheme="minorHAnsi"/>
          <w:lang w:val="fr-FR"/>
        </w:rPr>
        <w:t xml:space="preserve">le Secrétariat est tenu </w:t>
      </w:r>
      <w:r w:rsidR="005C6C83">
        <w:rPr>
          <w:rFonts w:asciiTheme="minorHAnsi" w:hAnsiTheme="minorHAnsi" w:cstheme="minorHAnsi"/>
          <w:lang w:val="fr-FR"/>
        </w:rPr>
        <w:t>de veiller à ce</w:t>
      </w:r>
      <w:r w:rsidRPr="0037432D">
        <w:rPr>
          <w:rFonts w:asciiTheme="minorHAnsi" w:hAnsiTheme="minorHAnsi" w:cstheme="minorHAnsi"/>
          <w:lang w:val="fr-FR"/>
        </w:rPr>
        <w:t xml:space="preserve"> que sa propre conduite </w:t>
      </w:r>
      <w:r w:rsidR="005C6C83">
        <w:rPr>
          <w:rFonts w:asciiTheme="minorHAnsi" w:hAnsiTheme="minorHAnsi" w:cstheme="minorHAnsi"/>
          <w:lang w:val="fr-FR"/>
        </w:rPr>
        <w:t>soit</w:t>
      </w:r>
      <w:r w:rsidRPr="0037432D">
        <w:rPr>
          <w:rFonts w:asciiTheme="minorHAnsi" w:hAnsiTheme="minorHAnsi" w:cstheme="minorHAnsi"/>
          <w:lang w:val="fr-FR"/>
        </w:rPr>
        <w:t xml:space="preserve"> conforme aux </w:t>
      </w:r>
      <w:r w:rsidR="005C6C83">
        <w:rPr>
          <w:rFonts w:asciiTheme="minorHAnsi" w:hAnsiTheme="minorHAnsi" w:cstheme="minorHAnsi"/>
          <w:lang w:val="fr-FR"/>
        </w:rPr>
        <w:t>règles</w:t>
      </w:r>
      <w:r w:rsidRPr="0037432D">
        <w:rPr>
          <w:rFonts w:asciiTheme="minorHAnsi" w:hAnsiTheme="minorHAnsi" w:cstheme="minorHAnsi"/>
          <w:lang w:val="fr-FR"/>
        </w:rPr>
        <w:t xml:space="preserve"> susmentionnées. </w:t>
      </w:r>
      <w:r w:rsidR="005C6C83">
        <w:rPr>
          <w:rFonts w:asciiTheme="minorHAnsi" w:hAnsiTheme="minorHAnsi" w:cstheme="minorHAnsi"/>
          <w:lang w:val="fr-FR"/>
        </w:rPr>
        <w:t>Il</w:t>
      </w:r>
      <w:r w:rsidRPr="0037432D">
        <w:rPr>
          <w:rFonts w:asciiTheme="minorHAnsi" w:hAnsiTheme="minorHAnsi" w:cstheme="minorHAnsi"/>
          <w:lang w:val="fr-FR"/>
        </w:rPr>
        <w:t xml:space="preserve"> n</w:t>
      </w:r>
      <w:r w:rsidR="009439BA">
        <w:rPr>
          <w:rFonts w:asciiTheme="minorHAnsi" w:hAnsiTheme="minorHAnsi" w:cstheme="minorHAnsi"/>
          <w:lang w:val="fr-FR"/>
        </w:rPr>
        <w:t>’</w:t>
      </w:r>
      <w:r w:rsidRPr="0037432D">
        <w:rPr>
          <w:rFonts w:asciiTheme="minorHAnsi" w:hAnsiTheme="minorHAnsi" w:cstheme="minorHAnsi"/>
          <w:lang w:val="fr-FR"/>
        </w:rPr>
        <w:t>est pas tenu de veiller activement au respect des obligations découlant du traité</w:t>
      </w:r>
      <w:r w:rsidR="005C6C83">
        <w:rPr>
          <w:rFonts w:asciiTheme="minorHAnsi" w:hAnsiTheme="minorHAnsi" w:cstheme="minorHAnsi"/>
          <w:lang w:val="fr-FR"/>
        </w:rPr>
        <w:t xml:space="preserve">, </w:t>
      </w:r>
      <w:r w:rsidRPr="0037432D">
        <w:rPr>
          <w:rFonts w:asciiTheme="minorHAnsi" w:hAnsiTheme="minorHAnsi" w:cstheme="minorHAnsi"/>
          <w:lang w:val="fr-FR"/>
        </w:rPr>
        <w:t>cette fonction incomb</w:t>
      </w:r>
      <w:r w:rsidR="005C6C83">
        <w:rPr>
          <w:rFonts w:asciiTheme="minorHAnsi" w:hAnsiTheme="minorHAnsi" w:cstheme="minorHAnsi"/>
          <w:lang w:val="fr-FR"/>
        </w:rPr>
        <w:t>ant</w:t>
      </w:r>
      <w:r w:rsidRPr="0037432D">
        <w:rPr>
          <w:rFonts w:asciiTheme="minorHAnsi" w:hAnsiTheme="minorHAnsi" w:cstheme="minorHAnsi"/>
          <w:lang w:val="fr-FR"/>
        </w:rPr>
        <w:t xml:space="preserve"> à un organe de traité</w:t>
      </w:r>
      <w:r w:rsidR="005C6C83">
        <w:rPr>
          <w:rFonts w:asciiTheme="minorHAnsi" w:hAnsiTheme="minorHAnsi" w:cstheme="minorHAnsi"/>
          <w:lang w:val="fr-FR"/>
        </w:rPr>
        <w:t xml:space="preserve">, par exemple </w:t>
      </w:r>
      <w:r w:rsidRPr="0037432D">
        <w:rPr>
          <w:rFonts w:asciiTheme="minorHAnsi" w:hAnsiTheme="minorHAnsi" w:cstheme="minorHAnsi"/>
          <w:lang w:val="fr-FR"/>
        </w:rPr>
        <w:t xml:space="preserve">la Conférence des Parties contractantes. </w:t>
      </w:r>
      <w:r w:rsidR="005C6C83">
        <w:rPr>
          <w:rFonts w:asciiTheme="minorHAnsi" w:hAnsiTheme="minorHAnsi" w:cstheme="minorHAnsi"/>
          <w:lang w:val="fr-FR"/>
        </w:rPr>
        <w:t>L</w:t>
      </w:r>
      <w:r w:rsidRPr="0037432D">
        <w:rPr>
          <w:rFonts w:asciiTheme="minorHAnsi" w:hAnsiTheme="minorHAnsi" w:cstheme="minorHAnsi"/>
          <w:lang w:val="fr-FR"/>
        </w:rPr>
        <w:t>e Secrétariat</w:t>
      </w:r>
      <w:r w:rsidR="005C6C83">
        <w:rPr>
          <w:rFonts w:asciiTheme="minorHAnsi" w:hAnsiTheme="minorHAnsi" w:cstheme="minorHAnsi"/>
          <w:lang w:val="fr-FR"/>
        </w:rPr>
        <w:t xml:space="preserve"> est néanmoins tenu de</w:t>
      </w:r>
      <w:r w:rsidRPr="0037432D">
        <w:rPr>
          <w:rFonts w:asciiTheme="minorHAnsi" w:hAnsiTheme="minorHAnsi" w:cstheme="minorHAnsi"/>
          <w:lang w:val="fr-FR"/>
        </w:rPr>
        <w:t xml:space="preserve"> s</w:t>
      </w:r>
      <w:r w:rsidR="009439BA">
        <w:rPr>
          <w:rFonts w:asciiTheme="minorHAnsi" w:hAnsiTheme="minorHAnsi" w:cstheme="minorHAnsi"/>
          <w:lang w:val="fr-FR"/>
        </w:rPr>
        <w:t>’</w:t>
      </w:r>
      <w:r w:rsidRPr="0037432D">
        <w:rPr>
          <w:rFonts w:asciiTheme="minorHAnsi" w:hAnsiTheme="minorHAnsi" w:cstheme="minorHAnsi"/>
          <w:lang w:val="fr-FR"/>
        </w:rPr>
        <w:t xml:space="preserve">assurer que sa propre conduite est conforme à la Convention et au droit international en général. Ce principe </w:t>
      </w:r>
      <w:r w:rsidR="005C6C83">
        <w:rPr>
          <w:rFonts w:asciiTheme="minorHAnsi" w:hAnsiTheme="minorHAnsi" w:cstheme="minorHAnsi"/>
          <w:lang w:val="fr-FR"/>
        </w:rPr>
        <w:t>est</w:t>
      </w:r>
      <w:r w:rsidRPr="0037432D">
        <w:rPr>
          <w:rFonts w:asciiTheme="minorHAnsi" w:hAnsiTheme="minorHAnsi" w:cstheme="minorHAnsi"/>
          <w:lang w:val="fr-FR"/>
        </w:rPr>
        <w:t xml:space="preserve"> largement </w:t>
      </w:r>
      <w:r w:rsidR="005C6C83">
        <w:rPr>
          <w:rFonts w:asciiTheme="minorHAnsi" w:hAnsiTheme="minorHAnsi" w:cstheme="minorHAnsi"/>
          <w:lang w:val="fr-FR"/>
        </w:rPr>
        <w:t>admis</w:t>
      </w:r>
      <w:r w:rsidRPr="0037432D">
        <w:rPr>
          <w:rFonts w:asciiTheme="minorHAnsi" w:hAnsiTheme="minorHAnsi" w:cstheme="minorHAnsi"/>
          <w:lang w:val="fr-FR"/>
        </w:rPr>
        <w:t xml:space="preserve"> et </w:t>
      </w:r>
      <w:r w:rsidR="007A7397">
        <w:rPr>
          <w:rFonts w:asciiTheme="minorHAnsi" w:hAnsiTheme="minorHAnsi" w:cstheme="minorHAnsi"/>
          <w:lang w:val="fr-FR"/>
        </w:rPr>
        <w:t>intégré</w:t>
      </w:r>
      <w:r w:rsidR="005C6C83">
        <w:rPr>
          <w:rFonts w:asciiTheme="minorHAnsi" w:hAnsiTheme="minorHAnsi" w:cstheme="minorHAnsi"/>
          <w:lang w:val="fr-FR"/>
        </w:rPr>
        <w:t xml:space="preserve"> </w:t>
      </w:r>
      <w:r w:rsidRPr="0037432D">
        <w:rPr>
          <w:rFonts w:asciiTheme="minorHAnsi" w:hAnsiTheme="minorHAnsi" w:cstheme="minorHAnsi"/>
          <w:lang w:val="fr-FR"/>
        </w:rPr>
        <w:t>dans l</w:t>
      </w:r>
      <w:r w:rsidR="009439BA">
        <w:rPr>
          <w:rFonts w:asciiTheme="minorHAnsi" w:hAnsiTheme="minorHAnsi" w:cstheme="minorHAnsi"/>
          <w:lang w:val="fr-FR"/>
        </w:rPr>
        <w:t>’</w:t>
      </w:r>
      <w:r w:rsidR="005C6C83">
        <w:rPr>
          <w:rFonts w:asciiTheme="minorHAnsi" w:hAnsiTheme="minorHAnsi" w:cstheme="minorHAnsi"/>
          <w:lang w:val="fr-FR"/>
        </w:rPr>
        <w:t>A</w:t>
      </w:r>
      <w:r w:rsidRPr="0037432D">
        <w:rPr>
          <w:rFonts w:asciiTheme="minorHAnsi" w:hAnsiTheme="minorHAnsi" w:cstheme="minorHAnsi"/>
          <w:lang w:val="fr-FR"/>
        </w:rPr>
        <w:t>rticle</w:t>
      </w:r>
      <w:r w:rsidR="007A7397">
        <w:rPr>
          <w:rFonts w:asciiTheme="minorHAnsi" w:hAnsiTheme="minorHAnsi" w:cstheme="minorHAnsi"/>
          <w:lang w:val="fr-FR"/>
        </w:rPr>
        <w:t> </w:t>
      </w:r>
      <w:r w:rsidRPr="0037432D">
        <w:rPr>
          <w:rFonts w:asciiTheme="minorHAnsi" w:hAnsiTheme="minorHAnsi" w:cstheme="minorHAnsi"/>
          <w:lang w:val="fr-FR"/>
        </w:rPr>
        <w:t xml:space="preserve">3 du </w:t>
      </w:r>
      <w:r w:rsidR="00B16D82">
        <w:rPr>
          <w:rFonts w:asciiTheme="minorHAnsi" w:hAnsiTheme="minorHAnsi" w:cstheme="minorHAnsi"/>
          <w:lang w:val="fr-FR"/>
        </w:rPr>
        <w:t>P</w:t>
      </w:r>
      <w:r w:rsidRPr="0037432D">
        <w:rPr>
          <w:rFonts w:asciiTheme="minorHAnsi" w:hAnsiTheme="minorHAnsi" w:cstheme="minorHAnsi"/>
          <w:lang w:val="fr-FR"/>
        </w:rPr>
        <w:t>rojet d</w:t>
      </w:r>
      <w:r w:rsidR="009439BA">
        <w:rPr>
          <w:rFonts w:asciiTheme="minorHAnsi" w:hAnsiTheme="minorHAnsi" w:cstheme="minorHAnsi"/>
          <w:lang w:val="fr-FR"/>
        </w:rPr>
        <w:t>’</w:t>
      </w:r>
      <w:r w:rsidRPr="0037432D">
        <w:rPr>
          <w:rFonts w:asciiTheme="minorHAnsi" w:hAnsiTheme="minorHAnsi" w:cstheme="minorHAnsi"/>
          <w:lang w:val="fr-FR"/>
        </w:rPr>
        <w:t>articles sur la responsabilité des organisations internationales.</w:t>
      </w:r>
      <w:r w:rsidR="00B16D82" w:rsidRPr="00953CAB">
        <w:rPr>
          <w:rStyle w:val="FootnoteReference"/>
          <w:rFonts w:asciiTheme="minorHAnsi" w:hAnsiTheme="minorHAnsi" w:cstheme="minorHAnsi"/>
          <w:lang w:val="fr-FR"/>
        </w:rPr>
        <w:footnoteReference w:id="3"/>
      </w:r>
      <w:r w:rsidRPr="0037432D">
        <w:rPr>
          <w:rFonts w:asciiTheme="minorHAnsi" w:hAnsiTheme="minorHAnsi" w:cstheme="minorHAnsi"/>
          <w:lang w:val="fr-FR"/>
        </w:rPr>
        <w:t xml:space="preserve"> </w:t>
      </w:r>
      <w:r w:rsidR="00B16D82">
        <w:rPr>
          <w:rFonts w:asciiTheme="minorHAnsi" w:hAnsiTheme="minorHAnsi" w:cstheme="minorHAnsi"/>
          <w:lang w:val="fr-FR"/>
        </w:rPr>
        <w:t>En tant que tel</w:t>
      </w:r>
      <w:r w:rsidRPr="0037432D">
        <w:rPr>
          <w:rFonts w:asciiTheme="minorHAnsi" w:hAnsiTheme="minorHAnsi" w:cstheme="minorHAnsi"/>
          <w:lang w:val="fr-FR"/>
        </w:rPr>
        <w:t>, le paragraphe</w:t>
      </w:r>
      <w:r w:rsidR="007A7397">
        <w:rPr>
          <w:rFonts w:asciiTheme="minorHAnsi" w:hAnsiTheme="minorHAnsi" w:cstheme="minorHAnsi"/>
          <w:lang w:val="fr-FR"/>
        </w:rPr>
        <w:t> </w:t>
      </w:r>
      <w:r w:rsidRPr="0037432D">
        <w:rPr>
          <w:rFonts w:asciiTheme="minorHAnsi" w:hAnsiTheme="minorHAnsi" w:cstheme="minorHAnsi"/>
          <w:lang w:val="fr-FR"/>
        </w:rPr>
        <w:t>407 ne dispense pas le Secrétariat de veiller au respect de l</w:t>
      </w:r>
      <w:r w:rsidR="009439BA">
        <w:rPr>
          <w:rFonts w:asciiTheme="minorHAnsi" w:hAnsiTheme="minorHAnsi" w:cstheme="minorHAnsi"/>
          <w:lang w:val="fr-FR"/>
        </w:rPr>
        <w:t>’</w:t>
      </w:r>
      <w:r w:rsidR="00B16D82">
        <w:rPr>
          <w:rFonts w:asciiTheme="minorHAnsi" w:hAnsiTheme="minorHAnsi" w:cstheme="minorHAnsi"/>
          <w:lang w:val="fr-FR"/>
        </w:rPr>
        <w:t>A</w:t>
      </w:r>
      <w:r w:rsidRPr="0037432D">
        <w:rPr>
          <w:rFonts w:asciiTheme="minorHAnsi" w:hAnsiTheme="minorHAnsi" w:cstheme="minorHAnsi"/>
          <w:lang w:val="fr-FR"/>
        </w:rPr>
        <w:t>rticle</w:t>
      </w:r>
      <w:r w:rsidR="007A7397">
        <w:rPr>
          <w:rFonts w:asciiTheme="minorHAnsi" w:hAnsiTheme="minorHAnsi" w:cstheme="minorHAnsi"/>
          <w:lang w:val="fr-FR"/>
        </w:rPr>
        <w:t> </w:t>
      </w:r>
      <w:r w:rsidRPr="0037432D">
        <w:rPr>
          <w:rFonts w:asciiTheme="minorHAnsi" w:hAnsiTheme="minorHAnsi" w:cstheme="minorHAnsi"/>
          <w:lang w:val="fr-FR"/>
        </w:rPr>
        <w:t xml:space="preserve">2 de la Convention sur les zones humides. </w:t>
      </w:r>
    </w:p>
    <w:p w14:paraId="283B67AE" w14:textId="77777777" w:rsidR="00B16D82" w:rsidRPr="0037432D" w:rsidRDefault="00B16D82" w:rsidP="00B16D82">
      <w:pPr>
        <w:pStyle w:val="ListParagraph"/>
        <w:spacing w:before="120" w:after="120"/>
        <w:ind w:left="360"/>
        <w:rPr>
          <w:rFonts w:asciiTheme="minorHAnsi" w:hAnsiTheme="minorHAnsi" w:cstheme="minorHAnsi"/>
          <w:lang w:val="fr-FR"/>
        </w:rPr>
      </w:pPr>
    </w:p>
    <w:p w14:paraId="16E1BA1F" w14:textId="5B1DFCF3" w:rsidR="007A7397" w:rsidRPr="0054443A" w:rsidRDefault="00B16D82" w:rsidP="007A7397">
      <w:pPr>
        <w:pStyle w:val="ListParagraph"/>
        <w:numPr>
          <w:ilvl w:val="0"/>
          <w:numId w:val="43"/>
        </w:numPr>
        <w:spacing w:before="120" w:after="120"/>
        <w:rPr>
          <w:rFonts w:asciiTheme="minorHAnsi" w:hAnsiTheme="minorHAnsi" w:cstheme="minorHAnsi"/>
          <w:lang w:val="fr-FR"/>
        </w:rPr>
      </w:pPr>
      <w:r w:rsidRPr="00B16D82">
        <w:rPr>
          <w:rFonts w:asciiTheme="minorHAnsi" w:hAnsiTheme="minorHAnsi" w:cstheme="minorHAnsi"/>
          <w:lang w:val="fr-FR"/>
        </w:rPr>
        <w:t xml:space="preserve">Pour faciliter </w:t>
      </w:r>
      <w:r>
        <w:rPr>
          <w:rFonts w:asciiTheme="minorHAnsi" w:hAnsiTheme="minorHAnsi" w:cstheme="minorHAnsi"/>
          <w:lang w:val="fr-FR"/>
        </w:rPr>
        <w:t>le dialogue</w:t>
      </w:r>
      <w:r w:rsidRPr="00B16D82">
        <w:rPr>
          <w:rFonts w:asciiTheme="minorHAnsi" w:hAnsiTheme="minorHAnsi" w:cstheme="minorHAnsi"/>
          <w:lang w:val="fr-FR"/>
        </w:rPr>
        <w:t xml:space="preserve"> entre Parties contractantes </w:t>
      </w:r>
      <w:r>
        <w:rPr>
          <w:rFonts w:asciiTheme="minorHAnsi" w:hAnsiTheme="minorHAnsi" w:cstheme="minorHAnsi"/>
          <w:lang w:val="fr-FR"/>
        </w:rPr>
        <w:t>s</w:t>
      </w:r>
      <w:r w:rsidR="009439BA">
        <w:rPr>
          <w:rFonts w:asciiTheme="minorHAnsi" w:hAnsiTheme="minorHAnsi" w:cstheme="minorHAnsi"/>
          <w:lang w:val="fr-FR"/>
        </w:rPr>
        <w:t>’</w:t>
      </w:r>
      <w:r>
        <w:rPr>
          <w:rFonts w:asciiTheme="minorHAnsi" w:hAnsiTheme="minorHAnsi" w:cstheme="minorHAnsi"/>
          <w:lang w:val="fr-FR"/>
        </w:rPr>
        <w:t>agissant de</w:t>
      </w:r>
      <w:r w:rsidRPr="00B16D82">
        <w:rPr>
          <w:rFonts w:asciiTheme="minorHAnsi" w:hAnsiTheme="minorHAnsi" w:cstheme="minorHAnsi"/>
          <w:lang w:val="fr-FR"/>
        </w:rPr>
        <w:t xml:space="preserve"> la désignation d</w:t>
      </w:r>
      <w:r w:rsidR="009439BA">
        <w:rPr>
          <w:rFonts w:asciiTheme="minorHAnsi" w:hAnsiTheme="minorHAnsi" w:cstheme="minorHAnsi"/>
          <w:lang w:val="fr-FR"/>
        </w:rPr>
        <w:t>’</w:t>
      </w:r>
      <w:r w:rsidRPr="00B16D82">
        <w:rPr>
          <w:rFonts w:asciiTheme="minorHAnsi" w:hAnsiTheme="minorHAnsi" w:cstheme="minorHAnsi"/>
          <w:lang w:val="fr-FR"/>
        </w:rPr>
        <w:t>un site qui pourrait faire l</w:t>
      </w:r>
      <w:r w:rsidR="009439BA">
        <w:rPr>
          <w:rFonts w:asciiTheme="minorHAnsi" w:hAnsiTheme="minorHAnsi" w:cstheme="minorHAnsi"/>
          <w:lang w:val="fr-FR"/>
        </w:rPr>
        <w:t>’</w:t>
      </w:r>
      <w:r w:rsidRPr="00B16D82">
        <w:rPr>
          <w:rFonts w:asciiTheme="minorHAnsi" w:hAnsiTheme="minorHAnsi" w:cstheme="minorHAnsi"/>
          <w:lang w:val="fr-FR"/>
        </w:rPr>
        <w:t>objet d</w:t>
      </w:r>
      <w:r w:rsidR="009439BA">
        <w:rPr>
          <w:rFonts w:asciiTheme="minorHAnsi" w:hAnsiTheme="minorHAnsi" w:cstheme="minorHAnsi"/>
          <w:lang w:val="fr-FR"/>
        </w:rPr>
        <w:t>’</w:t>
      </w:r>
      <w:r w:rsidRPr="00B16D82">
        <w:rPr>
          <w:rFonts w:asciiTheme="minorHAnsi" w:hAnsiTheme="minorHAnsi" w:cstheme="minorHAnsi"/>
          <w:lang w:val="fr-FR"/>
        </w:rPr>
        <w:t xml:space="preserve">un différend avec une autre Partie contractante, les Parties contractantes peuvent </w:t>
      </w:r>
      <w:r>
        <w:rPr>
          <w:rFonts w:asciiTheme="minorHAnsi" w:hAnsiTheme="minorHAnsi" w:cstheme="minorHAnsi"/>
          <w:lang w:val="fr-FR"/>
        </w:rPr>
        <w:t>prévoir, dans le cadre du</w:t>
      </w:r>
      <w:r w:rsidRPr="00B16D82">
        <w:rPr>
          <w:rFonts w:asciiTheme="minorHAnsi" w:hAnsiTheme="minorHAnsi" w:cstheme="minorHAnsi"/>
          <w:lang w:val="fr-FR"/>
        </w:rPr>
        <w:t xml:space="preserve"> processus</w:t>
      </w:r>
      <w:r w:rsidR="0040334D">
        <w:rPr>
          <w:rFonts w:asciiTheme="minorHAnsi" w:hAnsiTheme="minorHAnsi" w:cstheme="minorHAnsi"/>
          <w:lang w:val="fr-FR"/>
        </w:rPr>
        <w:t xml:space="preserve"> d</w:t>
      </w:r>
      <w:r w:rsidR="009439BA">
        <w:rPr>
          <w:rFonts w:asciiTheme="minorHAnsi" w:hAnsiTheme="minorHAnsi" w:cstheme="minorHAnsi"/>
          <w:lang w:val="fr-FR"/>
        </w:rPr>
        <w:t>’</w:t>
      </w:r>
      <w:r w:rsidR="0040334D">
        <w:rPr>
          <w:rFonts w:asciiTheme="minorHAnsi" w:hAnsiTheme="minorHAnsi" w:cstheme="minorHAnsi"/>
          <w:lang w:val="fr-FR"/>
        </w:rPr>
        <w:t>inscription de nouveaux sites</w:t>
      </w:r>
      <w:r w:rsidRPr="00B16D82">
        <w:rPr>
          <w:rFonts w:asciiTheme="minorHAnsi" w:hAnsiTheme="minorHAnsi" w:cstheme="minorHAnsi"/>
          <w:lang w:val="fr-FR"/>
        </w:rPr>
        <w:t xml:space="preserve">, </w:t>
      </w:r>
      <w:r w:rsidR="0040334D">
        <w:rPr>
          <w:rFonts w:asciiTheme="minorHAnsi" w:hAnsiTheme="minorHAnsi" w:cstheme="minorHAnsi"/>
          <w:lang w:val="fr-FR"/>
        </w:rPr>
        <w:t>un moment où, entre les phases de</w:t>
      </w:r>
      <w:r w:rsidRPr="00B16D82">
        <w:rPr>
          <w:rFonts w:asciiTheme="minorHAnsi" w:hAnsiTheme="minorHAnsi" w:cstheme="minorHAnsi"/>
          <w:lang w:val="fr-FR"/>
        </w:rPr>
        <w:t xml:space="preserve"> désignation et </w:t>
      </w:r>
      <w:r w:rsidR="0040334D">
        <w:rPr>
          <w:rFonts w:asciiTheme="minorHAnsi" w:hAnsiTheme="minorHAnsi" w:cstheme="minorHAnsi"/>
          <w:lang w:val="fr-FR"/>
        </w:rPr>
        <w:t>d</w:t>
      </w:r>
      <w:r w:rsidR="009439BA">
        <w:rPr>
          <w:rFonts w:asciiTheme="minorHAnsi" w:hAnsiTheme="minorHAnsi" w:cstheme="minorHAnsi"/>
          <w:lang w:val="fr-FR"/>
        </w:rPr>
        <w:t>’</w:t>
      </w:r>
      <w:r w:rsidRPr="00B16D82">
        <w:rPr>
          <w:rFonts w:asciiTheme="minorHAnsi" w:hAnsiTheme="minorHAnsi" w:cstheme="minorHAnsi"/>
          <w:lang w:val="fr-FR"/>
        </w:rPr>
        <w:t xml:space="preserve">inscription, les autres Parties contractantes </w:t>
      </w:r>
      <w:r w:rsidR="0040334D">
        <w:rPr>
          <w:rFonts w:asciiTheme="minorHAnsi" w:hAnsiTheme="minorHAnsi" w:cstheme="minorHAnsi"/>
          <w:lang w:val="fr-FR"/>
        </w:rPr>
        <w:t>auraient</w:t>
      </w:r>
      <w:r w:rsidRPr="00B16D82">
        <w:rPr>
          <w:rFonts w:asciiTheme="minorHAnsi" w:hAnsiTheme="minorHAnsi" w:cstheme="minorHAnsi"/>
          <w:lang w:val="fr-FR"/>
        </w:rPr>
        <w:t xml:space="preserve"> la possibilité de réagir à la désignation</w:t>
      </w:r>
      <w:r w:rsidR="0040334D">
        <w:rPr>
          <w:rFonts w:asciiTheme="minorHAnsi" w:hAnsiTheme="minorHAnsi" w:cstheme="minorHAnsi"/>
          <w:lang w:val="fr-FR"/>
        </w:rPr>
        <w:t xml:space="preserve">. </w:t>
      </w:r>
      <w:r w:rsidR="007A7397">
        <w:rPr>
          <w:rFonts w:asciiTheme="minorHAnsi" w:hAnsiTheme="minorHAnsi" w:cstheme="minorHAnsi"/>
          <w:lang w:val="fr-FR"/>
        </w:rPr>
        <w:t xml:space="preserve">Cette </w:t>
      </w:r>
      <w:r w:rsidRPr="00B16D82">
        <w:rPr>
          <w:rFonts w:asciiTheme="minorHAnsi" w:hAnsiTheme="minorHAnsi" w:cstheme="minorHAnsi"/>
          <w:lang w:val="fr-FR"/>
        </w:rPr>
        <w:t xml:space="preserve">étape </w:t>
      </w:r>
      <w:r w:rsidR="0040334D">
        <w:rPr>
          <w:rFonts w:asciiTheme="minorHAnsi" w:hAnsiTheme="minorHAnsi" w:cstheme="minorHAnsi"/>
          <w:lang w:val="fr-FR"/>
        </w:rPr>
        <w:t>intermédi</w:t>
      </w:r>
      <w:r w:rsidRPr="00B16D82">
        <w:rPr>
          <w:rFonts w:asciiTheme="minorHAnsi" w:hAnsiTheme="minorHAnsi" w:cstheme="minorHAnsi"/>
          <w:lang w:val="fr-FR"/>
        </w:rPr>
        <w:t xml:space="preserve">aire du processus ne figure ni dans le texte de la Convention, ni dans la résolution, ni dans le cadre stratégique. </w:t>
      </w:r>
      <w:r w:rsidR="0040334D">
        <w:rPr>
          <w:rFonts w:asciiTheme="minorHAnsi" w:hAnsiTheme="minorHAnsi" w:cstheme="minorHAnsi"/>
          <w:lang w:val="fr-FR"/>
        </w:rPr>
        <w:t>Il</w:t>
      </w:r>
      <w:r w:rsidRPr="00B16D82">
        <w:rPr>
          <w:rFonts w:asciiTheme="minorHAnsi" w:hAnsiTheme="minorHAnsi" w:cstheme="minorHAnsi"/>
          <w:lang w:val="fr-FR"/>
        </w:rPr>
        <w:t xml:space="preserve"> nécessiterait </w:t>
      </w:r>
      <w:r w:rsidR="007A7397">
        <w:rPr>
          <w:rFonts w:asciiTheme="minorHAnsi" w:hAnsiTheme="minorHAnsi" w:cstheme="minorHAnsi"/>
          <w:lang w:val="fr-FR"/>
        </w:rPr>
        <w:t xml:space="preserve">de faire l’objet </w:t>
      </w:r>
      <w:r w:rsidRPr="00B16D82">
        <w:rPr>
          <w:rFonts w:asciiTheme="minorHAnsi" w:hAnsiTheme="minorHAnsi" w:cstheme="minorHAnsi"/>
          <w:lang w:val="fr-FR"/>
        </w:rPr>
        <w:t xml:space="preserve">soit </w:t>
      </w:r>
      <w:r w:rsidR="007A7397">
        <w:rPr>
          <w:rFonts w:asciiTheme="minorHAnsi" w:hAnsiTheme="minorHAnsi" w:cstheme="minorHAnsi"/>
          <w:lang w:val="fr-FR"/>
        </w:rPr>
        <w:t>d’</w:t>
      </w:r>
      <w:r w:rsidRPr="00B16D82">
        <w:rPr>
          <w:rFonts w:asciiTheme="minorHAnsi" w:hAnsiTheme="minorHAnsi" w:cstheme="minorHAnsi"/>
          <w:lang w:val="fr-FR"/>
        </w:rPr>
        <w:t>une résolutio</w:t>
      </w:r>
      <w:r w:rsidR="0040334D">
        <w:rPr>
          <w:rFonts w:asciiTheme="minorHAnsi" w:hAnsiTheme="minorHAnsi" w:cstheme="minorHAnsi"/>
          <w:lang w:val="fr-FR"/>
        </w:rPr>
        <w:t xml:space="preserve">n </w:t>
      </w:r>
      <w:r w:rsidRPr="00B16D82">
        <w:rPr>
          <w:rFonts w:asciiTheme="minorHAnsi" w:hAnsiTheme="minorHAnsi" w:cstheme="minorHAnsi"/>
          <w:lang w:val="fr-FR"/>
        </w:rPr>
        <w:t>de la Conférence</w:t>
      </w:r>
      <w:r w:rsidR="0040334D">
        <w:rPr>
          <w:rFonts w:asciiTheme="minorHAnsi" w:hAnsiTheme="minorHAnsi" w:cstheme="minorHAnsi"/>
          <w:lang w:val="fr-FR"/>
        </w:rPr>
        <w:t xml:space="preserve"> des Parties</w:t>
      </w:r>
      <w:r w:rsidRPr="00B16D82">
        <w:rPr>
          <w:rFonts w:asciiTheme="minorHAnsi" w:hAnsiTheme="minorHAnsi" w:cstheme="minorHAnsi"/>
          <w:lang w:val="fr-FR"/>
        </w:rPr>
        <w:t xml:space="preserve">, </w:t>
      </w:r>
      <w:r w:rsidR="0040334D">
        <w:rPr>
          <w:rFonts w:asciiTheme="minorHAnsi" w:hAnsiTheme="minorHAnsi" w:cstheme="minorHAnsi"/>
          <w:lang w:val="fr-FR"/>
        </w:rPr>
        <w:t>sachant que</w:t>
      </w:r>
      <w:r w:rsidRPr="00B16D82">
        <w:rPr>
          <w:rFonts w:asciiTheme="minorHAnsi" w:hAnsiTheme="minorHAnsi" w:cstheme="minorHAnsi"/>
          <w:lang w:val="fr-FR"/>
        </w:rPr>
        <w:t xml:space="preserve"> le Cadre stratégique a été approuvé en tant qu</w:t>
      </w:r>
      <w:r w:rsidR="009439BA">
        <w:rPr>
          <w:rFonts w:asciiTheme="minorHAnsi" w:hAnsiTheme="minorHAnsi" w:cstheme="minorHAnsi"/>
          <w:lang w:val="fr-FR"/>
        </w:rPr>
        <w:t>’</w:t>
      </w:r>
      <w:r w:rsidRPr="00B16D82">
        <w:rPr>
          <w:rFonts w:asciiTheme="minorHAnsi" w:hAnsiTheme="minorHAnsi" w:cstheme="minorHAnsi"/>
          <w:lang w:val="fr-FR"/>
        </w:rPr>
        <w:t xml:space="preserve">annexe à une résolution </w:t>
      </w:r>
      <w:r w:rsidR="0040334D">
        <w:rPr>
          <w:rFonts w:asciiTheme="minorHAnsi" w:hAnsiTheme="minorHAnsi" w:cstheme="minorHAnsi"/>
          <w:lang w:val="fr-FR"/>
        </w:rPr>
        <w:t>à</w:t>
      </w:r>
      <w:r w:rsidRPr="00B16D82">
        <w:rPr>
          <w:rFonts w:asciiTheme="minorHAnsi" w:hAnsiTheme="minorHAnsi" w:cstheme="minorHAnsi"/>
          <w:lang w:val="fr-FR"/>
        </w:rPr>
        <w:t xml:space="preserve"> la C</w:t>
      </w:r>
      <w:r w:rsidR="0040334D">
        <w:rPr>
          <w:rFonts w:asciiTheme="minorHAnsi" w:hAnsiTheme="minorHAnsi" w:cstheme="minorHAnsi"/>
          <w:lang w:val="fr-FR"/>
        </w:rPr>
        <w:t>o</w:t>
      </w:r>
      <w:r w:rsidRPr="00B16D82">
        <w:rPr>
          <w:rFonts w:asciiTheme="minorHAnsi" w:hAnsiTheme="minorHAnsi" w:cstheme="minorHAnsi"/>
          <w:lang w:val="fr-FR"/>
        </w:rPr>
        <w:t xml:space="preserve">P14, soit </w:t>
      </w:r>
      <w:r w:rsidR="007A7397">
        <w:rPr>
          <w:rFonts w:asciiTheme="minorHAnsi" w:hAnsiTheme="minorHAnsi" w:cstheme="minorHAnsi"/>
          <w:lang w:val="fr-FR"/>
        </w:rPr>
        <w:t>d’</w:t>
      </w:r>
      <w:r w:rsidRPr="00B16D82">
        <w:rPr>
          <w:rFonts w:asciiTheme="minorHAnsi" w:hAnsiTheme="minorHAnsi" w:cstheme="minorHAnsi"/>
          <w:lang w:val="fr-FR"/>
        </w:rPr>
        <w:t>un amendement du Cadre stratégique qui, dans le même ordre d</w:t>
      </w:r>
      <w:r w:rsidR="009439BA">
        <w:rPr>
          <w:rFonts w:asciiTheme="minorHAnsi" w:hAnsiTheme="minorHAnsi" w:cstheme="minorHAnsi"/>
          <w:lang w:val="fr-FR"/>
        </w:rPr>
        <w:t>’</w:t>
      </w:r>
      <w:r w:rsidRPr="00B16D82">
        <w:rPr>
          <w:rFonts w:asciiTheme="minorHAnsi" w:hAnsiTheme="minorHAnsi" w:cstheme="minorHAnsi"/>
          <w:lang w:val="fr-FR"/>
        </w:rPr>
        <w:t>idées, devrait faire l</w:t>
      </w:r>
      <w:r w:rsidR="009439BA">
        <w:rPr>
          <w:rFonts w:asciiTheme="minorHAnsi" w:hAnsiTheme="minorHAnsi" w:cstheme="minorHAnsi"/>
          <w:lang w:val="fr-FR"/>
        </w:rPr>
        <w:t>’</w:t>
      </w:r>
      <w:r w:rsidRPr="00B16D82">
        <w:rPr>
          <w:rFonts w:asciiTheme="minorHAnsi" w:hAnsiTheme="minorHAnsi" w:cstheme="minorHAnsi"/>
          <w:lang w:val="fr-FR"/>
        </w:rPr>
        <w:t>objet d</w:t>
      </w:r>
      <w:r w:rsidR="009439BA">
        <w:rPr>
          <w:rFonts w:asciiTheme="minorHAnsi" w:hAnsiTheme="minorHAnsi" w:cstheme="minorHAnsi"/>
          <w:lang w:val="fr-FR"/>
        </w:rPr>
        <w:t>’</w:t>
      </w:r>
      <w:r w:rsidRPr="00B16D82">
        <w:rPr>
          <w:rFonts w:asciiTheme="minorHAnsi" w:hAnsiTheme="minorHAnsi" w:cstheme="minorHAnsi"/>
          <w:lang w:val="fr-FR"/>
        </w:rPr>
        <w:t xml:space="preserve">une résolution de la Conférence des Parties contractantes. </w:t>
      </w:r>
    </w:p>
    <w:p w14:paraId="67440422" w14:textId="287DE240" w:rsidR="007A7397" w:rsidRPr="0054443A" w:rsidRDefault="007A7397" w:rsidP="0054443A">
      <w:pPr>
        <w:spacing w:before="120" w:after="120"/>
        <w:jc w:val="both"/>
        <w:rPr>
          <w:rFonts w:cstheme="minorHAnsi"/>
          <w:b/>
          <w:bCs/>
          <w:lang w:val="fr-FR"/>
        </w:rPr>
      </w:pPr>
      <w:r>
        <w:rPr>
          <w:rFonts w:cstheme="minorHAnsi"/>
          <w:b/>
          <w:bCs/>
          <w:lang w:val="fr-FR"/>
        </w:rPr>
        <w:t>Marche à suivre proposée par le Comité permanent :</w:t>
      </w:r>
    </w:p>
    <w:p w14:paraId="31271A45" w14:textId="7B05D8E0" w:rsidR="0095541B" w:rsidRPr="0095541B" w:rsidRDefault="0040334D" w:rsidP="0095541B">
      <w:pPr>
        <w:pStyle w:val="ListParagraph"/>
        <w:numPr>
          <w:ilvl w:val="0"/>
          <w:numId w:val="43"/>
        </w:numPr>
        <w:spacing w:before="120" w:after="120"/>
        <w:rPr>
          <w:rFonts w:asciiTheme="minorHAnsi" w:hAnsiTheme="minorHAnsi" w:cstheme="minorHAnsi"/>
          <w:lang w:val="fr-FR"/>
        </w:rPr>
      </w:pPr>
      <w:r w:rsidRPr="007A7397">
        <w:rPr>
          <w:rFonts w:asciiTheme="minorHAnsi" w:hAnsiTheme="minorHAnsi" w:cstheme="minorHAnsi"/>
          <w:lang w:val="fr-FR"/>
        </w:rPr>
        <w:t>Dans la Ré</w:t>
      </w:r>
      <w:r w:rsidR="00244984" w:rsidRPr="007A7397">
        <w:rPr>
          <w:rFonts w:asciiTheme="minorHAnsi" w:hAnsiTheme="minorHAnsi" w:cstheme="minorHAnsi"/>
          <w:lang w:val="fr-FR"/>
        </w:rPr>
        <w:t>solution</w:t>
      </w:r>
      <w:r w:rsidR="0063378B" w:rsidRPr="007A7397">
        <w:rPr>
          <w:rFonts w:asciiTheme="minorHAnsi" w:hAnsiTheme="minorHAnsi" w:cstheme="minorHAnsi"/>
          <w:lang w:val="fr-FR"/>
        </w:rPr>
        <w:t> </w:t>
      </w:r>
      <w:r w:rsidR="00244984" w:rsidRPr="007A7397">
        <w:rPr>
          <w:rFonts w:asciiTheme="minorHAnsi" w:hAnsiTheme="minorHAnsi" w:cstheme="minorHAnsi"/>
          <w:lang w:val="fr-FR"/>
        </w:rPr>
        <w:t>3.3</w:t>
      </w:r>
      <w:r w:rsidRPr="007A7397">
        <w:rPr>
          <w:rFonts w:asciiTheme="minorHAnsi" w:hAnsiTheme="minorHAnsi" w:cstheme="minorHAnsi"/>
          <w:lang w:val="fr-FR"/>
        </w:rPr>
        <w:t xml:space="preserve">, </w:t>
      </w:r>
      <w:r w:rsidRPr="007A7397">
        <w:rPr>
          <w:rFonts w:asciiTheme="minorHAnsi" w:hAnsiTheme="minorHAnsi" w:cstheme="minorHAnsi"/>
          <w:i/>
          <w:iCs/>
          <w:lang w:val="fr-FR"/>
        </w:rPr>
        <w:t>Institution d</w:t>
      </w:r>
      <w:r w:rsidR="009439BA" w:rsidRPr="007A7397">
        <w:rPr>
          <w:rFonts w:asciiTheme="minorHAnsi" w:hAnsiTheme="minorHAnsi" w:cstheme="minorHAnsi"/>
          <w:i/>
          <w:iCs/>
          <w:lang w:val="fr-FR"/>
        </w:rPr>
        <w:t>’</w:t>
      </w:r>
      <w:r w:rsidRPr="007A7397">
        <w:rPr>
          <w:rFonts w:asciiTheme="minorHAnsi" w:hAnsiTheme="minorHAnsi" w:cstheme="minorHAnsi"/>
          <w:i/>
          <w:iCs/>
          <w:lang w:val="fr-FR"/>
        </w:rPr>
        <w:t>un comité Permanent</w:t>
      </w:r>
      <w:r w:rsidRPr="007A7397">
        <w:rPr>
          <w:rFonts w:asciiTheme="minorHAnsi" w:hAnsiTheme="minorHAnsi" w:cstheme="minorHAnsi"/>
          <w:lang w:val="fr-FR"/>
        </w:rPr>
        <w:t xml:space="preserve">, le Comité permanent </w:t>
      </w:r>
      <w:r w:rsidR="00011BCC" w:rsidRPr="007A7397">
        <w:rPr>
          <w:rFonts w:asciiTheme="minorHAnsi" w:hAnsiTheme="minorHAnsi" w:cstheme="minorHAnsi"/>
          <w:lang w:val="fr-FR"/>
        </w:rPr>
        <w:t>est présenté comme un « comité consultatif permanent pour des questions ayant trait à l</w:t>
      </w:r>
      <w:r w:rsidR="009439BA" w:rsidRPr="007A7397">
        <w:rPr>
          <w:rFonts w:asciiTheme="minorHAnsi" w:hAnsiTheme="minorHAnsi" w:cstheme="minorHAnsi"/>
          <w:lang w:val="fr-FR"/>
        </w:rPr>
        <w:t>’</w:t>
      </w:r>
      <w:r w:rsidR="00011BCC" w:rsidRPr="007A7397">
        <w:rPr>
          <w:rFonts w:asciiTheme="minorHAnsi" w:hAnsiTheme="minorHAnsi" w:cstheme="minorHAnsi"/>
          <w:lang w:val="fr-FR"/>
        </w:rPr>
        <w:t>organisation de sessions et pour la mise en œuvre permanente de la Convention »</w:t>
      </w:r>
      <w:r w:rsidR="00244984" w:rsidRPr="007A7397">
        <w:rPr>
          <w:rFonts w:asciiTheme="minorHAnsi" w:hAnsiTheme="minorHAnsi" w:cstheme="minorHAnsi"/>
          <w:lang w:val="fr-FR"/>
        </w:rPr>
        <w:t xml:space="preserve">. </w:t>
      </w:r>
      <w:r w:rsidR="00011BCC" w:rsidRPr="007A7397">
        <w:rPr>
          <w:rFonts w:asciiTheme="minorHAnsi" w:hAnsiTheme="minorHAnsi" w:cstheme="minorHAnsi"/>
          <w:lang w:val="fr-FR"/>
        </w:rPr>
        <w:t>Le p</w:t>
      </w:r>
      <w:r w:rsidR="00244984" w:rsidRPr="007A7397">
        <w:rPr>
          <w:rFonts w:asciiTheme="minorHAnsi" w:hAnsiTheme="minorHAnsi" w:cstheme="minorHAnsi"/>
          <w:lang w:val="fr-FR"/>
        </w:rPr>
        <w:t>aragraph</w:t>
      </w:r>
      <w:r w:rsidR="00011BCC" w:rsidRPr="007A7397">
        <w:rPr>
          <w:rFonts w:asciiTheme="minorHAnsi" w:hAnsiTheme="minorHAnsi" w:cstheme="minorHAnsi"/>
          <w:lang w:val="fr-FR"/>
        </w:rPr>
        <w:t>e</w:t>
      </w:r>
      <w:r w:rsidR="0063378B" w:rsidRPr="007A7397">
        <w:rPr>
          <w:rFonts w:asciiTheme="minorHAnsi" w:hAnsiTheme="minorHAnsi" w:cstheme="minorHAnsi"/>
          <w:lang w:val="fr-FR"/>
        </w:rPr>
        <w:t> </w:t>
      </w:r>
      <w:r w:rsidR="00244984" w:rsidRPr="007A7397">
        <w:rPr>
          <w:rFonts w:asciiTheme="minorHAnsi" w:hAnsiTheme="minorHAnsi" w:cstheme="minorHAnsi"/>
          <w:lang w:val="fr-FR"/>
        </w:rPr>
        <w:t xml:space="preserve">1 </w:t>
      </w:r>
      <w:r w:rsidR="00011BCC" w:rsidRPr="007A7397">
        <w:rPr>
          <w:rFonts w:asciiTheme="minorHAnsi" w:hAnsiTheme="minorHAnsi" w:cstheme="minorHAnsi"/>
          <w:lang w:val="fr-FR"/>
        </w:rPr>
        <w:t xml:space="preserve">de cette même </w:t>
      </w:r>
      <w:r w:rsidR="00244984" w:rsidRPr="007A7397">
        <w:rPr>
          <w:rFonts w:asciiTheme="minorHAnsi" w:hAnsiTheme="minorHAnsi" w:cstheme="minorHAnsi"/>
          <w:lang w:val="fr-FR"/>
        </w:rPr>
        <w:t>r</w:t>
      </w:r>
      <w:r w:rsidR="00011BCC" w:rsidRPr="007A7397">
        <w:rPr>
          <w:rFonts w:asciiTheme="minorHAnsi" w:hAnsiTheme="minorHAnsi" w:cstheme="minorHAnsi"/>
          <w:lang w:val="fr-FR"/>
        </w:rPr>
        <w:t>é</w:t>
      </w:r>
      <w:r w:rsidR="00244984" w:rsidRPr="007A7397">
        <w:rPr>
          <w:rFonts w:asciiTheme="minorHAnsi" w:hAnsiTheme="minorHAnsi" w:cstheme="minorHAnsi"/>
          <w:lang w:val="fr-FR"/>
        </w:rPr>
        <w:t>solution</w:t>
      </w:r>
      <w:r w:rsidR="00011BCC" w:rsidRPr="007A7397">
        <w:rPr>
          <w:rFonts w:asciiTheme="minorHAnsi" w:hAnsiTheme="minorHAnsi" w:cstheme="minorHAnsi"/>
          <w:lang w:val="fr-FR"/>
        </w:rPr>
        <w:t xml:space="preserve"> stipule que le Comité permanent a pour rôle de</w:t>
      </w:r>
      <w:r w:rsidR="009439BA" w:rsidRPr="007A7397">
        <w:rPr>
          <w:rFonts w:asciiTheme="minorHAnsi" w:hAnsiTheme="minorHAnsi" w:cstheme="minorHAnsi"/>
          <w:lang w:val="fr-FR"/>
        </w:rPr>
        <w:t> </w:t>
      </w:r>
      <w:r w:rsidR="0063378B" w:rsidRPr="007A7397">
        <w:rPr>
          <w:rFonts w:asciiTheme="minorHAnsi" w:hAnsiTheme="minorHAnsi" w:cstheme="minorHAnsi"/>
          <w:lang w:val="fr-FR"/>
        </w:rPr>
        <w:t>:</w:t>
      </w:r>
      <w:r w:rsidR="00244984" w:rsidRPr="007A7397">
        <w:rPr>
          <w:rFonts w:asciiTheme="minorHAnsi" w:hAnsiTheme="minorHAnsi" w:cstheme="minorHAnsi"/>
          <w:lang w:val="fr-FR"/>
        </w:rPr>
        <w:t xml:space="preserve"> a) </w:t>
      </w:r>
      <w:r w:rsidR="00011BCC" w:rsidRPr="007A7397">
        <w:rPr>
          <w:rFonts w:asciiTheme="minorHAnsi" w:hAnsiTheme="minorHAnsi" w:cstheme="minorHAnsi"/>
          <w:lang w:val="fr-FR"/>
        </w:rPr>
        <w:t>exercer, au nom de la Conférence des Parties contractantes, toute activité intérimaire qui pourrait s</w:t>
      </w:r>
      <w:r w:rsidR="009439BA" w:rsidRPr="007A7397">
        <w:rPr>
          <w:rFonts w:asciiTheme="minorHAnsi" w:hAnsiTheme="minorHAnsi" w:cstheme="minorHAnsi"/>
          <w:lang w:val="fr-FR"/>
        </w:rPr>
        <w:t>’</w:t>
      </w:r>
      <w:r w:rsidR="00011BCC" w:rsidRPr="007A7397">
        <w:rPr>
          <w:rFonts w:asciiTheme="minorHAnsi" w:hAnsiTheme="minorHAnsi" w:cstheme="minorHAnsi"/>
          <w:lang w:val="fr-FR"/>
        </w:rPr>
        <w:t>avérer nécessaire dans l</w:t>
      </w:r>
      <w:r w:rsidR="009439BA" w:rsidRPr="007A7397">
        <w:rPr>
          <w:rFonts w:asciiTheme="minorHAnsi" w:hAnsiTheme="minorHAnsi" w:cstheme="minorHAnsi"/>
          <w:lang w:val="fr-FR"/>
        </w:rPr>
        <w:t>’</w:t>
      </w:r>
      <w:r w:rsidR="00011BCC" w:rsidRPr="007A7397">
        <w:rPr>
          <w:rFonts w:asciiTheme="minorHAnsi" w:hAnsiTheme="minorHAnsi" w:cstheme="minorHAnsi"/>
          <w:lang w:val="fr-FR"/>
        </w:rPr>
        <w:t xml:space="preserve">intervalle entre deux sessions ordinaires de la Conférence, </w:t>
      </w:r>
      <w:r w:rsidR="00011BCC" w:rsidRPr="007A7397">
        <w:rPr>
          <w:rFonts w:asciiTheme="minorHAnsi" w:hAnsiTheme="minorHAnsi" w:cstheme="minorHAnsi"/>
          <w:u w:val="single"/>
          <w:lang w:val="fr-FR"/>
        </w:rPr>
        <w:t>pour autant que ces activités concernent des questions sur lesquelles la Conférence a donné son accord préalable</w:t>
      </w:r>
      <w:r w:rsidR="0063378B" w:rsidRPr="007A7397">
        <w:rPr>
          <w:rFonts w:asciiTheme="minorHAnsi" w:hAnsiTheme="minorHAnsi" w:cstheme="minorHAnsi"/>
          <w:lang w:val="fr-FR"/>
        </w:rPr>
        <w:t> ;</w:t>
      </w:r>
      <w:r w:rsidR="00244984" w:rsidRPr="007A7397">
        <w:rPr>
          <w:rFonts w:asciiTheme="minorHAnsi" w:hAnsiTheme="minorHAnsi" w:cstheme="minorHAnsi"/>
          <w:lang w:val="fr-FR"/>
        </w:rPr>
        <w:t xml:space="preserve"> b) </w:t>
      </w:r>
      <w:r w:rsidR="00011BCC" w:rsidRPr="007A7397">
        <w:rPr>
          <w:rFonts w:asciiTheme="minorHAnsi" w:hAnsiTheme="minorHAnsi" w:cstheme="minorHAnsi"/>
          <w:u w:val="single"/>
          <w:lang w:val="fr-FR"/>
        </w:rPr>
        <w:t>faire des recommandations qui seront examinées à la session suivante de la Conférence des Parties contractantes</w:t>
      </w:r>
      <w:r w:rsidR="00011BCC" w:rsidRPr="007A7397">
        <w:rPr>
          <w:rFonts w:asciiTheme="minorHAnsi" w:hAnsiTheme="minorHAnsi" w:cstheme="minorHAnsi"/>
          <w:lang w:val="fr-FR"/>
        </w:rPr>
        <w:t>.</w:t>
      </w:r>
    </w:p>
    <w:p w14:paraId="049A8E78" w14:textId="77777777" w:rsidR="007A7397" w:rsidRPr="007A7397" w:rsidRDefault="007A7397" w:rsidP="007A7397">
      <w:pPr>
        <w:pStyle w:val="ListParagraph"/>
        <w:spacing w:before="120" w:after="120"/>
        <w:ind w:left="360"/>
        <w:rPr>
          <w:rFonts w:asciiTheme="minorHAnsi" w:hAnsiTheme="minorHAnsi" w:cstheme="minorHAnsi"/>
          <w:lang w:val="fr-FR"/>
        </w:rPr>
      </w:pPr>
    </w:p>
    <w:p w14:paraId="6693774B" w14:textId="0A6746BF" w:rsidR="00244984" w:rsidRPr="00953CAB" w:rsidRDefault="00011BCC" w:rsidP="004459F5">
      <w:pPr>
        <w:pStyle w:val="ListParagraph"/>
        <w:numPr>
          <w:ilvl w:val="0"/>
          <w:numId w:val="43"/>
        </w:numPr>
        <w:spacing w:before="120" w:after="120" w:line="259" w:lineRule="auto"/>
        <w:ind w:left="426" w:hanging="426"/>
        <w:contextualSpacing w:val="0"/>
        <w:rPr>
          <w:rFonts w:asciiTheme="minorHAnsi" w:hAnsiTheme="minorHAnsi" w:cstheme="minorHAnsi"/>
          <w:lang w:val="fr-FR"/>
        </w:rPr>
      </w:pPr>
      <w:r>
        <w:rPr>
          <w:rFonts w:asciiTheme="minorHAnsi" w:hAnsiTheme="minorHAnsi" w:cstheme="minorHAnsi"/>
          <w:lang w:val="fr-FR"/>
        </w:rPr>
        <w:lastRenderedPageBreak/>
        <w:t xml:space="preserve">Il </w:t>
      </w:r>
      <w:r w:rsidRPr="00011BCC">
        <w:rPr>
          <w:rFonts w:asciiTheme="minorHAnsi" w:hAnsiTheme="minorHAnsi" w:cstheme="minorHAnsi"/>
          <w:lang w:val="fr-FR"/>
        </w:rPr>
        <w:t>est important de noter que l</w:t>
      </w:r>
      <w:r>
        <w:rPr>
          <w:rFonts w:asciiTheme="minorHAnsi" w:hAnsiTheme="minorHAnsi" w:cstheme="minorHAnsi"/>
          <w:lang w:val="fr-FR"/>
        </w:rPr>
        <w:t xml:space="preserve">e Comité </w:t>
      </w:r>
      <w:r w:rsidRPr="00011BCC">
        <w:rPr>
          <w:rFonts w:asciiTheme="minorHAnsi" w:hAnsiTheme="minorHAnsi" w:cstheme="minorHAnsi"/>
          <w:lang w:val="fr-FR"/>
        </w:rPr>
        <w:t xml:space="preserve">permanent ne peut mener que des activités intersessions </w:t>
      </w:r>
      <w:r>
        <w:rPr>
          <w:rFonts w:asciiTheme="minorHAnsi" w:hAnsiTheme="minorHAnsi" w:cstheme="minorHAnsi"/>
          <w:lang w:val="fr-FR"/>
        </w:rPr>
        <w:t xml:space="preserve">entérinées par </w:t>
      </w:r>
      <w:r w:rsidRPr="00011BCC">
        <w:rPr>
          <w:rFonts w:asciiTheme="minorHAnsi" w:hAnsiTheme="minorHAnsi" w:cstheme="minorHAnsi"/>
          <w:lang w:val="fr-FR"/>
        </w:rPr>
        <w:t xml:space="preserve">la </w:t>
      </w:r>
      <w:r>
        <w:rPr>
          <w:rFonts w:asciiTheme="minorHAnsi" w:hAnsiTheme="minorHAnsi" w:cstheme="minorHAnsi"/>
          <w:lang w:val="fr-FR"/>
        </w:rPr>
        <w:t>C</w:t>
      </w:r>
      <w:r w:rsidRPr="00011BCC">
        <w:rPr>
          <w:rFonts w:asciiTheme="minorHAnsi" w:hAnsiTheme="minorHAnsi" w:cstheme="minorHAnsi"/>
          <w:lang w:val="fr-FR"/>
        </w:rPr>
        <w:t xml:space="preserve">onférence </w:t>
      </w:r>
      <w:r>
        <w:rPr>
          <w:rFonts w:asciiTheme="minorHAnsi" w:hAnsiTheme="minorHAnsi" w:cstheme="minorHAnsi"/>
          <w:lang w:val="fr-FR"/>
        </w:rPr>
        <w:t>des Parties contractantes</w:t>
      </w:r>
      <w:r w:rsidRPr="00011BCC">
        <w:rPr>
          <w:rFonts w:asciiTheme="minorHAnsi" w:hAnsiTheme="minorHAnsi" w:cstheme="minorHAnsi"/>
          <w:lang w:val="fr-FR"/>
        </w:rPr>
        <w:t>, c</w:t>
      </w:r>
      <w:r w:rsidR="009439BA">
        <w:rPr>
          <w:rFonts w:asciiTheme="minorHAnsi" w:hAnsiTheme="minorHAnsi" w:cstheme="minorHAnsi"/>
          <w:lang w:val="fr-FR"/>
        </w:rPr>
        <w:t>’</w:t>
      </w:r>
      <w:r w:rsidRPr="00011BCC">
        <w:rPr>
          <w:rFonts w:asciiTheme="minorHAnsi" w:hAnsiTheme="minorHAnsi" w:cstheme="minorHAnsi"/>
          <w:lang w:val="fr-FR"/>
        </w:rPr>
        <w:t xml:space="preserve">est-à-dire </w:t>
      </w:r>
      <w:r>
        <w:rPr>
          <w:rFonts w:asciiTheme="minorHAnsi" w:hAnsiTheme="minorHAnsi" w:cstheme="minorHAnsi"/>
          <w:lang w:val="fr-FR"/>
        </w:rPr>
        <w:t>au moyen</w:t>
      </w:r>
      <w:r w:rsidRPr="00011BCC">
        <w:rPr>
          <w:rFonts w:asciiTheme="minorHAnsi" w:hAnsiTheme="minorHAnsi" w:cstheme="minorHAnsi"/>
          <w:lang w:val="fr-FR"/>
        </w:rPr>
        <w:t xml:space="preserve"> d</w:t>
      </w:r>
      <w:r w:rsidR="009439BA">
        <w:rPr>
          <w:rFonts w:asciiTheme="minorHAnsi" w:hAnsiTheme="minorHAnsi" w:cstheme="minorHAnsi"/>
          <w:lang w:val="fr-FR"/>
        </w:rPr>
        <w:t>’</w:t>
      </w:r>
      <w:r w:rsidRPr="00011BCC">
        <w:rPr>
          <w:rFonts w:asciiTheme="minorHAnsi" w:hAnsiTheme="minorHAnsi" w:cstheme="minorHAnsi"/>
          <w:lang w:val="fr-FR"/>
        </w:rPr>
        <w:t xml:space="preserve">une résolution. Il </w:t>
      </w:r>
      <w:r>
        <w:rPr>
          <w:rFonts w:asciiTheme="minorHAnsi" w:hAnsiTheme="minorHAnsi" w:cstheme="minorHAnsi"/>
          <w:lang w:val="fr-FR"/>
        </w:rPr>
        <w:t xml:space="preserve">convient </w:t>
      </w:r>
      <w:r w:rsidR="004459F5">
        <w:rPr>
          <w:rFonts w:asciiTheme="minorHAnsi" w:hAnsiTheme="minorHAnsi" w:cstheme="minorHAnsi"/>
          <w:lang w:val="fr-FR"/>
        </w:rPr>
        <w:t>en outre</w:t>
      </w:r>
      <w:r w:rsidRPr="00011BCC">
        <w:rPr>
          <w:rFonts w:asciiTheme="minorHAnsi" w:hAnsiTheme="minorHAnsi" w:cstheme="minorHAnsi"/>
          <w:lang w:val="fr-FR"/>
        </w:rPr>
        <w:t xml:space="preserve"> de noter que </w:t>
      </w:r>
      <w:r w:rsidR="004459F5">
        <w:rPr>
          <w:rFonts w:asciiTheme="minorHAnsi" w:hAnsiTheme="minorHAnsi" w:cstheme="minorHAnsi"/>
          <w:lang w:val="fr-FR"/>
        </w:rPr>
        <w:t>c</w:t>
      </w:r>
      <w:r w:rsidRPr="00011BCC">
        <w:rPr>
          <w:rFonts w:asciiTheme="minorHAnsi" w:hAnsiTheme="minorHAnsi" w:cstheme="minorHAnsi"/>
          <w:lang w:val="fr-FR"/>
        </w:rPr>
        <w:t xml:space="preserve">e mandat </w:t>
      </w:r>
      <w:r w:rsidR="004459F5">
        <w:rPr>
          <w:rFonts w:asciiTheme="minorHAnsi" w:hAnsiTheme="minorHAnsi" w:cstheme="minorHAnsi"/>
          <w:lang w:val="fr-FR"/>
        </w:rPr>
        <w:t xml:space="preserve">englobe également </w:t>
      </w:r>
      <w:r w:rsidRPr="00011BCC">
        <w:rPr>
          <w:rFonts w:asciiTheme="minorHAnsi" w:hAnsiTheme="minorHAnsi" w:cstheme="minorHAnsi"/>
          <w:lang w:val="fr-FR"/>
        </w:rPr>
        <w:t xml:space="preserve">la formulation de recommandations à la Conférence </w:t>
      </w:r>
      <w:r w:rsidR="004459F5">
        <w:rPr>
          <w:rFonts w:asciiTheme="minorHAnsi" w:hAnsiTheme="minorHAnsi" w:cstheme="minorHAnsi"/>
          <w:lang w:val="fr-FR"/>
        </w:rPr>
        <w:t xml:space="preserve">des Parties </w:t>
      </w:r>
      <w:r w:rsidRPr="00011BCC">
        <w:rPr>
          <w:rFonts w:asciiTheme="minorHAnsi" w:hAnsiTheme="minorHAnsi" w:cstheme="minorHAnsi"/>
          <w:lang w:val="fr-FR"/>
        </w:rPr>
        <w:t xml:space="preserve">sur des questions à examiner </w:t>
      </w:r>
      <w:r w:rsidR="004459F5">
        <w:rPr>
          <w:rFonts w:asciiTheme="minorHAnsi" w:hAnsiTheme="minorHAnsi" w:cstheme="minorHAnsi"/>
          <w:lang w:val="fr-FR"/>
        </w:rPr>
        <w:t>à</w:t>
      </w:r>
      <w:r w:rsidRPr="00011BCC">
        <w:rPr>
          <w:rFonts w:asciiTheme="minorHAnsi" w:hAnsiTheme="minorHAnsi" w:cstheme="minorHAnsi"/>
          <w:lang w:val="fr-FR"/>
        </w:rPr>
        <w:t xml:space="preserve"> sa </w:t>
      </w:r>
      <w:r w:rsidR="004459F5">
        <w:rPr>
          <w:rFonts w:asciiTheme="minorHAnsi" w:hAnsiTheme="minorHAnsi" w:cstheme="minorHAnsi"/>
          <w:lang w:val="fr-FR"/>
        </w:rPr>
        <w:t>session suivante.</w:t>
      </w:r>
    </w:p>
    <w:p w14:paraId="20D17950" w14:textId="29F0609C" w:rsidR="004459F5" w:rsidRPr="004459F5" w:rsidRDefault="004459F5" w:rsidP="004459F5">
      <w:pPr>
        <w:pStyle w:val="ListParagraph"/>
        <w:numPr>
          <w:ilvl w:val="0"/>
          <w:numId w:val="43"/>
        </w:numPr>
        <w:spacing w:before="120" w:after="120"/>
        <w:rPr>
          <w:rFonts w:asciiTheme="minorHAnsi" w:hAnsiTheme="minorHAnsi" w:cstheme="minorHAnsi"/>
          <w:lang w:val="fr-FR"/>
        </w:rPr>
      </w:pPr>
      <w:r>
        <w:rPr>
          <w:rFonts w:asciiTheme="minorHAnsi" w:hAnsiTheme="minorHAnsi" w:cstheme="minorHAnsi"/>
          <w:lang w:val="fr-FR"/>
        </w:rPr>
        <w:t>Dans ce contexte, il conviendrait d</w:t>
      </w:r>
      <w:r w:rsidR="009439BA">
        <w:rPr>
          <w:rFonts w:asciiTheme="minorHAnsi" w:hAnsiTheme="minorHAnsi" w:cstheme="minorHAnsi"/>
          <w:lang w:val="fr-FR"/>
        </w:rPr>
        <w:t>’</w:t>
      </w:r>
      <w:r>
        <w:rPr>
          <w:rFonts w:asciiTheme="minorHAnsi" w:hAnsiTheme="minorHAnsi" w:cstheme="minorHAnsi"/>
          <w:lang w:val="fr-FR"/>
        </w:rPr>
        <w:t>examiner l</w:t>
      </w:r>
      <w:r w:rsidRPr="004459F5">
        <w:rPr>
          <w:rFonts w:asciiTheme="minorHAnsi" w:hAnsiTheme="minorHAnsi" w:cstheme="minorHAnsi"/>
          <w:lang w:val="fr-FR"/>
        </w:rPr>
        <w:t>es points suivants</w:t>
      </w:r>
      <w:r w:rsidR="0095541B">
        <w:rPr>
          <w:rFonts w:asciiTheme="minorHAnsi" w:hAnsiTheme="minorHAnsi" w:cstheme="minorHAnsi"/>
          <w:lang w:val="fr-FR"/>
        </w:rPr>
        <w:t> </w:t>
      </w:r>
      <w:r w:rsidR="0063378B">
        <w:rPr>
          <w:rFonts w:asciiTheme="minorHAnsi" w:hAnsiTheme="minorHAnsi" w:cstheme="minorHAnsi"/>
          <w:lang w:val="fr-FR"/>
        </w:rPr>
        <w:t>:</w:t>
      </w:r>
      <w:r w:rsidRPr="004459F5">
        <w:rPr>
          <w:rFonts w:asciiTheme="minorHAnsi" w:hAnsiTheme="minorHAnsi" w:cstheme="minorHAnsi"/>
          <w:lang w:val="fr-FR"/>
        </w:rPr>
        <w:t xml:space="preserve"> </w:t>
      </w:r>
      <w:r>
        <w:rPr>
          <w:rFonts w:asciiTheme="minorHAnsi" w:hAnsiTheme="minorHAnsi" w:cstheme="minorHAnsi"/>
          <w:lang w:val="fr-FR"/>
        </w:rPr>
        <w:t>l</w:t>
      </w:r>
      <w:r w:rsidRPr="004459F5">
        <w:rPr>
          <w:rFonts w:asciiTheme="minorHAnsi" w:hAnsiTheme="minorHAnsi" w:cstheme="minorHAnsi"/>
          <w:lang w:val="fr-FR"/>
        </w:rPr>
        <w:t xml:space="preserve">e Comité permanent peut faire des recommandations à la Conférence </w:t>
      </w:r>
      <w:r>
        <w:rPr>
          <w:rFonts w:asciiTheme="minorHAnsi" w:hAnsiTheme="minorHAnsi" w:cstheme="minorHAnsi"/>
          <w:lang w:val="fr-FR"/>
        </w:rPr>
        <w:t xml:space="preserve">des Parties </w:t>
      </w:r>
      <w:r w:rsidRPr="004459F5">
        <w:rPr>
          <w:rFonts w:asciiTheme="minorHAnsi" w:hAnsiTheme="minorHAnsi" w:cstheme="minorHAnsi"/>
          <w:lang w:val="fr-FR"/>
        </w:rPr>
        <w:t xml:space="preserve">sur </w:t>
      </w:r>
      <w:r>
        <w:rPr>
          <w:rFonts w:asciiTheme="minorHAnsi" w:hAnsiTheme="minorHAnsi" w:cstheme="minorHAnsi"/>
          <w:lang w:val="fr-FR"/>
        </w:rPr>
        <w:t>les éventuels moyens</w:t>
      </w:r>
      <w:r w:rsidRPr="004459F5">
        <w:rPr>
          <w:rFonts w:asciiTheme="minorHAnsi" w:hAnsiTheme="minorHAnsi" w:cstheme="minorHAnsi"/>
          <w:lang w:val="fr-FR"/>
        </w:rPr>
        <w:t xml:space="preserve"> d</w:t>
      </w:r>
      <w:r w:rsidR="009439BA">
        <w:rPr>
          <w:rFonts w:asciiTheme="minorHAnsi" w:hAnsiTheme="minorHAnsi" w:cstheme="minorHAnsi"/>
          <w:lang w:val="fr-FR"/>
        </w:rPr>
        <w:t>’</w:t>
      </w:r>
      <w:r w:rsidRPr="004459F5">
        <w:rPr>
          <w:rFonts w:asciiTheme="minorHAnsi" w:hAnsiTheme="minorHAnsi" w:cstheme="minorHAnsi"/>
          <w:lang w:val="fr-FR"/>
        </w:rPr>
        <w:t>améliorer le processus, sur la base du rapport technique du Secrétariat</w:t>
      </w:r>
      <w:r>
        <w:rPr>
          <w:rFonts w:asciiTheme="minorHAnsi" w:hAnsiTheme="minorHAnsi" w:cstheme="minorHAnsi"/>
          <w:lang w:val="fr-FR"/>
        </w:rPr>
        <w:t>. Il pourra par exemple s</w:t>
      </w:r>
      <w:r w:rsidR="009439BA">
        <w:rPr>
          <w:rFonts w:asciiTheme="minorHAnsi" w:hAnsiTheme="minorHAnsi" w:cstheme="minorHAnsi"/>
          <w:lang w:val="fr-FR"/>
        </w:rPr>
        <w:t>’</w:t>
      </w:r>
      <w:r>
        <w:rPr>
          <w:rFonts w:asciiTheme="minorHAnsi" w:hAnsiTheme="minorHAnsi" w:cstheme="minorHAnsi"/>
          <w:lang w:val="fr-FR"/>
        </w:rPr>
        <w:t>agir de revoir</w:t>
      </w:r>
      <w:r w:rsidRPr="004459F5">
        <w:rPr>
          <w:rFonts w:asciiTheme="minorHAnsi" w:hAnsiTheme="minorHAnsi" w:cstheme="minorHAnsi"/>
          <w:lang w:val="fr-FR"/>
        </w:rPr>
        <w:t xml:space="preserve"> le Cadre stratégique </w:t>
      </w:r>
      <w:r>
        <w:rPr>
          <w:rFonts w:asciiTheme="minorHAnsi" w:hAnsiTheme="minorHAnsi" w:cstheme="minorHAnsi"/>
          <w:lang w:val="fr-FR"/>
        </w:rPr>
        <w:t xml:space="preserve">au moyen </w:t>
      </w:r>
      <w:r w:rsidRPr="004459F5">
        <w:rPr>
          <w:rFonts w:asciiTheme="minorHAnsi" w:hAnsiTheme="minorHAnsi" w:cstheme="minorHAnsi"/>
          <w:lang w:val="fr-FR"/>
        </w:rPr>
        <w:t>d</w:t>
      </w:r>
      <w:r w:rsidR="009439BA">
        <w:rPr>
          <w:rFonts w:asciiTheme="minorHAnsi" w:hAnsiTheme="minorHAnsi" w:cstheme="minorHAnsi"/>
          <w:lang w:val="fr-FR"/>
        </w:rPr>
        <w:t>’</w:t>
      </w:r>
      <w:r w:rsidRPr="004459F5">
        <w:rPr>
          <w:rFonts w:asciiTheme="minorHAnsi" w:hAnsiTheme="minorHAnsi" w:cstheme="minorHAnsi"/>
          <w:lang w:val="fr-FR"/>
        </w:rPr>
        <w:t xml:space="preserve">une résolution, ou </w:t>
      </w:r>
      <w:r>
        <w:rPr>
          <w:rFonts w:asciiTheme="minorHAnsi" w:hAnsiTheme="minorHAnsi" w:cstheme="minorHAnsi"/>
          <w:lang w:val="fr-FR"/>
        </w:rPr>
        <w:t>d</w:t>
      </w:r>
      <w:r w:rsidR="009439BA">
        <w:rPr>
          <w:rFonts w:asciiTheme="minorHAnsi" w:hAnsiTheme="minorHAnsi" w:cstheme="minorHAnsi"/>
          <w:lang w:val="fr-FR"/>
        </w:rPr>
        <w:t>’</w:t>
      </w:r>
      <w:r w:rsidRPr="004459F5">
        <w:rPr>
          <w:rFonts w:asciiTheme="minorHAnsi" w:hAnsiTheme="minorHAnsi" w:cstheme="minorHAnsi"/>
          <w:lang w:val="fr-FR"/>
        </w:rPr>
        <w:t>adopt</w:t>
      </w:r>
      <w:r>
        <w:rPr>
          <w:rFonts w:asciiTheme="minorHAnsi" w:hAnsiTheme="minorHAnsi" w:cstheme="minorHAnsi"/>
          <w:lang w:val="fr-FR"/>
        </w:rPr>
        <w:t>er</w:t>
      </w:r>
      <w:r w:rsidRPr="004459F5">
        <w:rPr>
          <w:rFonts w:asciiTheme="minorHAnsi" w:hAnsiTheme="minorHAnsi" w:cstheme="minorHAnsi"/>
          <w:lang w:val="fr-FR"/>
        </w:rPr>
        <w:t xml:space="preserve"> une résolution </w:t>
      </w:r>
      <w:r>
        <w:rPr>
          <w:rFonts w:asciiTheme="minorHAnsi" w:hAnsiTheme="minorHAnsi" w:cstheme="minorHAnsi"/>
          <w:lang w:val="fr-FR"/>
        </w:rPr>
        <w:t xml:space="preserve">spécifiquement axée </w:t>
      </w:r>
      <w:r w:rsidRPr="004459F5">
        <w:rPr>
          <w:rFonts w:asciiTheme="minorHAnsi" w:hAnsiTheme="minorHAnsi" w:cstheme="minorHAnsi"/>
          <w:lang w:val="fr-FR"/>
        </w:rPr>
        <w:t>sur le processus. Le Comité permanent peut proposer que la Conférence de la Partie contractante</w:t>
      </w:r>
      <w:r>
        <w:rPr>
          <w:rFonts w:asciiTheme="minorHAnsi" w:hAnsiTheme="minorHAnsi" w:cstheme="minorHAnsi"/>
          <w:lang w:val="fr-FR"/>
        </w:rPr>
        <w:t>s</w:t>
      </w:r>
      <w:r w:rsidRPr="004459F5">
        <w:rPr>
          <w:rFonts w:asciiTheme="minorHAnsi" w:hAnsiTheme="minorHAnsi" w:cstheme="minorHAnsi"/>
          <w:lang w:val="fr-FR"/>
        </w:rPr>
        <w:t xml:space="preserve"> émette des directives à l</w:t>
      </w:r>
      <w:r w:rsidR="009439BA">
        <w:rPr>
          <w:rFonts w:asciiTheme="minorHAnsi" w:hAnsiTheme="minorHAnsi" w:cstheme="minorHAnsi"/>
          <w:lang w:val="fr-FR"/>
        </w:rPr>
        <w:t>’</w:t>
      </w:r>
      <w:r w:rsidRPr="004459F5">
        <w:rPr>
          <w:rFonts w:asciiTheme="minorHAnsi" w:hAnsiTheme="minorHAnsi" w:cstheme="minorHAnsi"/>
          <w:lang w:val="fr-FR"/>
        </w:rPr>
        <w:t xml:space="preserve">intention du </w:t>
      </w:r>
      <w:r>
        <w:rPr>
          <w:rFonts w:asciiTheme="minorHAnsi" w:hAnsiTheme="minorHAnsi" w:cstheme="minorHAnsi"/>
          <w:lang w:val="fr-FR"/>
        </w:rPr>
        <w:t>S</w:t>
      </w:r>
      <w:r w:rsidRPr="004459F5">
        <w:rPr>
          <w:rFonts w:asciiTheme="minorHAnsi" w:hAnsiTheme="minorHAnsi" w:cstheme="minorHAnsi"/>
          <w:lang w:val="fr-FR"/>
        </w:rPr>
        <w:t>ecrétariat sur la procédure à suivre pour traiter une demande d</w:t>
      </w:r>
      <w:r w:rsidR="009439BA">
        <w:rPr>
          <w:rFonts w:asciiTheme="minorHAnsi" w:hAnsiTheme="minorHAnsi" w:cstheme="minorHAnsi"/>
          <w:lang w:val="fr-FR"/>
        </w:rPr>
        <w:t>’</w:t>
      </w:r>
      <w:r w:rsidRPr="004459F5">
        <w:rPr>
          <w:rFonts w:asciiTheme="minorHAnsi" w:hAnsiTheme="minorHAnsi" w:cstheme="minorHAnsi"/>
          <w:lang w:val="fr-FR"/>
        </w:rPr>
        <w:t xml:space="preserve">inscription sur la </w:t>
      </w:r>
      <w:r>
        <w:rPr>
          <w:rFonts w:asciiTheme="minorHAnsi" w:hAnsiTheme="minorHAnsi" w:cstheme="minorHAnsi"/>
          <w:lang w:val="fr-FR"/>
        </w:rPr>
        <w:t>L</w:t>
      </w:r>
      <w:r w:rsidRPr="004459F5">
        <w:rPr>
          <w:rFonts w:asciiTheme="minorHAnsi" w:hAnsiTheme="minorHAnsi" w:cstheme="minorHAnsi"/>
          <w:lang w:val="fr-FR"/>
        </w:rPr>
        <w:t>iste</w:t>
      </w:r>
      <w:r>
        <w:rPr>
          <w:rFonts w:asciiTheme="minorHAnsi" w:hAnsiTheme="minorHAnsi" w:cstheme="minorHAnsi"/>
          <w:lang w:val="fr-FR"/>
        </w:rPr>
        <w:t>,</w:t>
      </w:r>
      <w:r w:rsidRPr="004459F5">
        <w:rPr>
          <w:rFonts w:asciiTheme="minorHAnsi" w:hAnsiTheme="minorHAnsi" w:cstheme="minorHAnsi"/>
          <w:lang w:val="fr-FR"/>
        </w:rPr>
        <w:t xml:space="preserve"> si une demande est </w:t>
      </w:r>
      <w:r>
        <w:rPr>
          <w:rFonts w:asciiTheme="minorHAnsi" w:hAnsiTheme="minorHAnsi" w:cstheme="minorHAnsi"/>
          <w:lang w:val="fr-FR"/>
        </w:rPr>
        <w:t>déposée à cet effet</w:t>
      </w:r>
      <w:r w:rsidRPr="004459F5">
        <w:rPr>
          <w:rFonts w:asciiTheme="minorHAnsi" w:hAnsiTheme="minorHAnsi" w:cstheme="minorHAnsi"/>
          <w:lang w:val="fr-FR"/>
        </w:rPr>
        <w:t xml:space="preserve"> mais </w:t>
      </w:r>
      <w:r w:rsidR="009439BA">
        <w:rPr>
          <w:rFonts w:asciiTheme="minorHAnsi" w:hAnsiTheme="minorHAnsi" w:cstheme="minorHAnsi"/>
          <w:lang w:val="fr-FR"/>
        </w:rPr>
        <w:t xml:space="preserve">qu’elle fait </w:t>
      </w:r>
      <w:r w:rsidRPr="004459F5">
        <w:rPr>
          <w:rFonts w:asciiTheme="minorHAnsi" w:hAnsiTheme="minorHAnsi" w:cstheme="minorHAnsi"/>
          <w:lang w:val="fr-FR"/>
        </w:rPr>
        <w:t xml:space="preserve">ensuite </w:t>
      </w:r>
      <w:r w:rsidR="009439BA">
        <w:rPr>
          <w:rFonts w:asciiTheme="minorHAnsi" w:hAnsiTheme="minorHAnsi" w:cstheme="minorHAnsi"/>
          <w:lang w:val="fr-FR"/>
        </w:rPr>
        <w:t xml:space="preserve">l’objet d’une </w:t>
      </w:r>
      <w:r w:rsidRPr="004459F5">
        <w:rPr>
          <w:rFonts w:asciiTheme="minorHAnsi" w:hAnsiTheme="minorHAnsi" w:cstheme="minorHAnsi"/>
          <w:lang w:val="fr-FR"/>
        </w:rPr>
        <w:t>contest</w:t>
      </w:r>
      <w:r w:rsidR="009439BA">
        <w:rPr>
          <w:rFonts w:asciiTheme="minorHAnsi" w:hAnsiTheme="minorHAnsi" w:cstheme="minorHAnsi"/>
          <w:lang w:val="fr-FR"/>
        </w:rPr>
        <w:t>ation</w:t>
      </w:r>
      <w:r w:rsidRPr="004459F5">
        <w:rPr>
          <w:rFonts w:asciiTheme="minorHAnsi" w:hAnsiTheme="minorHAnsi" w:cstheme="minorHAnsi"/>
          <w:lang w:val="fr-FR"/>
        </w:rPr>
        <w:t xml:space="preserve"> par un autre Éta</w:t>
      </w:r>
      <w:r w:rsidR="009439BA">
        <w:rPr>
          <w:rFonts w:asciiTheme="minorHAnsi" w:hAnsiTheme="minorHAnsi" w:cstheme="minorHAnsi"/>
          <w:lang w:val="fr-FR"/>
        </w:rPr>
        <w:t>t, des</w:t>
      </w:r>
      <w:r w:rsidRPr="004459F5">
        <w:rPr>
          <w:rFonts w:asciiTheme="minorHAnsi" w:hAnsiTheme="minorHAnsi" w:cstheme="minorHAnsi"/>
          <w:lang w:val="fr-FR"/>
        </w:rPr>
        <w:t xml:space="preserve"> zones situées en dehors du territoire de la Partie contractante</w:t>
      </w:r>
      <w:r w:rsidR="009439BA">
        <w:rPr>
          <w:rFonts w:asciiTheme="minorHAnsi" w:hAnsiTheme="minorHAnsi" w:cstheme="minorHAnsi"/>
          <w:lang w:val="fr-FR"/>
        </w:rPr>
        <w:t xml:space="preserve"> ayant été désignées</w:t>
      </w:r>
      <w:r w:rsidRPr="004459F5">
        <w:rPr>
          <w:rFonts w:asciiTheme="minorHAnsi" w:hAnsiTheme="minorHAnsi" w:cstheme="minorHAnsi"/>
          <w:lang w:val="fr-FR"/>
        </w:rPr>
        <w:t xml:space="preserve">. </w:t>
      </w:r>
    </w:p>
    <w:p w14:paraId="66DD0691" w14:textId="77777777" w:rsidR="004459F5" w:rsidRDefault="004459F5" w:rsidP="004459F5">
      <w:pPr>
        <w:pStyle w:val="ListParagraph"/>
        <w:spacing w:before="120" w:after="120" w:line="259" w:lineRule="auto"/>
        <w:ind w:left="360"/>
        <w:contextualSpacing w:val="0"/>
        <w:rPr>
          <w:rFonts w:cstheme="minorHAnsi"/>
          <w:lang w:val="fr-FR"/>
        </w:rPr>
      </w:pPr>
    </w:p>
    <w:p w14:paraId="0510655A" w14:textId="772F0C9F" w:rsidR="009439BA" w:rsidRDefault="009439BA" w:rsidP="009439BA">
      <w:pPr>
        <w:spacing w:before="120" w:after="120"/>
        <w:jc w:val="both"/>
        <w:rPr>
          <w:rFonts w:cstheme="minorHAnsi"/>
          <w:lang w:val="fr-FR"/>
        </w:rPr>
      </w:pPr>
      <w:r>
        <w:rPr>
          <w:rFonts w:cstheme="minorHAnsi"/>
          <w:lang w:val="fr-FR"/>
        </w:rPr>
        <w:t>Les propositions ci-dessus seraient</w:t>
      </w:r>
      <w:r w:rsidRPr="009439BA">
        <w:rPr>
          <w:rFonts w:cstheme="minorHAnsi"/>
          <w:lang w:val="fr-FR"/>
        </w:rPr>
        <w:t xml:space="preserve"> conforme</w:t>
      </w:r>
      <w:r>
        <w:rPr>
          <w:rFonts w:cstheme="minorHAnsi"/>
          <w:lang w:val="fr-FR"/>
        </w:rPr>
        <w:t>s</w:t>
      </w:r>
      <w:r w:rsidRPr="009439BA">
        <w:rPr>
          <w:rFonts w:cstheme="minorHAnsi"/>
          <w:lang w:val="fr-FR"/>
        </w:rPr>
        <w:t xml:space="preserve"> au paragraphe</w:t>
      </w:r>
      <w:r w:rsidR="0063378B">
        <w:rPr>
          <w:rFonts w:cstheme="minorHAnsi"/>
          <w:lang w:val="fr-FR"/>
        </w:rPr>
        <w:t> </w:t>
      </w:r>
      <w:r w:rsidRPr="009439BA">
        <w:rPr>
          <w:rFonts w:cstheme="minorHAnsi"/>
          <w:lang w:val="fr-FR"/>
        </w:rPr>
        <w:t>22 de la Résolution</w:t>
      </w:r>
      <w:r w:rsidR="0063378B">
        <w:rPr>
          <w:rFonts w:cstheme="minorHAnsi"/>
          <w:lang w:val="fr-FR"/>
        </w:rPr>
        <w:t> </w:t>
      </w:r>
      <w:r w:rsidRPr="009439BA">
        <w:rPr>
          <w:rFonts w:cstheme="minorHAnsi"/>
          <w:lang w:val="fr-FR"/>
        </w:rPr>
        <w:t>14.13</w:t>
      </w:r>
      <w:r>
        <w:rPr>
          <w:rFonts w:cstheme="minorHAnsi"/>
          <w:lang w:val="fr-FR"/>
        </w:rPr>
        <w:t xml:space="preserve">, lequel stipule que </w:t>
      </w:r>
      <w:r w:rsidRPr="009439BA">
        <w:rPr>
          <w:rFonts w:cstheme="minorHAnsi"/>
          <w:lang w:val="fr-FR"/>
        </w:rPr>
        <w:t xml:space="preserve">la Conférence </w:t>
      </w:r>
      <w:r w:rsidR="0095541B">
        <w:rPr>
          <w:rFonts w:cstheme="minorHAnsi"/>
          <w:lang w:val="fr-FR"/>
        </w:rPr>
        <w:t>« d</w:t>
      </w:r>
      <w:r w:rsidRPr="009439BA">
        <w:rPr>
          <w:rFonts w:cstheme="minorHAnsi"/>
          <w:lang w:val="fr-FR"/>
        </w:rPr>
        <w:t>écide d</w:t>
      </w:r>
      <w:r>
        <w:rPr>
          <w:rFonts w:cstheme="minorHAnsi"/>
          <w:lang w:val="fr-FR"/>
        </w:rPr>
        <w:t>’</w:t>
      </w:r>
      <w:r w:rsidRPr="009439BA">
        <w:rPr>
          <w:rFonts w:cstheme="minorHAnsi"/>
          <w:lang w:val="fr-FR"/>
        </w:rPr>
        <w:t>ajourner, jusqu</w:t>
      </w:r>
      <w:r>
        <w:rPr>
          <w:rFonts w:cstheme="minorHAnsi"/>
          <w:lang w:val="fr-FR"/>
        </w:rPr>
        <w:t>’</w:t>
      </w:r>
      <w:r w:rsidRPr="009439BA">
        <w:rPr>
          <w:rFonts w:cstheme="minorHAnsi"/>
          <w:lang w:val="fr-FR"/>
        </w:rPr>
        <w:t>à la COP15, l</w:t>
      </w:r>
      <w:r>
        <w:rPr>
          <w:rFonts w:cstheme="minorHAnsi"/>
          <w:lang w:val="fr-FR"/>
        </w:rPr>
        <w:t>’</w:t>
      </w:r>
      <w:r w:rsidRPr="009439BA">
        <w:rPr>
          <w:rFonts w:cstheme="minorHAnsi"/>
          <w:lang w:val="fr-FR"/>
        </w:rPr>
        <w:t>examen du projet de résolution amendé sur la Liste de</w:t>
      </w:r>
      <w:r>
        <w:rPr>
          <w:rFonts w:cstheme="minorHAnsi"/>
          <w:lang w:val="fr-FR"/>
        </w:rPr>
        <w:t xml:space="preserve"> </w:t>
      </w:r>
      <w:r w:rsidRPr="009439BA">
        <w:rPr>
          <w:rFonts w:cstheme="minorHAnsi"/>
          <w:lang w:val="fr-FR"/>
        </w:rPr>
        <w:t xml:space="preserve">Ramsar </w:t>
      </w:r>
      <w:r>
        <w:rPr>
          <w:rFonts w:cstheme="minorHAnsi"/>
          <w:lang w:val="fr-FR"/>
        </w:rPr>
        <w:t>(</w:t>
      </w:r>
      <w:r w:rsidRPr="009439BA">
        <w:rPr>
          <w:rFonts w:cstheme="minorHAnsi"/>
          <w:lang w:val="fr-FR"/>
        </w:rPr>
        <w:t>Doc.18.16</w:t>
      </w:r>
      <w:r w:rsidR="0063378B">
        <w:rPr>
          <w:rFonts w:cstheme="minorHAnsi"/>
          <w:lang w:val="fr-FR"/>
        </w:rPr>
        <w:t> </w:t>
      </w:r>
      <w:r w:rsidRPr="009439BA">
        <w:rPr>
          <w:rFonts w:cstheme="minorHAnsi"/>
          <w:lang w:val="fr-FR"/>
        </w:rPr>
        <w:t>Rev.1</w:t>
      </w:r>
      <w:r>
        <w:rPr>
          <w:rFonts w:cstheme="minorHAnsi"/>
          <w:lang w:val="fr-FR"/>
        </w:rPr>
        <w:t>)</w:t>
      </w:r>
      <w:r w:rsidRPr="009439BA">
        <w:rPr>
          <w:rFonts w:cstheme="minorHAnsi"/>
          <w:lang w:val="fr-FR"/>
        </w:rPr>
        <w:t>, pour être informée des conclusions du rapport</w:t>
      </w:r>
      <w:r>
        <w:rPr>
          <w:rFonts w:cstheme="minorHAnsi"/>
          <w:lang w:val="fr-FR"/>
        </w:rPr>
        <w:t xml:space="preserve"> </w:t>
      </w:r>
      <w:r w:rsidRPr="009439BA">
        <w:rPr>
          <w:rFonts w:cstheme="minorHAnsi"/>
          <w:lang w:val="fr-FR"/>
        </w:rPr>
        <w:t>technique et des discussions pertinentes lors des prochaines réunions du Comité permanent</w:t>
      </w:r>
      <w:r w:rsidR="0095541B">
        <w:rPr>
          <w:rFonts w:cstheme="minorHAnsi"/>
          <w:lang w:val="fr-FR"/>
        </w:rPr>
        <w:t> »</w:t>
      </w:r>
      <w:r w:rsidRPr="009439BA">
        <w:rPr>
          <w:rFonts w:cstheme="minorHAnsi"/>
          <w:lang w:val="fr-FR"/>
        </w:rPr>
        <w:t>.</w:t>
      </w:r>
    </w:p>
    <w:p w14:paraId="435B66DC" w14:textId="77777777" w:rsidR="009439BA" w:rsidRDefault="009439BA" w:rsidP="009439BA">
      <w:pPr>
        <w:spacing w:before="120" w:after="120"/>
        <w:jc w:val="both"/>
        <w:rPr>
          <w:rFonts w:cstheme="minorHAnsi"/>
          <w:lang w:val="fr-FR"/>
        </w:rPr>
      </w:pPr>
    </w:p>
    <w:p w14:paraId="3E86F5E2" w14:textId="77777777" w:rsidR="00244984" w:rsidRPr="00953CAB" w:rsidRDefault="00244984" w:rsidP="009D661A">
      <w:pPr>
        <w:spacing w:before="120" w:after="120"/>
        <w:jc w:val="center"/>
        <w:rPr>
          <w:rFonts w:cstheme="minorHAnsi"/>
          <w:lang w:val="fr-FR"/>
        </w:rPr>
      </w:pPr>
      <w:r w:rsidRPr="00953CAB">
        <w:rPr>
          <w:rFonts w:cstheme="minorHAnsi"/>
          <w:lang w:val="fr-FR"/>
        </w:rPr>
        <w:t>***</w:t>
      </w:r>
    </w:p>
    <w:sectPr w:rsidR="00244984" w:rsidRPr="00953CAB" w:rsidSect="00527C31">
      <w:footerReference w:type="defaul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0E5FB" w14:textId="77777777" w:rsidR="00527C31" w:rsidRDefault="00527C31" w:rsidP="009C2848">
      <w:pPr>
        <w:spacing w:after="0" w:line="240" w:lineRule="auto"/>
      </w:pPr>
      <w:r>
        <w:separator/>
      </w:r>
    </w:p>
  </w:endnote>
  <w:endnote w:type="continuationSeparator" w:id="0">
    <w:p w14:paraId="61B1B9D9" w14:textId="77777777" w:rsidR="00527C31" w:rsidRDefault="00527C31" w:rsidP="009C2848">
      <w:pPr>
        <w:spacing w:after="0" w:line="240" w:lineRule="auto"/>
      </w:pPr>
      <w:r>
        <w:continuationSeparator/>
      </w:r>
    </w:p>
  </w:endnote>
  <w:endnote w:type="continuationNotice" w:id="1">
    <w:p w14:paraId="2B838A52" w14:textId="77777777" w:rsidR="00527C31" w:rsidRDefault="00527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39F99" w14:textId="61349882" w:rsidR="002B6D64" w:rsidRPr="00ED605C" w:rsidRDefault="002B6D64" w:rsidP="00515686">
    <w:pPr>
      <w:pStyle w:val="Footer"/>
      <w:tabs>
        <w:tab w:val="clear" w:pos="9026"/>
        <w:tab w:val="right" w:pos="13892"/>
      </w:tabs>
      <w:rPr>
        <w:rFonts w:asciiTheme="minorHAnsi" w:hAnsiTheme="minorHAnsi" w:cstheme="minorHAnsi"/>
        <w:sz w:val="20"/>
        <w:szCs w:val="20"/>
      </w:rPr>
    </w:pPr>
    <w:r w:rsidRPr="00ED605C">
      <w:rPr>
        <w:rFonts w:asciiTheme="minorHAnsi" w:hAnsiTheme="minorHAnsi" w:cstheme="minorHAnsi"/>
        <w:sz w:val="20"/>
        <w:szCs w:val="20"/>
      </w:rPr>
      <w:t>SC</w:t>
    </w:r>
    <w:r w:rsidR="00CE5CF6">
      <w:rPr>
        <w:rFonts w:asciiTheme="minorHAnsi" w:hAnsiTheme="minorHAnsi" w:cstheme="minorHAnsi"/>
        <w:sz w:val="20"/>
        <w:szCs w:val="20"/>
      </w:rPr>
      <w:t>6</w:t>
    </w:r>
    <w:r w:rsidR="001D119C">
      <w:rPr>
        <w:rFonts w:asciiTheme="minorHAnsi" w:hAnsiTheme="minorHAnsi" w:cstheme="minorHAnsi"/>
        <w:sz w:val="20"/>
        <w:szCs w:val="20"/>
      </w:rPr>
      <w:t>3</w:t>
    </w:r>
    <w:r w:rsidRPr="00ED605C">
      <w:rPr>
        <w:rFonts w:asciiTheme="minorHAnsi" w:hAnsiTheme="minorHAnsi" w:cstheme="minorHAnsi"/>
        <w:sz w:val="20"/>
        <w:szCs w:val="20"/>
      </w:rPr>
      <w:t xml:space="preserve"> Doc.</w:t>
    </w:r>
    <w:r w:rsidR="00E5610E">
      <w:rPr>
        <w:rFonts w:asciiTheme="minorHAnsi" w:hAnsiTheme="minorHAnsi" w:cstheme="minorHAnsi"/>
        <w:sz w:val="20"/>
        <w:szCs w:val="20"/>
      </w:rPr>
      <w:t>23</w:t>
    </w:r>
    <w:r>
      <w:rPr>
        <w:rFonts w:asciiTheme="minorHAnsi" w:hAnsiTheme="minorHAnsi" w:cstheme="minorHAnsi"/>
        <w:sz w:val="20"/>
        <w:szCs w:val="20"/>
      </w:rPr>
      <w:tab/>
    </w:r>
    <w:r>
      <w:rPr>
        <w:rFonts w:asciiTheme="minorHAnsi" w:hAnsiTheme="minorHAnsi" w:cstheme="minorHAnsi"/>
        <w:sz w:val="20"/>
        <w:szCs w:val="20"/>
      </w:rPr>
      <w:tab/>
    </w:r>
    <w:r w:rsidR="0054443A" w:rsidRPr="0054443A">
      <w:rPr>
        <w:rFonts w:asciiTheme="minorHAnsi" w:hAnsiTheme="minorHAnsi" w:cstheme="minorHAnsi"/>
        <w:sz w:val="20"/>
        <w:szCs w:val="20"/>
      </w:rPr>
      <w:fldChar w:fldCharType="begin"/>
    </w:r>
    <w:r w:rsidR="0054443A" w:rsidRPr="0054443A">
      <w:rPr>
        <w:rFonts w:asciiTheme="minorHAnsi" w:hAnsiTheme="minorHAnsi" w:cstheme="minorHAnsi"/>
        <w:sz w:val="20"/>
        <w:szCs w:val="20"/>
      </w:rPr>
      <w:instrText xml:space="preserve"> PAGE   \* MERGEFORMAT </w:instrText>
    </w:r>
    <w:r w:rsidR="0054443A" w:rsidRPr="0054443A">
      <w:rPr>
        <w:rFonts w:asciiTheme="minorHAnsi" w:hAnsiTheme="minorHAnsi" w:cstheme="minorHAnsi"/>
        <w:sz w:val="20"/>
        <w:szCs w:val="20"/>
      </w:rPr>
      <w:fldChar w:fldCharType="separate"/>
    </w:r>
    <w:r w:rsidR="0054443A" w:rsidRPr="0054443A">
      <w:rPr>
        <w:rFonts w:asciiTheme="minorHAnsi" w:hAnsiTheme="minorHAnsi" w:cstheme="minorHAnsi"/>
        <w:noProof/>
        <w:sz w:val="20"/>
        <w:szCs w:val="20"/>
      </w:rPr>
      <w:t>1</w:t>
    </w:r>
    <w:r w:rsidR="0054443A" w:rsidRPr="0054443A">
      <w:rPr>
        <w:rFonts w:asciiTheme="minorHAnsi" w:hAnsiTheme="minorHAnsi" w:cstheme="minorHAns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6623A" w14:textId="55666B87" w:rsidR="00244984" w:rsidRPr="00ED605C" w:rsidRDefault="00244984" w:rsidP="0054443A">
    <w:pPr>
      <w:pStyle w:val="Footer"/>
      <w:shd w:val="clear" w:color="auto" w:fill="FFFFFF" w:themeFill="background1"/>
      <w:tabs>
        <w:tab w:val="clear" w:pos="9026"/>
        <w:tab w:val="right" w:pos="13750"/>
      </w:tabs>
      <w:rPr>
        <w:rFonts w:asciiTheme="minorHAnsi" w:hAnsiTheme="minorHAnsi" w:cstheme="minorHAnsi"/>
        <w:sz w:val="20"/>
        <w:szCs w:val="20"/>
      </w:rPr>
    </w:pPr>
    <w:r w:rsidRPr="00ED605C">
      <w:rPr>
        <w:rFonts w:asciiTheme="minorHAnsi" w:hAnsiTheme="minorHAnsi" w:cstheme="minorHAnsi"/>
        <w:sz w:val="20"/>
        <w:szCs w:val="20"/>
      </w:rPr>
      <w:t>SC</w:t>
    </w:r>
    <w:r>
      <w:rPr>
        <w:rFonts w:asciiTheme="minorHAnsi" w:hAnsiTheme="minorHAnsi" w:cstheme="minorHAnsi"/>
        <w:sz w:val="20"/>
        <w:szCs w:val="20"/>
      </w:rPr>
      <w:t>63</w:t>
    </w:r>
    <w:r w:rsidRPr="00ED605C">
      <w:rPr>
        <w:rFonts w:asciiTheme="minorHAnsi" w:hAnsiTheme="minorHAnsi" w:cstheme="minorHAnsi"/>
        <w:sz w:val="20"/>
        <w:szCs w:val="20"/>
      </w:rPr>
      <w:t xml:space="preserve"> Doc.</w:t>
    </w:r>
    <w:r>
      <w:rPr>
        <w:rFonts w:asciiTheme="minorHAnsi" w:hAnsiTheme="minorHAnsi" w:cstheme="minorHAnsi"/>
        <w:sz w:val="20"/>
        <w:szCs w:val="20"/>
      </w:rPr>
      <w:t>23</w:t>
    </w:r>
    <w:r>
      <w:rPr>
        <w:rFonts w:asciiTheme="minorHAnsi" w:hAnsiTheme="minorHAnsi" w:cstheme="minorHAnsi"/>
        <w:sz w:val="20"/>
        <w:szCs w:val="20"/>
      </w:rPr>
      <w:tab/>
    </w:r>
    <w:r>
      <w:rPr>
        <w:rFonts w:asciiTheme="minorHAnsi" w:hAnsiTheme="minorHAnsi" w:cstheme="minorHAnsi"/>
        <w:sz w:val="20"/>
        <w:szCs w:val="20"/>
      </w:rPr>
      <w:tab/>
    </w:r>
    <w:r w:rsidR="0054443A" w:rsidRPr="0054443A">
      <w:rPr>
        <w:rFonts w:asciiTheme="minorHAnsi" w:hAnsiTheme="minorHAnsi" w:cstheme="minorHAnsi"/>
        <w:sz w:val="20"/>
        <w:szCs w:val="20"/>
      </w:rPr>
      <w:fldChar w:fldCharType="begin"/>
    </w:r>
    <w:r w:rsidR="0054443A" w:rsidRPr="0054443A">
      <w:rPr>
        <w:rFonts w:asciiTheme="minorHAnsi" w:hAnsiTheme="minorHAnsi" w:cstheme="minorHAnsi"/>
        <w:sz w:val="20"/>
        <w:szCs w:val="20"/>
      </w:rPr>
      <w:instrText xml:space="preserve"> PAGE   \* MERGEFORMAT </w:instrText>
    </w:r>
    <w:r w:rsidR="0054443A" w:rsidRPr="0054443A">
      <w:rPr>
        <w:rFonts w:asciiTheme="minorHAnsi" w:hAnsiTheme="minorHAnsi" w:cstheme="minorHAnsi"/>
        <w:sz w:val="20"/>
        <w:szCs w:val="20"/>
      </w:rPr>
      <w:fldChar w:fldCharType="separate"/>
    </w:r>
    <w:r w:rsidR="0054443A" w:rsidRPr="0054443A">
      <w:rPr>
        <w:rFonts w:asciiTheme="minorHAnsi" w:hAnsiTheme="minorHAnsi" w:cstheme="minorHAnsi"/>
        <w:noProof/>
        <w:sz w:val="20"/>
        <w:szCs w:val="20"/>
      </w:rPr>
      <w:t>1</w:t>
    </w:r>
    <w:r w:rsidR="0054443A" w:rsidRPr="0054443A">
      <w:rPr>
        <w:rFonts w:asciiTheme="minorHAnsi"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11E15" w14:textId="77777777" w:rsidR="00244984" w:rsidRPr="00ED605C" w:rsidRDefault="00244984">
    <w:pPr>
      <w:pStyle w:val="Footer"/>
      <w:rPr>
        <w:rFonts w:asciiTheme="minorHAnsi" w:hAnsiTheme="minorHAnsi" w:cstheme="minorHAnsi"/>
        <w:sz w:val="20"/>
        <w:szCs w:val="20"/>
      </w:rPr>
    </w:pPr>
    <w:r w:rsidRPr="00ED605C">
      <w:rPr>
        <w:rFonts w:asciiTheme="minorHAnsi" w:hAnsiTheme="minorHAnsi" w:cstheme="minorHAnsi"/>
        <w:sz w:val="20"/>
        <w:szCs w:val="20"/>
      </w:rPr>
      <w:t>SC</w:t>
    </w:r>
    <w:r>
      <w:rPr>
        <w:rFonts w:asciiTheme="minorHAnsi" w:hAnsiTheme="minorHAnsi" w:cstheme="minorHAnsi"/>
        <w:sz w:val="20"/>
        <w:szCs w:val="20"/>
      </w:rPr>
      <w:t>63</w:t>
    </w:r>
    <w:r w:rsidRPr="00ED605C">
      <w:rPr>
        <w:rFonts w:asciiTheme="minorHAnsi" w:hAnsiTheme="minorHAnsi" w:cstheme="minorHAnsi"/>
        <w:sz w:val="20"/>
        <w:szCs w:val="20"/>
      </w:rPr>
      <w:t xml:space="preserve"> Doc.</w:t>
    </w:r>
    <w:r>
      <w:rPr>
        <w:rFonts w:asciiTheme="minorHAnsi" w:hAnsiTheme="minorHAnsi" w:cstheme="minorHAnsi"/>
        <w:sz w:val="20"/>
        <w:szCs w:val="20"/>
      </w:rPr>
      <w:t>23</w:t>
    </w:r>
    <w:r>
      <w:rPr>
        <w:rFonts w:asciiTheme="minorHAnsi" w:hAnsiTheme="minorHAnsi" w:cstheme="minorHAnsi"/>
        <w:sz w:val="20"/>
        <w:szCs w:val="20"/>
      </w:rPr>
      <w:tab/>
    </w:r>
    <w:r>
      <w:rPr>
        <w:rFonts w:asciiTheme="minorHAnsi" w:hAnsiTheme="minorHAnsi" w:cstheme="minorHAnsi"/>
        <w:sz w:val="20"/>
        <w:szCs w:val="20"/>
      </w:rPr>
      <w:tab/>
    </w:r>
    <w:r w:rsidRPr="00BD368A">
      <w:rPr>
        <w:rFonts w:asciiTheme="minorHAnsi" w:hAnsiTheme="minorHAnsi" w:cstheme="minorHAnsi"/>
        <w:color w:val="2B579A"/>
        <w:sz w:val="20"/>
        <w:szCs w:val="20"/>
        <w:shd w:val="clear" w:color="auto" w:fill="FFFFFF" w:themeFill="background1"/>
      </w:rPr>
      <w:fldChar w:fldCharType="begin"/>
    </w:r>
    <w:r w:rsidRPr="00BD368A">
      <w:rPr>
        <w:rFonts w:asciiTheme="minorHAnsi" w:hAnsiTheme="minorHAnsi" w:cstheme="minorHAnsi"/>
        <w:sz w:val="20"/>
        <w:szCs w:val="20"/>
        <w:shd w:val="clear" w:color="auto" w:fill="FFFFFF" w:themeFill="background1"/>
      </w:rPr>
      <w:instrText xml:space="preserve"> PAGE   \* MERGEFORMAT </w:instrText>
    </w:r>
    <w:r w:rsidRPr="00BD368A">
      <w:rPr>
        <w:rFonts w:asciiTheme="minorHAnsi" w:hAnsiTheme="minorHAnsi" w:cstheme="minorHAnsi"/>
        <w:color w:val="2B579A"/>
        <w:sz w:val="20"/>
        <w:szCs w:val="20"/>
        <w:shd w:val="clear" w:color="auto" w:fill="FFFFFF" w:themeFill="background1"/>
      </w:rPr>
      <w:fldChar w:fldCharType="separate"/>
    </w:r>
    <w:r w:rsidRPr="00BD368A">
      <w:rPr>
        <w:rFonts w:asciiTheme="minorHAnsi" w:hAnsiTheme="minorHAnsi" w:cstheme="minorHAnsi"/>
        <w:noProof/>
        <w:sz w:val="20"/>
        <w:szCs w:val="20"/>
        <w:shd w:val="clear" w:color="auto" w:fill="FFFFFF" w:themeFill="background1"/>
      </w:rPr>
      <w:t>4</w:t>
    </w:r>
    <w:r w:rsidRPr="00BD368A">
      <w:rPr>
        <w:rFonts w:asciiTheme="minorHAnsi" w:hAnsiTheme="minorHAnsi" w:cstheme="minorHAnsi"/>
        <w:noProof/>
        <w:color w:val="2B579A"/>
        <w:sz w:val="20"/>
        <w:szCs w:val="20"/>
        <w:shd w:val="clear" w:color="auto" w:fill="FFFFFF" w:themeFill="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AA76B" w14:textId="77777777" w:rsidR="00527C31" w:rsidRDefault="00527C31" w:rsidP="009C2848">
      <w:pPr>
        <w:spacing w:after="0" w:line="240" w:lineRule="auto"/>
      </w:pPr>
      <w:r>
        <w:separator/>
      </w:r>
    </w:p>
  </w:footnote>
  <w:footnote w:type="continuationSeparator" w:id="0">
    <w:p w14:paraId="1FF45B23" w14:textId="77777777" w:rsidR="00527C31" w:rsidRDefault="00527C31" w:rsidP="009C2848">
      <w:pPr>
        <w:spacing w:after="0" w:line="240" w:lineRule="auto"/>
      </w:pPr>
      <w:r>
        <w:continuationSeparator/>
      </w:r>
    </w:p>
  </w:footnote>
  <w:footnote w:type="continuationNotice" w:id="1">
    <w:p w14:paraId="00E81FF0" w14:textId="77777777" w:rsidR="00527C31" w:rsidRDefault="00527C31">
      <w:pPr>
        <w:spacing w:after="0" w:line="240" w:lineRule="auto"/>
      </w:pPr>
    </w:p>
  </w:footnote>
  <w:footnote w:id="2">
    <w:p w14:paraId="5935CF06" w14:textId="3B489A61" w:rsidR="00244984" w:rsidRPr="007E2A37" w:rsidRDefault="00244984" w:rsidP="00244984">
      <w:pPr>
        <w:pStyle w:val="FootnoteText"/>
      </w:pPr>
      <w:r w:rsidRPr="007E2A37">
        <w:rPr>
          <w:rStyle w:val="FootnoteReference"/>
        </w:rPr>
        <w:footnoteRef/>
      </w:r>
      <w:r w:rsidRPr="007E2A37">
        <w:t xml:space="preserve"> </w:t>
      </w:r>
      <w:hyperlink r:id="rId1" w:history="1">
        <w:r w:rsidR="007065E3" w:rsidRPr="008140C0">
          <w:rPr>
            <w:rStyle w:val="Hyperlink"/>
            <w:rFonts w:asciiTheme="minorHAnsi" w:hAnsiTheme="minorHAnsi" w:cstheme="minorHAnsi"/>
            <w:sz w:val="18"/>
            <w:szCs w:val="18"/>
          </w:rPr>
          <w:t>https://www.ramsar.org/fr/document/resolution-xi8-annexe-2-rev-cop14-cadre-strategique-et-lignes-directrices-pour-orienter</w:t>
        </w:r>
      </w:hyperlink>
      <w:r w:rsidRPr="007E2A37">
        <w:t xml:space="preserve"> </w:t>
      </w:r>
    </w:p>
  </w:footnote>
  <w:footnote w:id="3">
    <w:p w14:paraId="48C3AFED" w14:textId="6D7C59D6" w:rsidR="00B16D82" w:rsidRPr="009439BA" w:rsidRDefault="00B16D82" w:rsidP="00B16D82">
      <w:pPr>
        <w:pStyle w:val="FootnoteText"/>
        <w:ind w:left="0" w:firstLine="0"/>
        <w:rPr>
          <w:rFonts w:ascii="Calibri" w:hAnsi="Calibri" w:cs="Calibri"/>
          <w:sz w:val="18"/>
          <w:szCs w:val="18"/>
          <w:lang w:val="fr-FR"/>
        </w:rPr>
      </w:pPr>
      <w:r w:rsidRPr="009439BA">
        <w:rPr>
          <w:rStyle w:val="FootnoteReference"/>
          <w:rFonts w:ascii="Calibri" w:hAnsi="Calibri" w:cs="Calibri"/>
          <w:sz w:val="18"/>
          <w:szCs w:val="18"/>
          <w:lang w:val="fr-FR"/>
        </w:rPr>
        <w:footnoteRef/>
      </w:r>
      <w:r w:rsidRPr="009439BA">
        <w:rPr>
          <w:rFonts w:ascii="Calibri" w:hAnsi="Calibri" w:cs="Calibri"/>
          <w:sz w:val="18"/>
          <w:szCs w:val="18"/>
          <w:lang w:val="fr-FR"/>
        </w:rPr>
        <w:t xml:space="preserve"> Commission du droit international, Projet d</w:t>
      </w:r>
      <w:r w:rsidR="009439BA">
        <w:rPr>
          <w:rFonts w:ascii="Calibri" w:hAnsi="Calibri" w:cs="Calibri"/>
          <w:sz w:val="18"/>
          <w:szCs w:val="18"/>
          <w:lang w:val="fr-FR"/>
        </w:rPr>
        <w:t>’</w:t>
      </w:r>
      <w:r w:rsidRPr="009439BA">
        <w:rPr>
          <w:rFonts w:ascii="Calibri" w:hAnsi="Calibri" w:cs="Calibri"/>
          <w:sz w:val="18"/>
          <w:szCs w:val="18"/>
          <w:lang w:val="fr-FR"/>
        </w:rPr>
        <w:t>articles sur la responsabilité des organisations internationales, 2011, adopté par la Commission du droit international à sa soixante-troisième session, en 2011, et présenté à l</w:t>
      </w:r>
      <w:r w:rsidR="009439BA">
        <w:rPr>
          <w:rFonts w:ascii="Calibri" w:hAnsi="Calibri" w:cs="Calibri"/>
          <w:sz w:val="18"/>
          <w:szCs w:val="18"/>
          <w:lang w:val="fr-FR"/>
        </w:rPr>
        <w:t>’</w:t>
      </w:r>
      <w:r w:rsidRPr="009439BA">
        <w:rPr>
          <w:rFonts w:ascii="Calibri" w:hAnsi="Calibri" w:cs="Calibri"/>
          <w:sz w:val="18"/>
          <w:szCs w:val="18"/>
          <w:lang w:val="fr-FR"/>
        </w:rPr>
        <w:t>Assemblée générale dans le cadre du rapport de la Commission sur les travaux de cette session (A/66/10, par. 87). Annuaire de la Commission du droit international, 2011, vol. II, deuxième partie.</w:t>
      </w:r>
    </w:p>
    <w:p w14:paraId="1640E04E" w14:textId="77777777" w:rsidR="00B16D82" w:rsidRPr="0054443A" w:rsidRDefault="00B16D82" w:rsidP="00B16D82">
      <w:pPr>
        <w:pStyle w:val="FootnoteText"/>
        <w:rPr>
          <w:lang w:val="fr-FR"/>
        </w:rPr>
      </w:pPr>
    </w:p>
    <w:p w14:paraId="51E9D592" w14:textId="77777777" w:rsidR="00B16D82" w:rsidRPr="0054443A" w:rsidRDefault="00B16D82" w:rsidP="00B16D82">
      <w:pPr>
        <w:pStyle w:val="FootnoteText"/>
        <w:ind w:left="0" w:firstLine="0"/>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DEC"/>
    <w:multiLevelType w:val="hybridMultilevel"/>
    <w:tmpl w:val="DCB2161E"/>
    <w:lvl w:ilvl="0" w:tplc="E3D4CBD0">
      <w:start w:val="1"/>
      <w:numFmt w:val="lowerRoman"/>
      <w:lvlText w:val="%1)"/>
      <w:lvlJc w:val="left"/>
      <w:pPr>
        <w:ind w:left="1920" w:hanging="720"/>
      </w:pPr>
      <w:rPr>
        <w:rFonts w:hint="default"/>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15:restartNumberingAfterBreak="0">
    <w:nsid w:val="05C5076A"/>
    <w:multiLevelType w:val="hybridMultilevel"/>
    <w:tmpl w:val="877033B4"/>
    <w:lvl w:ilvl="0" w:tplc="399A4C1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436F8"/>
    <w:multiLevelType w:val="hybridMultilevel"/>
    <w:tmpl w:val="B6A8DEBC"/>
    <w:lvl w:ilvl="0" w:tplc="D5F4A86C">
      <w:start w:val="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0E554D"/>
    <w:multiLevelType w:val="hybridMultilevel"/>
    <w:tmpl w:val="444A5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554162"/>
    <w:multiLevelType w:val="hybridMultilevel"/>
    <w:tmpl w:val="656EC1BE"/>
    <w:lvl w:ilvl="0" w:tplc="AC7A609A">
      <w:start w:val="2022"/>
      <w:numFmt w:val="bullet"/>
      <w:lvlText w:val="-"/>
      <w:lvlJc w:val="left"/>
      <w:pPr>
        <w:ind w:left="360" w:hanging="360"/>
      </w:pPr>
      <w:rPr>
        <w:rFonts w:ascii="Calibri" w:eastAsia="Times New Roman" w:hAnsi="Calibri" w:cs="Calibri"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B34627"/>
    <w:multiLevelType w:val="hybridMultilevel"/>
    <w:tmpl w:val="FA2AB5AC"/>
    <w:lvl w:ilvl="0" w:tplc="D18A1BAC">
      <w:start w:val="202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338F1"/>
    <w:multiLevelType w:val="hybridMultilevel"/>
    <w:tmpl w:val="40D0C35A"/>
    <w:lvl w:ilvl="0" w:tplc="D37CE0B6">
      <w:start w:val="1"/>
      <w:numFmt w:val="decimal"/>
      <w:lvlText w:val="%1."/>
      <w:lvlJc w:val="left"/>
      <w:pPr>
        <w:ind w:left="780" w:hanging="42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9F2639"/>
    <w:multiLevelType w:val="hybridMultilevel"/>
    <w:tmpl w:val="E7BC9AE8"/>
    <w:lvl w:ilvl="0" w:tplc="E3E46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15F56"/>
    <w:multiLevelType w:val="hybridMultilevel"/>
    <w:tmpl w:val="A878ABF0"/>
    <w:lvl w:ilvl="0" w:tplc="07CC90C0">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AE100A"/>
    <w:multiLevelType w:val="hybridMultilevel"/>
    <w:tmpl w:val="0520F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C2575F"/>
    <w:multiLevelType w:val="hybridMultilevel"/>
    <w:tmpl w:val="5FB4E392"/>
    <w:lvl w:ilvl="0" w:tplc="195083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94081"/>
    <w:multiLevelType w:val="hybridMultilevel"/>
    <w:tmpl w:val="629680F4"/>
    <w:lvl w:ilvl="0" w:tplc="5156AF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1536D1"/>
    <w:multiLevelType w:val="hybridMultilevel"/>
    <w:tmpl w:val="41F26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2029D3"/>
    <w:multiLevelType w:val="hybridMultilevel"/>
    <w:tmpl w:val="5F48A06E"/>
    <w:lvl w:ilvl="0" w:tplc="23FE2748">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542E6D"/>
    <w:multiLevelType w:val="hybridMultilevel"/>
    <w:tmpl w:val="A5B24D50"/>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E84744"/>
    <w:multiLevelType w:val="hybridMultilevel"/>
    <w:tmpl w:val="9C7A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E855FD"/>
    <w:multiLevelType w:val="hybridMultilevel"/>
    <w:tmpl w:val="684CB06E"/>
    <w:lvl w:ilvl="0" w:tplc="F698CF7C">
      <w:start w:val="1"/>
      <w:numFmt w:val="decimal"/>
      <w:lvlText w:val="%1."/>
      <w:lvlJc w:val="left"/>
      <w:pPr>
        <w:ind w:left="7023" w:hanging="360"/>
      </w:pPr>
      <w:rPr>
        <w:rFonts w:eastAsia="Times New Roman"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DB318A"/>
    <w:multiLevelType w:val="hybridMultilevel"/>
    <w:tmpl w:val="940E8760"/>
    <w:lvl w:ilvl="0" w:tplc="E266F2B0">
      <w:start w:val="1"/>
      <w:numFmt w:val="lowerLetter"/>
      <w:pStyle w:val="heading40"/>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32B03947"/>
    <w:multiLevelType w:val="multilevel"/>
    <w:tmpl w:val="E558F0E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bullet"/>
      <w:lvlText w:val=""/>
      <w:lvlJc w:val="left"/>
      <w:pPr>
        <w:ind w:left="1080" w:hanging="360"/>
      </w:pPr>
      <w:rPr>
        <w:rFonts w:ascii="Symbol" w:hAnsi="Symbol"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6AF11CE"/>
    <w:multiLevelType w:val="hybridMultilevel"/>
    <w:tmpl w:val="79483794"/>
    <w:lvl w:ilvl="0" w:tplc="E3E46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CF2135"/>
    <w:multiLevelType w:val="hybridMultilevel"/>
    <w:tmpl w:val="2FAC45F8"/>
    <w:lvl w:ilvl="0" w:tplc="F98C31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F6154B"/>
    <w:multiLevelType w:val="hybridMultilevel"/>
    <w:tmpl w:val="00843492"/>
    <w:lvl w:ilvl="0" w:tplc="5156AFA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9B49AE"/>
    <w:multiLevelType w:val="hybridMultilevel"/>
    <w:tmpl w:val="AAF04D4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856CE"/>
    <w:multiLevelType w:val="hybridMultilevel"/>
    <w:tmpl w:val="138AE58A"/>
    <w:lvl w:ilvl="0" w:tplc="9D9E1BF4">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7E146CC"/>
    <w:multiLevelType w:val="hybridMultilevel"/>
    <w:tmpl w:val="85CA3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64626F"/>
    <w:multiLevelType w:val="hybridMultilevel"/>
    <w:tmpl w:val="C276CDA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BA53D5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E0442B4"/>
    <w:multiLevelType w:val="multilevel"/>
    <w:tmpl w:val="DA02F9E2"/>
    <w:lvl w:ilvl="0">
      <w:start w:val="1"/>
      <w:numFmt w:val="decimal"/>
      <w:pStyle w:val="Para1"/>
      <w:lvlText w:val="%1."/>
      <w:lvlJc w:val="left"/>
      <w:pPr>
        <w:ind w:left="0" w:firstLine="0"/>
      </w:pPr>
      <w:rPr>
        <w:rFonts w:hint="default"/>
        <w:b w:val="0"/>
        <w:i w:val="0"/>
        <w:sz w:val="22"/>
      </w:rPr>
    </w:lvl>
    <w:lvl w:ilvl="1">
      <w:start w:val="1"/>
      <w:numFmt w:val="lowerLetter"/>
      <w:lvlText w:val="%2)"/>
      <w:lvlJc w:val="left"/>
      <w:pPr>
        <w:ind w:left="-1802" w:hanging="360"/>
      </w:pPr>
      <w:rPr>
        <w:rFonts w:hint="default"/>
        <w:b w:val="0"/>
        <w:i w:val="0"/>
      </w:rPr>
    </w:lvl>
    <w:lvl w:ilvl="2">
      <w:start w:val="1"/>
      <w:numFmt w:val="lowerRoman"/>
      <w:pStyle w:val="Para3"/>
      <w:lvlText w:val="(%3)"/>
      <w:lvlJc w:val="right"/>
      <w:pPr>
        <w:tabs>
          <w:tab w:val="num" w:pos="-1442"/>
        </w:tabs>
        <w:ind w:left="-1442" w:hanging="360"/>
      </w:pPr>
      <w:rPr>
        <w:rFonts w:hint="default"/>
      </w:rPr>
    </w:lvl>
    <w:lvl w:ilvl="3">
      <w:start w:val="1"/>
      <w:numFmt w:val="bullet"/>
      <w:lvlText w:val=""/>
      <w:lvlJc w:val="left"/>
      <w:pPr>
        <w:tabs>
          <w:tab w:val="num" w:pos="-722"/>
        </w:tabs>
        <w:ind w:left="-722" w:hanging="720"/>
      </w:pPr>
      <w:rPr>
        <w:rFonts w:ascii="Symbol" w:hAnsi="Symbol" w:hint="default"/>
        <w:color w:val="auto"/>
        <w:sz w:val="28"/>
      </w:rPr>
    </w:lvl>
    <w:lvl w:ilvl="4">
      <w:start w:val="1"/>
      <w:numFmt w:val="lowerLetter"/>
      <w:lvlText w:val="(%5)"/>
      <w:lvlJc w:val="left"/>
      <w:pPr>
        <w:tabs>
          <w:tab w:val="num" w:pos="-1082"/>
        </w:tabs>
        <w:ind w:left="-1082" w:hanging="360"/>
      </w:pPr>
      <w:rPr>
        <w:rFonts w:hint="default"/>
      </w:rPr>
    </w:lvl>
    <w:lvl w:ilvl="5">
      <w:start w:val="1"/>
      <w:numFmt w:val="lowerRoman"/>
      <w:lvlText w:val="(%6)"/>
      <w:lvlJc w:val="left"/>
      <w:pPr>
        <w:tabs>
          <w:tab w:val="num" w:pos="-722"/>
        </w:tabs>
        <w:ind w:left="-722" w:hanging="360"/>
      </w:pPr>
      <w:rPr>
        <w:rFonts w:hint="default"/>
      </w:rPr>
    </w:lvl>
    <w:lvl w:ilvl="6">
      <w:start w:val="1"/>
      <w:numFmt w:val="decimal"/>
      <w:lvlText w:val="%7."/>
      <w:lvlJc w:val="left"/>
      <w:pPr>
        <w:tabs>
          <w:tab w:val="num" w:pos="-362"/>
        </w:tabs>
        <w:ind w:left="-362" w:hanging="360"/>
      </w:pPr>
      <w:rPr>
        <w:rFonts w:hint="default"/>
      </w:rPr>
    </w:lvl>
    <w:lvl w:ilvl="7">
      <w:start w:val="1"/>
      <w:numFmt w:val="lowerLetter"/>
      <w:lvlText w:val="%8."/>
      <w:lvlJc w:val="left"/>
      <w:pPr>
        <w:tabs>
          <w:tab w:val="num" w:pos="-2"/>
        </w:tabs>
        <w:ind w:left="-2" w:hanging="360"/>
      </w:pPr>
      <w:rPr>
        <w:rFonts w:hint="default"/>
      </w:rPr>
    </w:lvl>
    <w:lvl w:ilvl="8">
      <w:start w:val="1"/>
      <w:numFmt w:val="lowerRoman"/>
      <w:lvlText w:val="%9."/>
      <w:lvlJc w:val="left"/>
      <w:pPr>
        <w:tabs>
          <w:tab w:val="num" w:pos="358"/>
        </w:tabs>
        <w:ind w:left="358" w:hanging="360"/>
      </w:pPr>
      <w:rPr>
        <w:rFonts w:hint="default"/>
      </w:rPr>
    </w:lvl>
  </w:abstractNum>
  <w:abstractNum w:abstractNumId="31" w15:restartNumberingAfterBreak="0">
    <w:nsid w:val="5277647E"/>
    <w:multiLevelType w:val="hybridMultilevel"/>
    <w:tmpl w:val="9CD8B0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54F7505"/>
    <w:multiLevelType w:val="hybridMultilevel"/>
    <w:tmpl w:val="FFB8B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8E76652"/>
    <w:multiLevelType w:val="hybridMultilevel"/>
    <w:tmpl w:val="3498F9C2"/>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6417D6"/>
    <w:multiLevelType w:val="hybridMultilevel"/>
    <w:tmpl w:val="687270A8"/>
    <w:lvl w:ilvl="0" w:tplc="23FE2748">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6114BC"/>
    <w:multiLevelType w:val="hybridMultilevel"/>
    <w:tmpl w:val="32F2FA70"/>
    <w:lvl w:ilvl="0" w:tplc="386E58D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E9E7968"/>
    <w:multiLevelType w:val="hybridMultilevel"/>
    <w:tmpl w:val="B45CE4CE"/>
    <w:lvl w:ilvl="0" w:tplc="0809001B">
      <w:start w:val="1"/>
      <w:numFmt w:val="lowerRoman"/>
      <w:lvlText w:val="%1."/>
      <w:lvlJc w:val="right"/>
      <w:pPr>
        <w:ind w:left="1190" w:hanging="360"/>
      </w:p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38" w15:restartNumberingAfterBreak="0">
    <w:nsid w:val="7A946589"/>
    <w:multiLevelType w:val="hybridMultilevel"/>
    <w:tmpl w:val="FFEE1B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AEF6D04"/>
    <w:multiLevelType w:val="hybridMultilevel"/>
    <w:tmpl w:val="A878ABF0"/>
    <w:lvl w:ilvl="0" w:tplc="07CC90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3168CC"/>
    <w:multiLevelType w:val="hybridMultilevel"/>
    <w:tmpl w:val="BD1C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30"/>
  </w:num>
  <w:num w:numId="4">
    <w:abstractNumId w:val="25"/>
  </w:num>
  <w:num w:numId="5">
    <w:abstractNumId w:val="28"/>
  </w:num>
  <w:num w:numId="6">
    <w:abstractNumId w:val="5"/>
  </w:num>
  <w:num w:numId="7">
    <w:abstractNumId w:val="19"/>
  </w:num>
  <w:num w:numId="8">
    <w:abstractNumId w:val="0"/>
  </w:num>
  <w:num w:numId="9">
    <w:abstractNumId w:val="39"/>
  </w:num>
  <w:num w:numId="10">
    <w:abstractNumId w:val="29"/>
  </w:num>
  <w:num w:numId="11">
    <w:abstractNumId w:val="8"/>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7"/>
  </w:num>
  <w:num w:numId="15">
    <w:abstractNumId w:val="27"/>
  </w:num>
  <w:num w:numId="16">
    <w:abstractNumId w:val="38"/>
  </w:num>
  <w:num w:numId="17">
    <w:abstractNumId w:val="35"/>
  </w:num>
  <w:num w:numId="18">
    <w:abstractNumId w:val="33"/>
  </w:num>
  <w:num w:numId="19">
    <w:abstractNumId w:val="14"/>
  </w:num>
  <w:num w:numId="20">
    <w:abstractNumId w:val="20"/>
  </w:num>
  <w:num w:numId="21">
    <w:abstractNumId w:val="1"/>
  </w:num>
  <w:num w:numId="22">
    <w:abstractNumId w:val="2"/>
  </w:num>
  <w:num w:numId="23">
    <w:abstractNumId w:val="2"/>
  </w:num>
  <w:num w:numId="24">
    <w:abstractNumId w:val="37"/>
  </w:num>
  <w:num w:numId="25">
    <w:abstractNumId w:val="4"/>
  </w:num>
  <w:num w:numId="26">
    <w:abstractNumId w:val="15"/>
  </w:num>
  <w:num w:numId="27">
    <w:abstractNumId w:val="40"/>
  </w:num>
  <w:num w:numId="28">
    <w:abstractNumId w:val="6"/>
  </w:num>
  <w:num w:numId="29">
    <w:abstractNumId w:val="34"/>
  </w:num>
  <w:num w:numId="30">
    <w:abstractNumId w:val="13"/>
  </w:num>
  <w:num w:numId="31">
    <w:abstractNumId w:val="11"/>
  </w:num>
  <w:num w:numId="32">
    <w:abstractNumId w:val="16"/>
  </w:num>
  <w:num w:numId="33">
    <w:abstractNumId w:val="23"/>
  </w:num>
  <w:num w:numId="34">
    <w:abstractNumId w:val="22"/>
  </w:num>
  <w:num w:numId="35">
    <w:abstractNumId w:val="9"/>
  </w:num>
  <w:num w:numId="36">
    <w:abstractNumId w:val="31"/>
  </w:num>
  <w:num w:numId="37">
    <w:abstractNumId w:val="32"/>
  </w:num>
  <w:num w:numId="38">
    <w:abstractNumId w:val="3"/>
  </w:num>
  <w:num w:numId="39">
    <w:abstractNumId w:val="26"/>
  </w:num>
  <w:num w:numId="40">
    <w:abstractNumId w:val="12"/>
  </w:num>
  <w:num w:numId="41">
    <w:abstractNumId w:val="21"/>
  </w:num>
  <w:num w:numId="42">
    <w:abstractNumId w:val="10"/>
  </w:num>
  <w:num w:numId="43">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0MDA1s7AwMzUxNTNS0lEKTi0uzszPAykwMqkFAFo8x8ctAAAA"/>
  </w:docVars>
  <w:rsids>
    <w:rsidRoot w:val="009A6948"/>
    <w:rsid w:val="00001991"/>
    <w:rsid w:val="00002159"/>
    <w:rsid w:val="000023EE"/>
    <w:rsid w:val="00002F14"/>
    <w:rsid w:val="00003CD7"/>
    <w:rsid w:val="0000613A"/>
    <w:rsid w:val="00011BCC"/>
    <w:rsid w:val="00012C81"/>
    <w:rsid w:val="00013383"/>
    <w:rsid w:val="000133F4"/>
    <w:rsid w:val="000134E5"/>
    <w:rsid w:val="00013FE0"/>
    <w:rsid w:val="00014101"/>
    <w:rsid w:val="00014522"/>
    <w:rsid w:val="000166A6"/>
    <w:rsid w:val="00016A4D"/>
    <w:rsid w:val="00017990"/>
    <w:rsid w:val="000203EB"/>
    <w:rsid w:val="00020B3A"/>
    <w:rsid w:val="000214A3"/>
    <w:rsid w:val="00022C28"/>
    <w:rsid w:val="000235CF"/>
    <w:rsid w:val="00023845"/>
    <w:rsid w:val="000244D6"/>
    <w:rsid w:val="0002469C"/>
    <w:rsid w:val="00025861"/>
    <w:rsid w:val="00025999"/>
    <w:rsid w:val="0003002C"/>
    <w:rsid w:val="000319AC"/>
    <w:rsid w:val="00031E45"/>
    <w:rsid w:val="00031FEA"/>
    <w:rsid w:val="00033ED6"/>
    <w:rsid w:val="0003528A"/>
    <w:rsid w:val="000370C7"/>
    <w:rsid w:val="00040389"/>
    <w:rsid w:val="0004232E"/>
    <w:rsid w:val="00042A06"/>
    <w:rsid w:val="00044317"/>
    <w:rsid w:val="0004432B"/>
    <w:rsid w:val="0004433B"/>
    <w:rsid w:val="000459FB"/>
    <w:rsid w:val="00047482"/>
    <w:rsid w:val="0004766E"/>
    <w:rsid w:val="00047C49"/>
    <w:rsid w:val="00051DCE"/>
    <w:rsid w:val="0005367E"/>
    <w:rsid w:val="00053885"/>
    <w:rsid w:val="00053AAC"/>
    <w:rsid w:val="00055340"/>
    <w:rsid w:val="00055FEE"/>
    <w:rsid w:val="00056467"/>
    <w:rsid w:val="00060299"/>
    <w:rsid w:val="000603B0"/>
    <w:rsid w:val="0006113B"/>
    <w:rsid w:val="00062063"/>
    <w:rsid w:val="0006223B"/>
    <w:rsid w:val="0006296F"/>
    <w:rsid w:val="00062A4E"/>
    <w:rsid w:val="00062C84"/>
    <w:rsid w:val="000631C2"/>
    <w:rsid w:val="0006517E"/>
    <w:rsid w:val="00065BAF"/>
    <w:rsid w:val="0006611C"/>
    <w:rsid w:val="000671A8"/>
    <w:rsid w:val="0006775D"/>
    <w:rsid w:val="00067A04"/>
    <w:rsid w:val="000700A7"/>
    <w:rsid w:val="0007087A"/>
    <w:rsid w:val="00070BA2"/>
    <w:rsid w:val="0007139F"/>
    <w:rsid w:val="00072FD9"/>
    <w:rsid w:val="00073466"/>
    <w:rsid w:val="00073623"/>
    <w:rsid w:val="00076F67"/>
    <w:rsid w:val="000771CC"/>
    <w:rsid w:val="00077322"/>
    <w:rsid w:val="0008227B"/>
    <w:rsid w:val="0008228E"/>
    <w:rsid w:val="000829CE"/>
    <w:rsid w:val="00083B05"/>
    <w:rsid w:val="00084161"/>
    <w:rsid w:val="00084256"/>
    <w:rsid w:val="00084B13"/>
    <w:rsid w:val="00084CF1"/>
    <w:rsid w:val="00085324"/>
    <w:rsid w:val="00085B25"/>
    <w:rsid w:val="00085DA3"/>
    <w:rsid w:val="000864A8"/>
    <w:rsid w:val="00086FB0"/>
    <w:rsid w:val="00087CEE"/>
    <w:rsid w:val="0009108D"/>
    <w:rsid w:val="0009123D"/>
    <w:rsid w:val="00092284"/>
    <w:rsid w:val="00092A0B"/>
    <w:rsid w:val="000951BA"/>
    <w:rsid w:val="000954B9"/>
    <w:rsid w:val="00095D18"/>
    <w:rsid w:val="00096CB5"/>
    <w:rsid w:val="000A0590"/>
    <w:rsid w:val="000A2113"/>
    <w:rsid w:val="000A25C3"/>
    <w:rsid w:val="000A56D9"/>
    <w:rsid w:val="000A6B79"/>
    <w:rsid w:val="000A6C6C"/>
    <w:rsid w:val="000A6E89"/>
    <w:rsid w:val="000A78F5"/>
    <w:rsid w:val="000A7CD1"/>
    <w:rsid w:val="000B04B4"/>
    <w:rsid w:val="000B1774"/>
    <w:rsid w:val="000B29EF"/>
    <w:rsid w:val="000B306B"/>
    <w:rsid w:val="000B39A9"/>
    <w:rsid w:val="000B3FAB"/>
    <w:rsid w:val="000B439C"/>
    <w:rsid w:val="000B4E63"/>
    <w:rsid w:val="000B610A"/>
    <w:rsid w:val="000B6488"/>
    <w:rsid w:val="000B6DBD"/>
    <w:rsid w:val="000B701E"/>
    <w:rsid w:val="000B7E38"/>
    <w:rsid w:val="000C198C"/>
    <w:rsid w:val="000C4327"/>
    <w:rsid w:val="000C4BDF"/>
    <w:rsid w:val="000C6B8E"/>
    <w:rsid w:val="000D201D"/>
    <w:rsid w:val="000D229D"/>
    <w:rsid w:val="000D361F"/>
    <w:rsid w:val="000D40AF"/>
    <w:rsid w:val="000D6280"/>
    <w:rsid w:val="000D6AA6"/>
    <w:rsid w:val="000D70B3"/>
    <w:rsid w:val="000D7782"/>
    <w:rsid w:val="000E1068"/>
    <w:rsid w:val="000E12A2"/>
    <w:rsid w:val="000E2BEC"/>
    <w:rsid w:val="000E3B57"/>
    <w:rsid w:val="000E4548"/>
    <w:rsid w:val="000E4A5A"/>
    <w:rsid w:val="000E6904"/>
    <w:rsid w:val="000E718F"/>
    <w:rsid w:val="000F12AE"/>
    <w:rsid w:val="000F187D"/>
    <w:rsid w:val="000F1E91"/>
    <w:rsid w:val="000F2021"/>
    <w:rsid w:val="000F5AEF"/>
    <w:rsid w:val="000F7CD2"/>
    <w:rsid w:val="00101F40"/>
    <w:rsid w:val="001020DE"/>
    <w:rsid w:val="00103E6F"/>
    <w:rsid w:val="001052EE"/>
    <w:rsid w:val="00105AAC"/>
    <w:rsid w:val="00107A5E"/>
    <w:rsid w:val="0011150D"/>
    <w:rsid w:val="00111670"/>
    <w:rsid w:val="001120D8"/>
    <w:rsid w:val="0011216B"/>
    <w:rsid w:val="00112D5A"/>
    <w:rsid w:val="00112E90"/>
    <w:rsid w:val="00113FC0"/>
    <w:rsid w:val="00114BED"/>
    <w:rsid w:val="00115471"/>
    <w:rsid w:val="00115AC9"/>
    <w:rsid w:val="001178BF"/>
    <w:rsid w:val="00125BC7"/>
    <w:rsid w:val="00125F9C"/>
    <w:rsid w:val="0012660F"/>
    <w:rsid w:val="00127675"/>
    <w:rsid w:val="0013058F"/>
    <w:rsid w:val="0013457F"/>
    <w:rsid w:val="00135A6A"/>
    <w:rsid w:val="00136F79"/>
    <w:rsid w:val="00142378"/>
    <w:rsid w:val="0014272D"/>
    <w:rsid w:val="00142F30"/>
    <w:rsid w:val="00143AB6"/>
    <w:rsid w:val="00143E4E"/>
    <w:rsid w:val="00145B09"/>
    <w:rsid w:val="001474E3"/>
    <w:rsid w:val="0015118D"/>
    <w:rsid w:val="00151B4D"/>
    <w:rsid w:val="00153839"/>
    <w:rsid w:val="001539AF"/>
    <w:rsid w:val="00161148"/>
    <w:rsid w:val="0016478F"/>
    <w:rsid w:val="00164A4A"/>
    <w:rsid w:val="0016519E"/>
    <w:rsid w:val="00167752"/>
    <w:rsid w:val="001700F1"/>
    <w:rsid w:val="00170EC8"/>
    <w:rsid w:val="001711E4"/>
    <w:rsid w:val="00173B5D"/>
    <w:rsid w:val="001754ED"/>
    <w:rsid w:val="001757A5"/>
    <w:rsid w:val="00177668"/>
    <w:rsid w:val="0018006A"/>
    <w:rsid w:val="00180147"/>
    <w:rsid w:val="00183F03"/>
    <w:rsid w:val="001851B6"/>
    <w:rsid w:val="001862BA"/>
    <w:rsid w:val="00186639"/>
    <w:rsid w:val="001879A3"/>
    <w:rsid w:val="001914FF"/>
    <w:rsid w:val="00192243"/>
    <w:rsid w:val="00192513"/>
    <w:rsid w:val="00192D1F"/>
    <w:rsid w:val="00194C2F"/>
    <w:rsid w:val="00194C99"/>
    <w:rsid w:val="00195B2F"/>
    <w:rsid w:val="001965B3"/>
    <w:rsid w:val="001971F5"/>
    <w:rsid w:val="001A02AE"/>
    <w:rsid w:val="001A0DB6"/>
    <w:rsid w:val="001A1380"/>
    <w:rsid w:val="001A3E7F"/>
    <w:rsid w:val="001A410D"/>
    <w:rsid w:val="001A4350"/>
    <w:rsid w:val="001A4446"/>
    <w:rsid w:val="001A4919"/>
    <w:rsid w:val="001A6EFF"/>
    <w:rsid w:val="001B1344"/>
    <w:rsid w:val="001B2E9B"/>
    <w:rsid w:val="001B3B50"/>
    <w:rsid w:val="001B4244"/>
    <w:rsid w:val="001B4A66"/>
    <w:rsid w:val="001B5C11"/>
    <w:rsid w:val="001B5D30"/>
    <w:rsid w:val="001B6126"/>
    <w:rsid w:val="001B655C"/>
    <w:rsid w:val="001B6B3E"/>
    <w:rsid w:val="001B732A"/>
    <w:rsid w:val="001C03D3"/>
    <w:rsid w:val="001C0529"/>
    <w:rsid w:val="001C4A8C"/>
    <w:rsid w:val="001C5FEF"/>
    <w:rsid w:val="001D119C"/>
    <w:rsid w:val="001D1A71"/>
    <w:rsid w:val="001D4BA7"/>
    <w:rsid w:val="001D5297"/>
    <w:rsid w:val="001D55EC"/>
    <w:rsid w:val="001D5754"/>
    <w:rsid w:val="001E050F"/>
    <w:rsid w:val="001E3AE0"/>
    <w:rsid w:val="001E3E1D"/>
    <w:rsid w:val="001E4784"/>
    <w:rsid w:val="001E52F6"/>
    <w:rsid w:val="001E55B9"/>
    <w:rsid w:val="001E680E"/>
    <w:rsid w:val="001E688E"/>
    <w:rsid w:val="001E78E3"/>
    <w:rsid w:val="001E7AD7"/>
    <w:rsid w:val="001F1A52"/>
    <w:rsid w:val="001F2B93"/>
    <w:rsid w:val="001F2D94"/>
    <w:rsid w:val="001F3A19"/>
    <w:rsid w:val="001F4A44"/>
    <w:rsid w:val="001F4A4F"/>
    <w:rsid w:val="001F4EC3"/>
    <w:rsid w:val="001F4FA6"/>
    <w:rsid w:val="001F5CE8"/>
    <w:rsid w:val="001F5F97"/>
    <w:rsid w:val="00200A20"/>
    <w:rsid w:val="002014B8"/>
    <w:rsid w:val="002026A0"/>
    <w:rsid w:val="00202D73"/>
    <w:rsid w:val="002035E2"/>
    <w:rsid w:val="00206DD7"/>
    <w:rsid w:val="00210CE4"/>
    <w:rsid w:val="00211F58"/>
    <w:rsid w:val="00212A37"/>
    <w:rsid w:val="00212D59"/>
    <w:rsid w:val="0021465A"/>
    <w:rsid w:val="00215027"/>
    <w:rsid w:val="00215889"/>
    <w:rsid w:val="00216C1E"/>
    <w:rsid w:val="00216D92"/>
    <w:rsid w:val="00217209"/>
    <w:rsid w:val="002174AF"/>
    <w:rsid w:val="002204B4"/>
    <w:rsid w:val="00220A1C"/>
    <w:rsid w:val="00221769"/>
    <w:rsid w:val="00222353"/>
    <w:rsid w:val="002227DE"/>
    <w:rsid w:val="00222FC6"/>
    <w:rsid w:val="00223D14"/>
    <w:rsid w:val="00224E12"/>
    <w:rsid w:val="0022537F"/>
    <w:rsid w:val="00226D5A"/>
    <w:rsid w:val="00227C77"/>
    <w:rsid w:val="00227DAA"/>
    <w:rsid w:val="002305F0"/>
    <w:rsid w:val="002313E3"/>
    <w:rsid w:val="00234023"/>
    <w:rsid w:val="0023581D"/>
    <w:rsid w:val="00236CDF"/>
    <w:rsid w:val="00240F2F"/>
    <w:rsid w:val="00241417"/>
    <w:rsid w:val="0024180A"/>
    <w:rsid w:val="00242616"/>
    <w:rsid w:val="00242A21"/>
    <w:rsid w:val="00242DF8"/>
    <w:rsid w:val="00243D40"/>
    <w:rsid w:val="00244541"/>
    <w:rsid w:val="00244984"/>
    <w:rsid w:val="00244A45"/>
    <w:rsid w:val="00246E9D"/>
    <w:rsid w:val="00255655"/>
    <w:rsid w:val="0025577F"/>
    <w:rsid w:val="00256493"/>
    <w:rsid w:val="002566F8"/>
    <w:rsid w:val="002608C8"/>
    <w:rsid w:val="002629F0"/>
    <w:rsid w:val="00262BB7"/>
    <w:rsid w:val="002633ED"/>
    <w:rsid w:val="00263A83"/>
    <w:rsid w:val="00263E4A"/>
    <w:rsid w:val="00264802"/>
    <w:rsid w:val="00266014"/>
    <w:rsid w:val="00267CE7"/>
    <w:rsid w:val="00272D6C"/>
    <w:rsid w:val="00272DA9"/>
    <w:rsid w:val="00274776"/>
    <w:rsid w:val="00274B09"/>
    <w:rsid w:val="002759E9"/>
    <w:rsid w:val="00276A5A"/>
    <w:rsid w:val="00277ADF"/>
    <w:rsid w:val="002819CD"/>
    <w:rsid w:val="00281A05"/>
    <w:rsid w:val="002820F6"/>
    <w:rsid w:val="00282600"/>
    <w:rsid w:val="002828B0"/>
    <w:rsid w:val="00282CD4"/>
    <w:rsid w:val="00287325"/>
    <w:rsid w:val="00290422"/>
    <w:rsid w:val="00290A47"/>
    <w:rsid w:val="0029382F"/>
    <w:rsid w:val="002A04AD"/>
    <w:rsid w:val="002A08CF"/>
    <w:rsid w:val="002A1BDF"/>
    <w:rsid w:val="002A3B2B"/>
    <w:rsid w:val="002A7D94"/>
    <w:rsid w:val="002B09F3"/>
    <w:rsid w:val="002B2C1A"/>
    <w:rsid w:val="002B6D64"/>
    <w:rsid w:val="002C0F2A"/>
    <w:rsid w:val="002C1085"/>
    <w:rsid w:val="002C2416"/>
    <w:rsid w:val="002C49AA"/>
    <w:rsid w:val="002C4C5C"/>
    <w:rsid w:val="002C7A46"/>
    <w:rsid w:val="002D0F0F"/>
    <w:rsid w:val="002D1BE4"/>
    <w:rsid w:val="002D3B3E"/>
    <w:rsid w:val="002D3F06"/>
    <w:rsid w:val="002D4540"/>
    <w:rsid w:val="002D47A2"/>
    <w:rsid w:val="002D49CE"/>
    <w:rsid w:val="002D4E0A"/>
    <w:rsid w:val="002D4E5D"/>
    <w:rsid w:val="002D69D7"/>
    <w:rsid w:val="002E1B93"/>
    <w:rsid w:val="002E2341"/>
    <w:rsid w:val="002E2FD5"/>
    <w:rsid w:val="002E389B"/>
    <w:rsid w:val="002E42F5"/>
    <w:rsid w:val="002E46DB"/>
    <w:rsid w:val="002E563B"/>
    <w:rsid w:val="002E5A62"/>
    <w:rsid w:val="002E5FB7"/>
    <w:rsid w:val="002E692F"/>
    <w:rsid w:val="002E6A26"/>
    <w:rsid w:val="002E6E79"/>
    <w:rsid w:val="002E7678"/>
    <w:rsid w:val="002F38A4"/>
    <w:rsid w:val="002F38CB"/>
    <w:rsid w:val="002F4867"/>
    <w:rsid w:val="002F62DC"/>
    <w:rsid w:val="002F648C"/>
    <w:rsid w:val="003025A7"/>
    <w:rsid w:val="00304F53"/>
    <w:rsid w:val="003050D6"/>
    <w:rsid w:val="00307B7E"/>
    <w:rsid w:val="00307D97"/>
    <w:rsid w:val="00310719"/>
    <w:rsid w:val="003109A0"/>
    <w:rsid w:val="00310F2C"/>
    <w:rsid w:val="00312490"/>
    <w:rsid w:val="0031456B"/>
    <w:rsid w:val="003147A7"/>
    <w:rsid w:val="00315362"/>
    <w:rsid w:val="00316A8C"/>
    <w:rsid w:val="0032010F"/>
    <w:rsid w:val="00322F1E"/>
    <w:rsid w:val="00323916"/>
    <w:rsid w:val="00323C28"/>
    <w:rsid w:val="00323F9F"/>
    <w:rsid w:val="0032492D"/>
    <w:rsid w:val="0032581A"/>
    <w:rsid w:val="00331923"/>
    <w:rsid w:val="00331F80"/>
    <w:rsid w:val="00335BF6"/>
    <w:rsid w:val="00335FAD"/>
    <w:rsid w:val="00336E65"/>
    <w:rsid w:val="00341EB9"/>
    <w:rsid w:val="0034205D"/>
    <w:rsid w:val="003423E4"/>
    <w:rsid w:val="00343BC3"/>
    <w:rsid w:val="0034405A"/>
    <w:rsid w:val="003445F1"/>
    <w:rsid w:val="00344BCB"/>
    <w:rsid w:val="00344BE8"/>
    <w:rsid w:val="0035108A"/>
    <w:rsid w:val="00351EB4"/>
    <w:rsid w:val="0035343D"/>
    <w:rsid w:val="0035361D"/>
    <w:rsid w:val="00354842"/>
    <w:rsid w:val="00356159"/>
    <w:rsid w:val="003567DB"/>
    <w:rsid w:val="00356A9B"/>
    <w:rsid w:val="00357E87"/>
    <w:rsid w:val="00362842"/>
    <w:rsid w:val="003635E1"/>
    <w:rsid w:val="003666F1"/>
    <w:rsid w:val="00366D94"/>
    <w:rsid w:val="00366E2D"/>
    <w:rsid w:val="003671CE"/>
    <w:rsid w:val="00367249"/>
    <w:rsid w:val="003673A1"/>
    <w:rsid w:val="00371D76"/>
    <w:rsid w:val="003722AA"/>
    <w:rsid w:val="0037254D"/>
    <w:rsid w:val="00372A30"/>
    <w:rsid w:val="00373E33"/>
    <w:rsid w:val="0037432D"/>
    <w:rsid w:val="00375DD3"/>
    <w:rsid w:val="00376618"/>
    <w:rsid w:val="0037742A"/>
    <w:rsid w:val="00377A4A"/>
    <w:rsid w:val="00380C13"/>
    <w:rsid w:val="00381820"/>
    <w:rsid w:val="00387CC8"/>
    <w:rsid w:val="0039041D"/>
    <w:rsid w:val="003910E6"/>
    <w:rsid w:val="0039225B"/>
    <w:rsid w:val="00392C20"/>
    <w:rsid w:val="003935EF"/>
    <w:rsid w:val="00393A96"/>
    <w:rsid w:val="003950D8"/>
    <w:rsid w:val="00395BAD"/>
    <w:rsid w:val="00395E55"/>
    <w:rsid w:val="00396ADD"/>
    <w:rsid w:val="003A094F"/>
    <w:rsid w:val="003A4BA1"/>
    <w:rsid w:val="003A5A3F"/>
    <w:rsid w:val="003A7AC5"/>
    <w:rsid w:val="003B0105"/>
    <w:rsid w:val="003B2120"/>
    <w:rsid w:val="003B247C"/>
    <w:rsid w:val="003B3983"/>
    <w:rsid w:val="003B453E"/>
    <w:rsid w:val="003B4B05"/>
    <w:rsid w:val="003B6A72"/>
    <w:rsid w:val="003C04BE"/>
    <w:rsid w:val="003C1185"/>
    <w:rsid w:val="003C1231"/>
    <w:rsid w:val="003C2230"/>
    <w:rsid w:val="003C3C23"/>
    <w:rsid w:val="003C3DF5"/>
    <w:rsid w:val="003C52C5"/>
    <w:rsid w:val="003C565E"/>
    <w:rsid w:val="003C62A6"/>
    <w:rsid w:val="003C7FD2"/>
    <w:rsid w:val="003D15C5"/>
    <w:rsid w:val="003D20D8"/>
    <w:rsid w:val="003D4D5F"/>
    <w:rsid w:val="003D4D92"/>
    <w:rsid w:val="003D77BD"/>
    <w:rsid w:val="003D79F6"/>
    <w:rsid w:val="003E1023"/>
    <w:rsid w:val="003E13F3"/>
    <w:rsid w:val="003E1E7D"/>
    <w:rsid w:val="003E2136"/>
    <w:rsid w:val="003E2487"/>
    <w:rsid w:val="003E3316"/>
    <w:rsid w:val="003E3C18"/>
    <w:rsid w:val="003E4A19"/>
    <w:rsid w:val="003E4A48"/>
    <w:rsid w:val="003E6D25"/>
    <w:rsid w:val="003F05E9"/>
    <w:rsid w:val="003F38AD"/>
    <w:rsid w:val="003F44C3"/>
    <w:rsid w:val="003F6D6D"/>
    <w:rsid w:val="004009A7"/>
    <w:rsid w:val="004009E6"/>
    <w:rsid w:val="00402AAF"/>
    <w:rsid w:val="0040334D"/>
    <w:rsid w:val="0040386B"/>
    <w:rsid w:val="0040411C"/>
    <w:rsid w:val="00404DA0"/>
    <w:rsid w:val="0040670A"/>
    <w:rsid w:val="00407097"/>
    <w:rsid w:val="00410378"/>
    <w:rsid w:val="00410388"/>
    <w:rsid w:val="004116CD"/>
    <w:rsid w:val="00412836"/>
    <w:rsid w:val="00414552"/>
    <w:rsid w:val="004157DF"/>
    <w:rsid w:val="004163D6"/>
    <w:rsid w:val="0041647D"/>
    <w:rsid w:val="0041657F"/>
    <w:rsid w:val="00416C32"/>
    <w:rsid w:val="00417530"/>
    <w:rsid w:val="0041781D"/>
    <w:rsid w:val="004210D2"/>
    <w:rsid w:val="004211BF"/>
    <w:rsid w:val="00421948"/>
    <w:rsid w:val="0042287E"/>
    <w:rsid w:val="00422C65"/>
    <w:rsid w:val="00425819"/>
    <w:rsid w:val="00425C78"/>
    <w:rsid w:val="0042621F"/>
    <w:rsid w:val="00426AC1"/>
    <w:rsid w:val="00431DDD"/>
    <w:rsid w:val="0043334B"/>
    <w:rsid w:val="004341C0"/>
    <w:rsid w:val="00435B3A"/>
    <w:rsid w:val="00436582"/>
    <w:rsid w:val="00436B6B"/>
    <w:rsid w:val="00437539"/>
    <w:rsid w:val="00441C3A"/>
    <w:rsid w:val="00441C88"/>
    <w:rsid w:val="00441FDD"/>
    <w:rsid w:val="0044329C"/>
    <w:rsid w:val="004459F5"/>
    <w:rsid w:val="00447238"/>
    <w:rsid w:val="00447D8C"/>
    <w:rsid w:val="00451B14"/>
    <w:rsid w:val="00451F5F"/>
    <w:rsid w:val="004524F8"/>
    <w:rsid w:val="00453586"/>
    <w:rsid w:val="00453B5A"/>
    <w:rsid w:val="004548BA"/>
    <w:rsid w:val="00455E7C"/>
    <w:rsid w:val="00456700"/>
    <w:rsid w:val="00457CBE"/>
    <w:rsid w:val="00457D19"/>
    <w:rsid w:val="00457F38"/>
    <w:rsid w:val="00460D63"/>
    <w:rsid w:val="00461992"/>
    <w:rsid w:val="00461AB7"/>
    <w:rsid w:val="00461DCD"/>
    <w:rsid w:val="00461E02"/>
    <w:rsid w:val="0046275D"/>
    <w:rsid w:val="004628D7"/>
    <w:rsid w:val="00462A24"/>
    <w:rsid w:val="00465306"/>
    <w:rsid w:val="004666A4"/>
    <w:rsid w:val="00466C31"/>
    <w:rsid w:val="00467638"/>
    <w:rsid w:val="00467AD2"/>
    <w:rsid w:val="0046F67E"/>
    <w:rsid w:val="00471045"/>
    <w:rsid w:val="0047267A"/>
    <w:rsid w:val="00472AAE"/>
    <w:rsid w:val="004779E1"/>
    <w:rsid w:val="00480761"/>
    <w:rsid w:val="00480CFF"/>
    <w:rsid w:val="00480F55"/>
    <w:rsid w:val="004814D3"/>
    <w:rsid w:val="00482307"/>
    <w:rsid w:val="0048245D"/>
    <w:rsid w:val="004825A5"/>
    <w:rsid w:val="0048356F"/>
    <w:rsid w:val="0048378D"/>
    <w:rsid w:val="00483E62"/>
    <w:rsid w:val="00484A2F"/>
    <w:rsid w:val="0048627D"/>
    <w:rsid w:val="0048705D"/>
    <w:rsid w:val="0049044C"/>
    <w:rsid w:val="00490B0C"/>
    <w:rsid w:val="00490DDA"/>
    <w:rsid w:val="00491543"/>
    <w:rsid w:val="00491E66"/>
    <w:rsid w:val="00492853"/>
    <w:rsid w:val="00492F8F"/>
    <w:rsid w:val="00495F2F"/>
    <w:rsid w:val="0049773C"/>
    <w:rsid w:val="00497AF8"/>
    <w:rsid w:val="004A133F"/>
    <w:rsid w:val="004A4010"/>
    <w:rsid w:val="004A41CF"/>
    <w:rsid w:val="004A48C4"/>
    <w:rsid w:val="004B0254"/>
    <w:rsid w:val="004B10D7"/>
    <w:rsid w:val="004B1134"/>
    <w:rsid w:val="004B11E9"/>
    <w:rsid w:val="004B13E0"/>
    <w:rsid w:val="004B1641"/>
    <w:rsid w:val="004B1D3D"/>
    <w:rsid w:val="004B1F03"/>
    <w:rsid w:val="004B2B5C"/>
    <w:rsid w:val="004B3CB7"/>
    <w:rsid w:val="004B3FC0"/>
    <w:rsid w:val="004B4177"/>
    <w:rsid w:val="004B47AB"/>
    <w:rsid w:val="004B678C"/>
    <w:rsid w:val="004B7904"/>
    <w:rsid w:val="004C1044"/>
    <w:rsid w:val="004C490B"/>
    <w:rsid w:val="004C4A1F"/>
    <w:rsid w:val="004C4B44"/>
    <w:rsid w:val="004C5B25"/>
    <w:rsid w:val="004C5B98"/>
    <w:rsid w:val="004C5C35"/>
    <w:rsid w:val="004C5CB1"/>
    <w:rsid w:val="004C6421"/>
    <w:rsid w:val="004C6CBE"/>
    <w:rsid w:val="004D006A"/>
    <w:rsid w:val="004D1AF1"/>
    <w:rsid w:val="004D3CA5"/>
    <w:rsid w:val="004E007C"/>
    <w:rsid w:val="004E1D32"/>
    <w:rsid w:val="004E3040"/>
    <w:rsid w:val="004E3F7D"/>
    <w:rsid w:val="004E76F8"/>
    <w:rsid w:val="004E7B33"/>
    <w:rsid w:val="004F10F0"/>
    <w:rsid w:val="004F1B33"/>
    <w:rsid w:val="004F42E2"/>
    <w:rsid w:val="004F48C6"/>
    <w:rsid w:val="004F4A76"/>
    <w:rsid w:val="004F7F63"/>
    <w:rsid w:val="00501413"/>
    <w:rsid w:val="005026F2"/>
    <w:rsid w:val="0050474A"/>
    <w:rsid w:val="00504ACA"/>
    <w:rsid w:val="00504AE1"/>
    <w:rsid w:val="005051C4"/>
    <w:rsid w:val="005055A0"/>
    <w:rsid w:val="005063C0"/>
    <w:rsid w:val="005107A6"/>
    <w:rsid w:val="005113FB"/>
    <w:rsid w:val="00511797"/>
    <w:rsid w:val="00512603"/>
    <w:rsid w:val="00512F27"/>
    <w:rsid w:val="0051310D"/>
    <w:rsid w:val="005137F1"/>
    <w:rsid w:val="00514597"/>
    <w:rsid w:val="00515686"/>
    <w:rsid w:val="00515C54"/>
    <w:rsid w:val="00516066"/>
    <w:rsid w:val="00516EC1"/>
    <w:rsid w:val="005177C1"/>
    <w:rsid w:val="00520A78"/>
    <w:rsid w:val="00521575"/>
    <w:rsid w:val="005218BF"/>
    <w:rsid w:val="005227EF"/>
    <w:rsid w:val="00523301"/>
    <w:rsid w:val="0052369A"/>
    <w:rsid w:val="0052478C"/>
    <w:rsid w:val="00525604"/>
    <w:rsid w:val="0052733A"/>
    <w:rsid w:val="00527C31"/>
    <w:rsid w:val="0053031C"/>
    <w:rsid w:val="00530A79"/>
    <w:rsid w:val="00531B74"/>
    <w:rsid w:val="00531D2A"/>
    <w:rsid w:val="00531DD3"/>
    <w:rsid w:val="005349AE"/>
    <w:rsid w:val="00534EC1"/>
    <w:rsid w:val="00535C6F"/>
    <w:rsid w:val="005412A2"/>
    <w:rsid w:val="0054213A"/>
    <w:rsid w:val="005425FB"/>
    <w:rsid w:val="0054443A"/>
    <w:rsid w:val="00544533"/>
    <w:rsid w:val="00544BF2"/>
    <w:rsid w:val="00545722"/>
    <w:rsid w:val="00546083"/>
    <w:rsid w:val="005475B7"/>
    <w:rsid w:val="00547AA7"/>
    <w:rsid w:val="00550448"/>
    <w:rsid w:val="00550AA7"/>
    <w:rsid w:val="00551D98"/>
    <w:rsid w:val="005526E4"/>
    <w:rsid w:val="00552B55"/>
    <w:rsid w:val="00553181"/>
    <w:rsid w:val="00553ECB"/>
    <w:rsid w:val="005551A4"/>
    <w:rsid w:val="00557610"/>
    <w:rsid w:val="00557967"/>
    <w:rsid w:val="00563933"/>
    <w:rsid w:val="00564409"/>
    <w:rsid w:val="0056447C"/>
    <w:rsid w:val="005677A0"/>
    <w:rsid w:val="0057035D"/>
    <w:rsid w:val="005714DE"/>
    <w:rsid w:val="0057152C"/>
    <w:rsid w:val="00572B81"/>
    <w:rsid w:val="00573D94"/>
    <w:rsid w:val="005740DB"/>
    <w:rsid w:val="005748AD"/>
    <w:rsid w:val="00576884"/>
    <w:rsid w:val="005770BA"/>
    <w:rsid w:val="00580FDF"/>
    <w:rsid w:val="0058180A"/>
    <w:rsid w:val="00581B51"/>
    <w:rsid w:val="00582134"/>
    <w:rsid w:val="00582F9F"/>
    <w:rsid w:val="005839CB"/>
    <w:rsid w:val="005841A4"/>
    <w:rsid w:val="00584887"/>
    <w:rsid w:val="0058571D"/>
    <w:rsid w:val="00585F0F"/>
    <w:rsid w:val="00586BA7"/>
    <w:rsid w:val="00587058"/>
    <w:rsid w:val="00590992"/>
    <w:rsid w:val="00591554"/>
    <w:rsid w:val="00591A7F"/>
    <w:rsid w:val="00591BEB"/>
    <w:rsid w:val="00592EBA"/>
    <w:rsid w:val="005938A6"/>
    <w:rsid w:val="00593C31"/>
    <w:rsid w:val="00593DE7"/>
    <w:rsid w:val="0059464E"/>
    <w:rsid w:val="00594B71"/>
    <w:rsid w:val="00594D8B"/>
    <w:rsid w:val="00595181"/>
    <w:rsid w:val="00596279"/>
    <w:rsid w:val="005968ED"/>
    <w:rsid w:val="005A0B79"/>
    <w:rsid w:val="005A182F"/>
    <w:rsid w:val="005A507F"/>
    <w:rsid w:val="005A6A8A"/>
    <w:rsid w:val="005B0FB5"/>
    <w:rsid w:val="005B1528"/>
    <w:rsid w:val="005B2B77"/>
    <w:rsid w:val="005B3AAB"/>
    <w:rsid w:val="005B3CBE"/>
    <w:rsid w:val="005B4350"/>
    <w:rsid w:val="005B69AE"/>
    <w:rsid w:val="005B6B4A"/>
    <w:rsid w:val="005B76FB"/>
    <w:rsid w:val="005B7C81"/>
    <w:rsid w:val="005B7F98"/>
    <w:rsid w:val="005C01FD"/>
    <w:rsid w:val="005C063A"/>
    <w:rsid w:val="005C3FDB"/>
    <w:rsid w:val="005C593C"/>
    <w:rsid w:val="005C5AF6"/>
    <w:rsid w:val="005C6730"/>
    <w:rsid w:val="005C6C83"/>
    <w:rsid w:val="005D24A7"/>
    <w:rsid w:val="005D2AF7"/>
    <w:rsid w:val="005D330D"/>
    <w:rsid w:val="005D39DC"/>
    <w:rsid w:val="005D527D"/>
    <w:rsid w:val="005D65B7"/>
    <w:rsid w:val="005E029D"/>
    <w:rsid w:val="005E0799"/>
    <w:rsid w:val="005E11E5"/>
    <w:rsid w:val="005E3909"/>
    <w:rsid w:val="005E50FB"/>
    <w:rsid w:val="005E53FC"/>
    <w:rsid w:val="005E6F7A"/>
    <w:rsid w:val="005F033B"/>
    <w:rsid w:val="005F1260"/>
    <w:rsid w:val="005F28BA"/>
    <w:rsid w:val="005F2AC6"/>
    <w:rsid w:val="005F3347"/>
    <w:rsid w:val="005F3665"/>
    <w:rsid w:val="005F43C6"/>
    <w:rsid w:val="005F73AF"/>
    <w:rsid w:val="005F74F8"/>
    <w:rsid w:val="005F78AD"/>
    <w:rsid w:val="005F7E5A"/>
    <w:rsid w:val="00600B87"/>
    <w:rsid w:val="00601311"/>
    <w:rsid w:val="00603642"/>
    <w:rsid w:val="00604775"/>
    <w:rsid w:val="00604A5B"/>
    <w:rsid w:val="00604B64"/>
    <w:rsid w:val="00604BEA"/>
    <w:rsid w:val="00605783"/>
    <w:rsid w:val="00605CF9"/>
    <w:rsid w:val="00605E69"/>
    <w:rsid w:val="00606C61"/>
    <w:rsid w:val="0060774C"/>
    <w:rsid w:val="0061011E"/>
    <w:rsid w:val="00610565"/>
    <w:rsid w:val="00610C79"/>
    <w:rsid w:val="00611851"/>
    <w:rsid w:val="006123CF"/>
    <w:rsid w:val="00612CE3"/>
    <w:rsid w:val="006145A6"/>
    <w:rsid w:val="00615B5E"/>
    <w:rsid w:val="00617103"/>
    <w:rsid w:val="00617D3E"/>
    <w:rsid w:val="0062127B"/>
    <w:rsid w:val="00621E7D"/>
    <w:rsid w:val="00622979"/>
    <w:rsid w:val="006229B0"/>
    <w:rsid w:val="00622AB0"/>
    <w:rsid w:val="00622BFB"/>
    <w:rsid w:val="00622DFF"/>
    <w:rsid w:val="006244EE"/>
    <w:rsid w:val="0062472B"/>
    <w:rsid w:val="0062584A"/>
    <w:rsid w:val="00626097"/>
    <w:rsid w:val="0062622F"/>
    <w:rsid w:val="006269FC"/>
    <w:rsid w:val="00627419"/>
    <w:rsid w:val="00630166"/>
    <w:rsid w:val="006311BE"/>
    <w:rsid w:val="0063332F"/>
    <w:rsid w:val="0063378B"/>
    <w:rsid w:val="006339E6"/>
    <w:rsid w:val="0063586E"/>
    <w:rsid w:val="00635BB6"/>
    <w:rsid w:val="00636ED9"/>
    <w:rsid w:val="00637204"/>
    <w:rsid w:val="00640130"/>
    <w:rsid w:val="00642475"/>
    <w:rsid w:val="00642615"/>
    <w:rsid w:val="006428B1"/>
    <w:rsid w:val="0064372C"/>
    <w:rsid w:val="00647171"/>
    <w:rsid w:val="00650451"/>
    <w:rsid w:val="00650A77"/>
    <w:rsid w:val="0065133D"/>
    <w:rsid w:val="006528D1"/>
    <w:rsid w:val="006538B8"/>
    <w:rsid w:val="006540BD"/>
    <w:rsid w:val="0065474B"/>
    <w:rsid w:val="006555FD"/>
    <w:rsid w:val="00655BD4"/>
    <w:rsid w:val="006562C9"/>
    <w:rsid w:val="00657275"/>
    <w:rsid w:val="006576E5"/>
    <w:rsid w:val="00657CE9"/>
    <w:rsid w:val="00660230"/>
    <w:rsid w:val="00663A5C"/>
    <w:rsid w:val="006644A0"/>
    <w:rsid w:val="00665FC8"/>
    <w:rsid w:val="006664FA"/>
    <w:rsid w:val="006675DB"/>
    <w:rsid w:val="00667F93"/>
    <w:rsid w:val="00670593"/>
    <w:rsid w:val="0067157B"/>
    <w:rsid w:val="006716C0"/>
    <w:rsid w:val="00671DC3"/>
    <w:rsid w:val="00672EF4"/>
    <w:rsid w:val="00674CBE"/>
    <w:rsid w:val="00675D85"/>
    <w:rsid w:val="00676929"/>
    <w:rsid w:val="00676B89"/>
    <w:rsid w:val="006775F0"/>
    <w:rsid w:val="0068263E"/>
    <w:rsid w:val="00682CA8"/>
    <w:rsid w:val="006834EA"/>
    <w:rsid w:val="00683CBD"/>
    <w:rsid w:val="0068470B"/>
    <w:rsid w:val="00684E45"/>
    <w:rsid w:val="00684F5B"/>
    <w:rsid w:val="00687891"/>
    <w:rsid w:val="006904BA"/>
    <w:rsid w:val="00690F5E"/>
    <w:rsid w:val="0069194E"/>
    <w:rsid w:val="00691BD9"/>
    <w:rsid w:val="00692166"/>
    <w:rsid w:val="006939F7"/>
    <w:rsid w:val="00697094"/>
    <w:rsid w:val="006978CC"/>
    <w:rsid w:val="006979A6"/>
    <w:rsid w:val="006A28A0"/>
    <w:rsid w:val="006A337F"/>
    <w:rsid w:val="006A3B98"/>
    <w:rsid w:val="006A3C75"/>
    <w:rsid w:val="006A42A2"/>
    <w:rsid w:val="006A575D"/>
    <w:rsid w:val="006A5B48"/>
    <w:rsid w:val="006A7C19"/>
    <w:rsid w:val="006B00A3"/>
    <w:rsid w:val="006B0147"/>
    <w:rsid w:val="006B210E"/>
    <w:rsid w:val="006B30D8"/>
    <w:rsid w:val="006B31D7"/>
    <w:rsid w:val="006B3408"/>
    <w:rsid w:val="006B613F"/>
    <w:rsid w:val="006B6871"/>
    <w:rsid w:val="006B7BB4"/>
    <w:rsid w:val="006C28F2"/>
    <w:rsid w:val="006C2C65"/>
    <w:rsid w:val="006C3CA6"/>
    <w:rsid w:val="006C4DEE"/>
    <w:rsid w:val="006C55EE"/>
    <w:rsid w:val="006D0E5D"/>
    <w:rsid w:val="006D1481"/>
    <w:rsid w:val="006D35D9"/>
    <w:rsid w:val="006D3A53"/>
    <w:rsid w:val="006D44F6"/>
    <w:rsid w:val="006D550F"/>
    <w:rsid w:val="006D6A6C"/>
    <w:rsid w:val="006D70E5"/>
    <w:rsid w:val="006D7358"/>
    <w:rsid w:val="006D7748"/>
    <w:rsid w:val="006E0B75"/>
    <w:rsid w:val="006E1D00"/>
    <w:rsid w:val="006E2E75"/>
    <w:rsid w:val="006E3940"/>
    <w:rsid w:val="006E42CB"/>
    <w:rsid w:val="006E4469"/>
    <w:rsid w:val="006E5DFD"/>
    <w:rsid w:val="006E7C8E"/>
    <w:rsid w:val="006F3EAA"/>
    <w:rsid w:val="006F4041"/>
    <w:rsid w:val="006F42A7"/>
    <w:rsid w:val="006F4F58"/>
    <w:rsid w:val="006F4FB7"/>
    <w:rsid w:val="006F5CC2"/>
    <w:rsid w:val="006F65E3"/>
    <w:rsid w:val="006F7ADD"/>
    <w:rsid w:val="006F7CA5"/>
    <w:rsid w:val="007003C0"/>
    <w:rsid w:val="00700845"/>
    <w:rsid w:val="0070110D"/>
    <w:rsid w:val="00703D08"/>
    <w:rsid w:val="0070419F"/>
    <w:rsid w:val="0070459C"/>
    <w:rsid w:val="007047A6"/>
    <w:rsid w:val="0070533B"/>
    <w:rsid w:val="007065E3"/>
    <w:rsid w:val="00707137"/>
    <w:rsid w:val="0070775F"/>
    <w:rsid w:val="00707BE6"/>
    <w:rsid w:val="00710105"/>
    <w:rsid w:val="00711206"/>
    <w:rsid w:val="00711AA7"/>
    <w:rsid w:val="00712D2E"/>
    <w:rsid w:val="00713575"/>
    <w:rsid w:val="0071440A"/>
    <w:rsid w:val="007231EA"/>
    <w:rsid w:val="0072338A"/>
    <w:rsid w:val="00725DEB"/>
    <w:rsid w:val="00725F45"/>
    <w:rsid w:val="0072768A"/>
    <w:rsid w:val="007276BB"/>
    <w:rsid w:val="0073201D"/>
    <w:rsid w:val="007340DC"/>
    <w:rsid w:val="0073476F"/>
    <w:rsid w:val="00735DD9"/>
    <w:rsid w:val="00736212"/>
    <w:rsid w:val="00737917"/>
    <w:rsid w:val="007406F1"/>
    <w:rsid w:val="00741884"/>
    <w:rsid w:val="00743AF9"/>
    <w:rsid w:val="00744826"/>
    <w:rsid w:val="00746CBF"/>
    <w:rsid w:val="0075040D"/>
    <w:rsid w:val="007515A0"/>
    <w:rsid w:val="007521CA"/>
    <w:rsid w:val="007521EC"/>
    <w:rsid w:val="0075402F"/>
    <w:rsid w:val="00754E00"/>
    <w:rsid w:val="00755B83"/>
    <w:rsid w:val="007564ED"/>
    <w:rsid w:val="00757DED"/>
    <w:rsid w:val="00760384"/>
    <w:rsid w:val="0076054E"/>
    <w:rsid w:val="007617AB"/>
    <w:rsid w:val="00762464"/>
    <w:rsid w:val="00762923"/>
    <w:rsid w:val="007636DA"/>
    <w:rsid w:val="0076386B"/>
    <w:rsid w:val="00765378"/>
    <w:rsid w:val="00765608"/>
    <w:rsid w:val="0076659B"/>
    <w:rsid w:val="00766A68"/>
    <w:rsid w:val="00766FF4"/>
    <w:rsid w:val="00767728"/>
    <w:rsid w:val="00772504"/>
    <w:rsid w:val="00773B95"/>
    <w:rsid w:val="00781573"/>
    <w:rsid w:val="00781635"/>
    <w:rsid w:val="00781884"/>
    <w:rsid w:val="00784B7E"/>
    <w:rsid w:val="00784E88"/>
    <w:rsid w:val="00787794"/>
    <w:rsid w:val="00790003"/>
    <w:rsid w:val="007909C3"/>
    <w:rsid w:val="00790C96"/>
    <w:rsid w:val="0079257F"/>
    <w:rsid w:val="00795560"/>
    <w:rsid w:val="00795EA3"/>
    <w:rsid w:val="00795F16"/>
    <w:rsid w:val="00796ED8"/>
    <w:rsid w:val="00797995"/>
    <w:rsid w:val="007A120E"/>
    <w:rsid w:val="007A2035"/>
    <w:rsid w:val="007A509F"/>
    <w:rsid w:val="007A7397"/>
    <w:rsid w:val="007B0336"/>
    <w:rsid w:val="007B0337"/>
    <w:rsid w:val="007B19B2"/>
    <w:rsid w:val="007B1EFD"/>
    <w:rsid w:val="007B5B61"/>
    <w:rsid w:val="007B5B85"/>
    <w:rsid w:val="007B6620"/>
    <w:rsid w:val="007B7237"/>
    <w:rsid w:val="007B73E8"/>
    <w:rsid w:val="007C0432"/>
    <w:rsid w:val="007C2392"/>
    <w:rsid w:val="007C496D"/>
    <w:rsid w:val="007C5D21"/>
    <w:rsid w:val="007C709B"/>
    <w:rsid w:val="007C7C5F"/>
    <w:rsid w:val="007D164E"/>
    <w:rsid w:val="007D17AD"/>
    <w:rsid w:val="007D1E8C"/>
    <w:rsid w:val="007D2A14"/>
    <w:rsid w:val="007D37D5"/>
    <w:rsid w:val="007D4A5F"/>
    <w:rsid w:val="007E01C4"/>
    <w:rsid w:val="007E11D2"/>
    <w:rsid w:val="007E1F19"/>
    <w:rsid w:val="007E22D4"/>
    <w:rsid w:val="007E2451"/>
    <w:rsid w:val="007E2E51"/>
    <w:rsid w:val="007E3349"/>
    <w:rsid w:val="007E3357"/>
    <w:rsid w:val="007E4195"/>
    <w:rsid w:val="007E5527"/>
    <w:rsid w:val="007E573C"/>
    <w:rsid w:val="007E57F8"/>
    <w:rsid w:val="007E5806"/>
    <w:rsid w:val="007E6618"/>
    <w:rsid w:val="007E75C9"/>
    <w:rsid w:val="007E7B9F"/>
    <w:rsid w:val="007F001F"/>
    <w:rsid w:val="007F0909"/>
    <w:rsid w:val="007F09F7"/>
    <w:rsid w:val="007F28B8"/>
    <w:rsid w:val="007F3A57"/>
    <w:rsid w:val="007F3DE2"/>
    <w:rsid w:val="007F58BC"/>
    <w:rsid w:val="007F752F"/>
    <w:rsid w:val="00804C6A"/>
    <w:rsid w:val="008056BC"/>
    <w:rsid w:val="0080625E"/>
    <w:rsid w:val="00806DF4"/>
    <w:rsid w:val="00807194"/>
    <w:rsid w:val="00807FA5"/>
    <w:rsid w:val="008101AE"/>
    <w:rsid w:val="00810D9C"/>
    <w:rsid w:val="00811B5A"/>
    <w:rsid w:val="00813DD7"/>
    <w:rsid w:val="00813EBF"/>
    <w:rsid w:val="008140C0"/>
    <w:rsid w:val="00814C22"/>
    <w:rsid w:val="00815C2D"/>
    <w:rsid w:val="008173B6"/>
    <w:rsid w:val="00817C10"/>
    <w:rsid w:val="00820712"/>
    <w:rsid w:val="00821996"/>
    <w:rsid w:val="008231FD"/>
    <w:rsid w:val="0082413E"/>
    <w:rsid w:val="008272E8"/>
    <w:rsid w:val="00833690"/>
    <w:rsid w:val="00833694"/>
    <w:rsid w:val="00834034"/>
    <w:rsid w:val="008340DB"/>
    <w:rsid w:val="00835C53"/>
    <w:rsid w:val="00836810"/>
    <w:rsid w:val="00836F1F"/>
    <w:rsid w:val="008374E3"/>
    <w:rsid w:val="00837619"/>
    <w:rsid w:val="008402CB"/>
    <w:rsid w:val="0084064B"/>
    <w:rsid w:val="00841242"/>
    <w:rsid w:val="00842B23"/>
    <w:rsid w:val="00843D81"/>
    <w:rsid w:val="00844542"/>
    <w:rsid w:val="00844A67"/>
    <w:rsid w:val="008451B6"/>
    <w:rsid w:val="008451D2"/>
    <w:rsid w:val="008453AA"/>
    <w:rsid w:val="00845AA8"/>
    <w:rsid w:val="008467D5"/>
    <w:rsid w:val="00847BA8"/>
    <w:rsid w:val="0085271A"/>
    <w:rsid w:val="00852C38"/>
    <w:rsid w:val="00852E65"/>
    <w:rsid w:val="008551E1"/>
    <w:rsid w:val="00855513"/>
    <w:rsid w:val="008563A4"/>
    <w:rsid w:val="00857B48"/>
    <w:rsid w:val="00857CD2"/>
    <w:rsid w:val="008609E6"/>
    <w:rsid w:val="008611B0"/>
    <w:rsid w:val="00861D10"/>
    <w:rsid w:val="00861EFD"/>
    <w:rsid w:val="0086333A"/>
    <w:rsid w:val="00864D61"/>
    <w:rsid w:val="0086606E"/>
    <w:rsid w:val="0087137A"/>
    <w:rsid w:val="00871B42"/>
    <w:rsid w:val="00871FF0"/>
    <w:rsid w:val="0087200E"/>
    <w:rsid w:val="00872DED"/>
    <w:rsid w:val="00873015"/>
    <w:rsid w:val="008731E3"/>
    <w:rsid w:val="0087396E"/>
    <w:rsid w:val="008742E2"/>
    <w:rsid w:val="0087472D"/>
    <w:rsid w:val="00876BBA"/>
    <w:rsid w:val="00876BBE"/>
    <w:rsid w:val="00877D5C"/>
    <w:rsid w:val="00877DDC"/>
    <w:rsid w:val="00880F86"/>
    <w:rsid w:val="008815A6"/>
    <w:rsid w:val="00881E98"/>
    <w:rsid w:val="0088329E"/>
    <w:rsid w:val="008835E6"/>
    <w:rsid w:val="00883D8B"/>
    <w:rsid w:val="00884EB5"/>
    <w:rsid w:val="00886E9C"/>
    <w:rsid w:val="00891070"/>
    <w:rsid w:val="00892486"/>
    <w:rsid w:val="00893335"/>
    <w:rsid w:val="0089337A"/>
    <w:rsid w:val="008933E7"/>
    <w:rsid w:val="00893CAF"/>
    <w:rsid w:val="00894426"/>
    <w:rsid w:val="00895A1F"/>
    <w:rsid w:val="008A117F"/>
    <w:rsid w:val="008A3689"/>
    <w:rsid w:val="008A3C2E"/>
    <w:rsid w:val="008A4BBC"/>
    <w:rsid w:val="008A57AF"/>
    <w:rsid w:val="008A57E9"/>
    <w:rsid w:val="008A6822"/>
    <w:rsid w:val="008A697E"/>
    <w:rsid w:val="008A69EE"/>
    <w:rsid w:val="008A79C1"/>
    <w:rsid w:val="008B4C15"/>
    <w:rsid w:val="008B686E"/>
    <w:rsid w:val="008B6BEC"/>
    <w:rsid w:val="008C0512"/>
    <w:rsid w:val="008C0EF2"/>
    <w:rsid w:val="008C1F1F"/>
    <w:rsid w:val="008C3156"/>
    <w:rsid w:val="008C3872"/>
    <w:rsid w:val="008C4365"/>
    <w:rsid w:val="008C6C76"/>
    <w:rsid w:val="008D5904"/>
    <w:rsid w:val="008D7119"/>
    <w:rsid w:val="008D7E45"/>
    <w:rsid w:val="008E03EB"/>
    <w:rsid w:val="008E0BD6"/>
    <w:rsid w:val="008E1F36"/>
    <w:rsid w:val="008E23D2"/>
    <w:rsid w:val="008E24F6"/>
    <w:rsid w:val="008E36F9"/>
    <w:rsid w:val="008E4482"/>
    <w:rsid w:val="008E4A05"/>
    <w:rsid w:val="008E4A4B"/>
    <w:rsid w:val="008E4C6D"/>
    <w:rsid w:val="008E59D8"/>
    <w:rsid w:val="008E6C5B"/>
    <w:rsid w:val="008E6DCC"/>
    <w:rsid w:val="008E77B8"/>
    <w:rsid w:val="008F0C97"/>
    <w:rsid w:val="008F21C0"/>
    <w:rsid w:val="008F2FA2"/>
    <w:rsid w:val="008F4335"/>
    <w:rsid w:val="008F5B5A"/>
    <w:rsid w:val="008F5FED"/>
    <w:rsid w:val="008F6266"/>
    <w:rsid w:val="008F6825"/>
    <w:rsid w:val="008F6F02"/>
    <w:rsid w:val="008F6F80"/>
    <w:rsid w:val="008F7F43"/>
    <w:rsid w:val="00900156"/>
    <w:rsid w:val="0090191F"/>
    <w:rsid w:val="00901C17"/>
    <w:rsid w:val="00901C1A"/>
    <w:rsid w:val="00903BAE"/>
    <w:rsid w:val="009051CB"/>
    <w:rsid w:val="0090617B"/>
    <w:rsid w:val="00906328"/>
    <w:rsid w:val="0090642C"/>
    <w:rsid w:val="00906BD8"/>
    <w:rsid w:val="00907658"/>
    <w:rsid w:val="009154D4"/>
    <w:rsid w:val="0091579F"/>
    <w:rsid w:val="00916AEE"/>
    <w:rsid w:val="009178A1"/>
    <w:rsid w:val="00920ED7"/>
    <w:rsid w:val="00921135"/>
    <w:rsid w:val="00921E46"/>
    <w:rsid w:val="00921E98"/>
    <w:rsid w:val="00922BB0"/>
    <w:rsid w:val="00925850"/>
    <w:rsid w:val="00925A7E"/>
    <w:rsid w:val="00925DD9"/>
    <w:rsid w:val="00930398"/>
    <w:rsid w:val="0093126F"/>
    <w:rsid w:val="00932794"/>
    <w:rsid w:val="00932870"/>
    <w:rsid w:val="00933766"/>
    <w:rsid w:val="00934499"/>
    <w:rsid w:val="00935344"/>
    <w:rsid w:val="009355EE"/>
    <w:rsid w:val="00935D19"/>
    <w:rsid w:val="00935F5E"/>
    <w:rsid w:val="00935F79"/>
    <w:rsid w:val="00937179"/>
    <w:rsid w:val="00937F41"/>
    <w:rsid w:val="009406CA"/>
    <w:rsid w:val="00941155"/>
    <w:rsid w:val="00942E85"/>
    <w:rsid w:val="009439BA"/>
    <w:rsid w:val="00943B75"/>
    <w:rsid w:val="009446DA"/>
    <w:rsid w:val="0094492C"/>
    <w:rsid w:val="0094593F"/>
    <w:rsid w:val="00947D80"/>
    <w:rsid w:val="009507AC"/>
    <w:rsid w:val="0095097C"/>
    <w:rsid w:val="00950AEC"/>
    <w:rsid w:val="009528EA"/>
    <w:rsid w:val="0095340E"/>
    <w:rsid w:val="00953656"/>
    <w:rsid w:val="00953CAB"/>
    <w:rsid w:val="00955049"/>
    <w:rsid w:val="0095541B"/>
    <w:rsid w:val="009567FB"/>
    <w:rsid w:val="0095721C"/>
    <w:rsid w:val="0096144E"/>
    <w:rsid w:val="00961B5E"/>
    <w:rsid w:val="00961DE7"/>
    <w:rsid w:val="009629A6"/>
    <w:rsid w:val="00963832"/>
    <w:rsid w:val="00966C9E"/>
    <w:rsid w:val="0096703F"/>
    <w:rsid w:val="00967B07"/>
    <w:rsid w:val="00967F4E"/>
    <w:rsid w:val="00971297"/>
    <w:rsid w:val="00972788"/>
    <w:rsid w:val="00974CCD"/>
    <w:rsid w:val="009754C3"/>
    <w:rsid w:val="0097556E"/>
    <w:rsid w:val="00975A85"/>
    <w:rsid w:val="00976C8F"/>
    <w:rsid w:val="00977355"/>
    <w:rsid w:val="00977F5B"/>
    <w:rsid w:val="00980F95"/>
    <w:rsid w:val="00981447"/>
    <w:rsid w:val="00981D9A"/>
    <w:rsid w:val="00982CA9"/>
    <w:rsid w:val="00984DAC"/>
    <w:rsid w:val="00985AE4"/>
    <w:rsid w:val="00987958"/>
    <w:rsid w:val="00991DC7"/>
    <w:rsid w:val="00992082"/>
    <w:rsid w:val="00992109"/>
    <w:rsid w:val="009922E7"/>
    <w:rsid w:val="0099284E"/>
    <w:rsid w:val="009933F8"/>
    <w:rsid w:val="009936FB"/>
    <w:rsid w:val="0099386B"/>
    <w:rsid w:val="0099424D"/>
    <w:rsid w:val="00996106"/>
    <w:rsid w:val="00997162"/>
    <w:rsid w:val="00997844"/>
    <w:rsid w:val="009A028E"/>
    <w:rsid w:val="009A0CB3"/>
    <w:rsid w:val="009A1E82"/>
    <w:rsid w:val="009A407B"/>
    <w:rsid w:val="009A5935"/>
    <w:rsid w:val="009A62A4"/>
    <w:rsid w:val="009A63D2"/>
    <w:rsid w:val="009A6948"/>
    <w:rsid w:val="009A725F"/>
    <w:rsid w:val="009B1971"/>
    <w:rsid w:val="009B2E3C"/>
    <w:rsid w:val="009B4A2D"/>
    <w:rsid w:val="009B53C9"/>
    <w:rsid w:val="009B5EE7"/>
    <w:rsid w:val="009B7C87"/>
    <w:rsid w:val="009C11F2"/>
    <w:rsid w:val="009C2848"/>
    <w:rsid w:val="009C3ABF"/>
    <w:rsid w:val="009C4BC2"/>
    <w:rsid w:val="009C6900"/>
    <w:rsid w:val="009C75B7"/>
    <w:rsid w:val="009C7718"/>
    <w:rsid w:val="009D0450"/>
    <w:rsid w:val="009D1178"/>
    <w:rsid w:val="009D274D"/>
    <w:rsid w:val="009D3F6F"/>
    <w:rsid w:val="009D5C87"/>
    <w:rsid w:val="009D661A"/>
    <w:rsid w:val="009D764D"/>
    <w:rsid w:val="009D7F3C"/>
    <w:rsid w:val="009E1364"/>
    <w:rsid w:val="009E1E8E"/>
    <w:rsid w:val="009E288D"/>
    <w:rsid w:val="009E4DF3"/>
    <w:rsid w:val="009E6647"/>
    <w:rsid w:val="009E6B81"/>
    <w:rsid w:val="009E7536"/>
    <w:rsid w:val="009F3987"/>
    <w:rsid w:val="009F4514"/>
    <w:rsid w:val="009F522F"/>
    <w:rsid w:val="009F5B74"/>
    <w:rsid w:val="009F5E4F"/>
    <w:rsid w:val="009F5F73"/>
    <w:rsid w:val="009F6A49"/>
    <w:rsid w:val="009F6F44"/>
    <w:rsid w:val="009F7ED7"/>
    <w:rsid w:val="00A0056E"/>
    <w:rsid w:val="00A01021"/>
    <w:rsid w:val="00A0308B"/>
    <w:rsid w:val="00A03C4B"/>
    <w:rsid w:val="00A044A0"/>
    <w:rsid w:val="00A05763"/>
    <w:rsid w:val="00A05F1F"/>
    <w:rsid w:val="00A06231"/>
    <w:rsid w:val="00A06695"/>
    <w:rsid w:val="00A06D4B"/>
    <w:rsid w:val="00A123F8"/>
    <w:rsid w:val="00A172A0"/>
    <w:rsid w:val="00A176BF"/>
    <w:rsid w:val="00A21696"/>
    <w:rsid w:val="00A24287"/>
    <w:rsid w:val="00A24B4F"/>
    <w:rsid w:val="00A24B92"/>
    <w:rsid w:val="00A2504E"/>
    <w:rsid w:val="00A253F5"/>
    <w:rsid w:val="00A263E9"/>
    <w:rsid w:val="00A26940"/>
    <w:rsid w:val="00A27D8C"/>
    <w:rsid w:val="00A27FC3"/>
    <w:rsid w:val="00A30A10"/>
    <w:rsid w:val="00A31F5E"/>
    <w:rsid w:val="00A327E6"/>
    <w:rsid w:val="00A32F6C"/>
    <w:rsid w:val="00A35C33"/>
    <w:rsid w:val="00A368FA"/>
    <w:rsid w:val="00A36A96"/>
    <w:rsid w:val="00A36B54"/>
    <w:rsid w:val="00A36CC0"/>
    <w:rsid w:val="00A40613"/>
    <w:rsid w:val="00A409B6"/>
    <w:rsid w:val="00A40BF1"/>
    <w:rsid w:val="00A41214"/>
    <w:rsid w:val="00A41676"/>
    <w:rsid w:val="00A41A67"/>
    <w:rsid w:val="00A430D1"/>
    <w:rsid w:val="00A43376"/>
    <w:rsid w:val="00A44ED6"/>
    <w:rsid w:val="00A4581C"/>
    <w:rsid w:val="00A46574"/>
    <w:rsid w:val="00A47938"/>
    <w:rsid w:val="00A51538"/>
    <w:rsid w:val="00A52F4C"/>
    <w:rsid w:val="00A53CD7"/>
    <w:rsid w:val="00A547DF"/>
    <w:rsid w:val="00A558CD"/>
    <w:rsid w:val="00A55AF2"/>
    <w:rsid w:val="00A55B9E"/>
    <w:rsid w:val="00A571DB"/>
    <w:rsid w:val="00A60CAC"/>
    <w:rsid w:val="00A61EBE"/>
    <w:rsid w:val="00A62644"/>
    <w:rsid w:val="00A62BD1"/>
    <w:rsid w:val="00A63AEA"/>
    <w:rsid w:val="00A64A7B"/>
    <w:rsid w:val="00A64CDB"/>
    <w:rsid w:val="00A652BA"/>
    <w:rsid w:val="00A65D5A"/>
    <w:rsid w:val="00A65EBD"/>
    <w:rsid w:val="00A71649"/>
    <w:rsid w:val="00A72CBB"/>
    <w:rsid w:val="00A7423D"/>
    <w:rsid w:val="00A756A3"/>
    <w:rsid w:val="00A80650"/>
    <w:rsid w:val="00A80A93"/>
    <w:rsid w:val="00A82867"/>
    <w:rsid w:val="00A8316E"/>
    <w:rsid w:val="00A83742"/>
    <w:rsid w:val="00A83E7E"/>
    <w:rsid w:val="00A86D46"/>
    <w:rsid w:val="00A86F85"/>
    <w:rsid w:val="00A878EF"/>
    <w:rsid w:val="00A879B5"/>
    <w:rsid w:val="00A9079C"/>
    <w:rsid w:val="00A907F7"/>
    <w:rsid w:val="00A92154"/>
    <w:rsid w:val="00A94B38"/>
    <w:rsid w:val="00AA062C"/>
    <w:rsid w:val="00AA092C"/>
    <w:rsid w:val="00AA1115"/>
    <w:rsid w:val="00AA2256"/>
    <w:rsid w:val="00AA4F75"/>
    <w:rsid w:val="00AA5503"/>
    <w:rsid w:val="00AA55AC"/>
    <w:rsid w:val="00AA5855"/>
    <w:rsid w:val="00AA7715"/>
    <w:rsid w:val="00AB21E8"/>
    <w:rsid w:val="00AB5077"/>
    <w:rsid w:val="00AB5442"/>
    <w:rsid w:val="00AB66C2"/>
    <w:rsid w:val="00AB6A75"/>
    <w:rsid w:val="00AB6E0D"/>
    <w:rsid w:val="00AB76B0"/>
    <w:rsid w:val="00AB76F9"/>
    <w:rsid w:val="00AC02AC"/>
    <w:rsid w:val="00AC0464"/>
    <w:rsid w:val="00AC19F6"/>
    <w:rsid w:val="00AC3C00"/>
    <w:rsid w:val="00AC42E1"/>
    <w:rsid w:val="00AC4B93"/>
    <w:rsid w:val="00AC743E"/>
    <w:rsid w:val="00AD0457"/>
    <w:rsid w:val="00AD06D6"/>
    <w:rsid w:val="00AD083A"/>
    <w:rsid w:val="00AD14B0"/>
    <w:rsid w:val="00AD1875"/>
    <w:rsid w:val="00AD2E26"/>
    <w:rsid w:val="00AD6305"/>
    <w:rsid w:val="00AD7AE1"/>
    <w:rsid w:val="00AE0B6E"/>
    <w:rsid w:val="00AE1714"/>
    <w:rsid w:val="00AE227F"/>
    <w:rsid w:val="00AE42AD"/>
    <w:rsid w:val="00AE514A"/>
    <w:rsid w:val="00AE6307"/>
    <w:rsid w:val="00AE68BF"/>
    <w:rsid w:val="00AE7577"/>
    <w:rsid w:val="00AE770A"/>
    <w:rsid w:val="00AF1068"/>
    <w:rsid w:val="00AF1B0B"/>
    <w:rsid w:val="00AF28A1"/>
    <w:rsid w:val="00AF3A58"/>
    <w:rsid w:val="00AF4510"/>
    <w:rsid w:val="00AF6BDF"/>
    <w:rsid w:val="00AF7372"/>
    <w:rsid w:val="00B007A1"/>
    <w:rsid w:val="00B01A80"/>
    <w:rsid w:val="00B01AE7"/>
    <w:rsid w:val="00B03409"/>
    <w:rsid w:val="00B04BF0"/>
    <w:rsid w:val="00B05B72"/>
    <w:rsid w:val="00B06A43"/>
    <w:rsid w:val="00B079CB"/>
    <w:rsid w:val="00B11839"/>
    <w:rsid w:val="00B12D51"/>
    <w:rsid w:val="00B12FDF"/>
    <w:rsid w:val="00B1447D"/>
    <w:rsid w:val="00B14D9F"/>
    <w:rsid w:val="00B14E60"/>
    <w:rsid w:val="00B14EBC"/>
    <w:rsid w:val="00B15B25"/>
    <w:rsid w:val="00B163DA"/>
    <w:rsid w:val="00B16D82"/>
    <w:rsid w:val="00B17519"/>
    <w:rsid w:val="00B21226"/>
    <w:rsid w:val="00B22081"/>
    <w:rsid w:val="00B236D2"/>
    <w:rsid w:val="00B23AED"/>
    <w:rsid w:val="00B24422"/>
    <w:rsid w:val="00B25CCA"/>
    <w:rsid w:val="00B27255"/>
    <w:rsid w:val="00B30AE1"/>
    <w:rsid w:val="00B31F33"/>
    <w:rsid w:val="00B33912"/>
    <w:rsid w:val="00B33DE9"/>
    <w:rsid w:val="00B355FE"/>
    <w:rsid w:val="00B36827"/>
    <w:rsid w:val="00B372CD"/>
    <w:rsid w:val="00B3736D"/>
    <w:rsid w:val="00B37B81"/>
    <w:rsid w:val="00B409D0"/>
    <w:rsid w:val="00B417C3"/>
    <w:rsid w:val="00B43A16"/>
    <w:rsid w:val="00B4567C"/>
    <w:rsid w:val="00B4578B"/>
    <w:rsid w:val="00B4720A"/>
    <w:rsid w:val="00B474AF"/>
    <w:rsid w:val="00B47F4C"/>
    <w:rsid w:val="00B47F70"/>
    <w:rsid w:val="00B508E7"/>
    <w:rsid w:val="00B51B7D"/>
    <w:rsid w:val="00B520BC"/>
    <w:rsid w:val="00B55DBB"/>
    <w:rsid w:val="00B62926"/>
    <w:rsid w:val="00B62EC0"/>
    <w:rsid w:val="00B63C3A"/>
    <w:rsid w:val="00B652F7"/>
    <w:rsid w:val="00B661D6"/>
    <w:rsid w:val="00B666B5"/>
    <w:rsid w:val="00B668D2"/>
    <w:rsid w:val="00B66A41"/>
    <w:rsid w:val="00B678CF"/>
    <w:rsid w:val="00B70A56"/>
    <w:rsid w:val="00B71081"/>
    <w:rsid w:val="00B7362D"/>
    <w:rsid w:val="00B73C9E"/>
    <w:rsid w:val="00B74A30"/>
    <w:rsid w:val="00B755FC"/>
    <w:rsid w:val="00B762CE"/>
    <w:rsid w:val="00B76B91"/>
    <w:rsid w:val="00B7760D"/>
    <w:rsid w:val="00B77947"/>
    <w:rsid w:val="00B835C7"/>
    <w:rsid w:val="00B835DC"/>
    <w:rsid w:val="00B8463E"/>
    <w:rsid w:val="00B849EE"/>
    <w:rsid w:val="00B85578"/>
    <w:rsid w:val="00B86A6A"/>
    <w:rsid w:val="00B8708A"/>
    <w:rsid w:val="00B871E4"/>
    <w:rsid w:val="00B90850"/>
    <w:rsid w:val="00B90919"/>
    <w:rsid w:val="00B9141A"/>
    <w:rsid w:val="00B91DCE"/>
    <w:rsid w:val="00B923A7"/>
    <w:rsid w:val="00B939AD"/>
    <w:rsid w:val="00B93D93"/>
    <w:rsid w:val="00B95EA9"/>
    <w:rsid w:val="00B96F1C"/>
    <w:rsid w:val="00B975AC"/>
    <w:rsid w:val="00BA0B94"/>
    <w:rsid w:val="00BA0FA7"/>
    <w:rsid w:val="00BA19D3"/>
    <w:rsid w:val="00BA25CF"/>
    <w:rsid w:val="00BA3138"/>
    <w:rsid w:val="00BA471E"/>
    <w:rsid w:val="00BA4D4B"/>
    <w:rsid w:val="00BA5E9B"/>
    <w:rsid w:val="00BA7768"/>
    <w:rsid w:val="00BB25F6"/>
    <w:rsid w:val="00BB27C0"/>
    <w:rsid w:val="00BB3864"/>
    <w:rsid w:val="00BB4E1E"/>
    <w:rsid w:val="00BB533A"/>
    <w:rsid w:val="00BB5FEF"/>
    <w:rsid w:val="00BB7C25"/>
    <w:rsid w:val="00BC37DD"/>
    <w:rsid w:val="00BC3A39"/>
    <w:rsid w:val="00BC3BAB"/>
    <w:rsid w:val="00BC4DAC"/>
    <w:rsid w:val="00BC55A6"/>
    <w:rsid w:val="00BC5850"/>
    <w:rsid w:val="00BC6AA8"/>
    <w:rsid w:val="00BC703E"/>
    <w:rsid w:val="00BC7092"/>
    <w:rsid w:val="00BC7ED0"/>
    <w:rsid w:val="00BD1024"/>
    <w:rsid w:val="00BD1C9F"/>
    <w:rsid w:val="00BD2414"/>
    <w:rsid w:val="00BD368A"/>
    <w:rsid w:val="00BD39DD"/>
    <w:rsid w:val="00BD3B83"/>
    <w:rsid w:val="00BE11D9"/>
    <w:rsid w:val="00BE2D55"/>
    <w:rsid w:val="00BE2F24"/>
    <w:rsid w:val="00BE35BA"/>
    <w:rsid w:val="00BE4FAE"/>
    <w:rsid w:val="00BF006A"/>
    <w:rsid w:val="00BF035F"/>
    <w:rsid w:val="00BF0A75"/>
    <w:rsid w:val="00BF0AE2"/>
    <w:rsid w:val="00BF118B"/>
    <w:rsid w:val="00BF1ACD"/>
    <w:rsid w:val="00BF272F"/>
    <w:rsid w:val="00BF2827"/>
    <w:rsid w:val="00BF2B77"/>
    <w:rsid w:val="00BF387A"/>
    <w:rsid w:val="00BF3C4B"/>
    <w:rsid w:val="00BF4907"/>
    <w:rsid w:val="00BF6563"/>
    <w:rsid w:val="00BF6A38"/>
    <w:rsid w:val="00BF6AB0"/>
    <w:rsid w:val="00BF6BED"/>
    <w:rsid w:val="00BF71D8"/>
    <w:rsid w:val="00BF7F00"/>
    <w:rsid w:val="00C00740"/>
    <w:rsid w:val="00C0178B"/>
    <w:rsid w:val="00C01ECD"/>
    <w:rsid w:val="00C04589"/>
    <w:rsid w:val="00C0459C"/>
    <w:rsid w:val="00C04EC0"/>
    <w:rsid w:val="00C0560C"/>
    <w:rsid w:val="00C05B90"/>
    <w:rsid w:val="00C06875"/>
    <w:rsid w:val="00C11453"/>
    <w:rsid w:val="00C149E3"/>
    <w:rsid w:val="00C14FA6"/>
    <w:rsid w:val="00C1559E"/>
    <w:rsid w:val="00C179EA"/>
    <w:rsid w:val="00C216BF"/>
    <w:rsid w:val="00C21BEB"/>
    <w:rsid w:val="00C22B38"/>
    <w:rsid w:val="00C2348C"/>
    <w:rsid w:val="00C23FBF"/>
    <w:rsid w:val="00C26844"/>
    <w:rsid w:val="00C34C14"/>
    <w:rsid w:val="00C3535A"/>
    <w:rsid w:val="00C3546C"/>
    <w:rsid w:val="00C40A5D"/>
    <w:rsid w:val="00C40F24"/>
    <w:rsid w:val="00C41016"/>
    <w:rsid w:val="00C41649"/>
    <w:rsid w:val="00C41ACF"/>
    <w:rsid w:val="00C41EBA"/>
    <w:rsid w:val="00C42FEC"/>
    <w:rsid w:val="00C46766"/>
    <w:rsid w:val="00C46FAC"/>
    <w:rsid w:val="00C4712A"/>
    <w:rsid w:val="00C502AA"/>
    <w:rsid w:val="00C51813"/>
    <w:rsid w:val="00C5258F"/>
    <w:rsid w:val="00C52AE6"/>
    <w:rsid w:val="00C543FE"/>
    <w:rsid w:val="00C56C69"/>
    <w:rsid w:val="00C56C6C"/>
    <w:rsid w:val="00C57BD7"/>
    <w:rsid w:val="00C6160F"/>
    <w:rsid w:val="00C6182C"/>
    <w:rsid w:val="00C6197D"/>
    <w:rsid w:val="00C620C9"/>
    <w:rsid w:val="00C62206"/>
    <w:rsid w:val="00C62325"/>
    <w:rsid w:val="00C65956"/>
    <w:rsid w:val="00C65F8C"/>
    <w:rsid w:val="00C66284"/>
    <w:rsid w:val="00C666A5"/>
    <w:rsid w:val="00C67A9C"/>
    <w:rsid w:val="00C7090A"/>
    <w:rsid w:val="00C7126F"/>
    <w:rsid w:val="00C72722"/>
    <w:rsid w:val="00C73CEB"/>
    <w:rsid w:val="00C7662D"/>
    <w:rsid w:val="00C766FA"/>
    <w:rsid w:val="00C775CE"/>
    <w:rsid w:val="00C77D98"/>
    <w:rsid w:val="00C804FB"/>
    <w:rsid w:val="00C82A92"/>
    <w:rsid w:val="00C82CA9"/>
    <w:rsid w:val="00C8546F"/>
    <w:rsid w:val="00C8586B"/>
    <w:rsid w:val="00C8646A"/>
    <w:rsid w:val="00C90D45"/>
    <w:rsid w:val="00C9113E"/>
    <w:rsid w:val="00C91418"/>
    <w:rsid w:val="00C91439"/>
    <w:rsid w:val="00C92904"/>
    <w:rsid w:val="00C93159"/>
    <w:rsid w:val="00C934C9"/>
    <w:rsid w:val="00C93909"/>
    <w:rsid w:val="00C93BBC"/>
    <w:rsid w:val="00C93DF2"/>
    <w:rsid w:val="00C947F3"/>
    <w:rsid w:val="00C94BA1"/>
    <w:rsid w:val="00C9543A"/>
    <w:rsid w:val="00C95D56"/>
    <w:rsid w:val="00C97B76"/>
    <w:rsid w:val="00CA10E3"/>
    <w:rsid w:val="00CA1592"/>
    <w:rsid w:val="00CA1B20"/>
    <w:rsid w:val="00CA2172"/>
    <w:rsid w:val="00CA3A5E"/>
    <w:rsid w:val="00CA3A76"/>
    <w:rsid w:val="00CA5126"/>
    <w:rsid w:val="00CA60AA"/>
    <w:rsid w:val="00CA6683"/>
    <w:rsid w:val="00CA6A11"/>
    <w:rsid w:val="00CA7AC9"/>
    <w:rsid w:val="00CA7BDD"/>
    <w:rsid w:val="00CB0F89"/>
    <w:rsid w:val="00CB1F87"/>
    <w:rsid w:val="00CB2578"/>
    <w:rsid w:val="00CB2BA8"/>
    <w:rsid w:val="00CB43FC"/>
    <w:rsid w:val="00CB4E86"/>
    <w:rsid w:val="00CB51DC"/>
    <w:rsid w:val="00CB541B"/>
    <w:rsid w:val="00CB55A5"/>
    <w:rsid w:val="00CB5EEF"/>
    <w:rsid w:val="00CB63A1"/>
    <w:rsid w:val="00CB7A6A"/>
    <w:rsid w:val="00CC0D1A"/>
    <w:rsid w:val="00CC0F1E"/>
    <w:rsid w:val="00CC133E"/>
    <w:rsid w:val="00CC1624"/>
    <w:rsid w:val="00CC1A57"/>
    <w:rsid w:val="00CC21DA"/>
    <w:rsid w:val="00CC352B"/>
    <w:rsid w:val="00CC41C1"/>
    <w:rsid w:val="00CC46F7"/>
    <w:rsid w:val="00CC4BCC"/>
    <w:rsid w:val="00CC4D87"/>
    <w:rsid w:val="00CC5B13"/>
    <w:rsid w:val="00CC5FBB"/>
    <w:rsid w:val="00CC61EE"/>
    <w:rsid w:val="00CC6A56"/>
    <w:rsid w:val="00CC725A"/>
    <w:rsid w:val="00CC7265"/>
    <w:rsid w:val="00CC761C"/>
    <w:rsid w:val="00CC7CF0"/>
    <w:rsid w:val="00CD0D75"/>
    <w:rsid w:val="00CD1D20"/>
    <w:rsid w:val="00CD1F3A"/>
    <w:rsid w:val="00CD356B"/>
    <w:rsid w:val="00CD3E7E"/>
    <w:rsid w:val="00CD4BA8"/>
    <w:rsid w:val="00CD4F13"/>
    <w:rsid w:val="00CD5AF1"/>
    <w:rsid w:val="00CD7205"/>
    <w:rsid w:val="00CD72E2"/>
    <w:rsid w:val="00CE0509"/>
    <w:rsid w:val="00CE18CE"/>
    <w:rsid w:val="00CE25E1"/>
    <w:rsid w:val="00CE28B9"/>
    <w:rsid w:val="00CE2B9A"/>
    <w:rsid w:val="00CE42D8"/>
    <w:rsid w:val="00CE5CF6"/>
    <w:rsid w:val="00CE69DD"/>
    <w:rsid w:val="00CE6B7F"/>
    <w:rsid w:val="00CE75C3"/>
    <w:rsid w:val="00CF06D1"/>
    <w:rsid w:val="00CF1E70"/>
    <w:rsid w:val="00CF47F6"/>
    <w:rsid w:val="00CF4E8B"/>
    <w:rsid w:val="00CF5304"/>
    <w:rsid w:val="00CF5A91"/>
    <w:rsid w:val="00CF6074"/>
    <w:rsid w:val="00CF66D3"/>
    <w:rsid w:val="00CF6C84"/>
    <w:rsid w:val="00CF7C13"/>
    <w:rsid w:val="00CF7C1F"/>
    <w:rsid w:val="00CF7F58"/>
    <w:rsid w:val="00D0022A"/>
    <w:rsid w:val="00D002CE"/>
    <w:rsid w:val="00D00CD8"/>
    <w:rsid w:val="00D0305F"/>
    <w:rsid w:val="00D03458"/>
    <w:rsid w:val="00D04FB0"/>
    <w:rsid w:val="00D05277"/>
    <w:rsid w:val="00D05544"/>
    <w:rsid w:val="00D05A19"/>
    <w:rsid w:val="00D06E11"/>
    <w:rsid w:val="00D07271"/>
    <w:rsid w:val="00D126BD"/>
    <w:rsid w:val="00D12AC0"/>
    <w:rsid w:val="00D12B79"/>
    <w:rsid w:val="00D148ED"/>
    <w:rsid w:val="00D15F00"/>
    <w:rsid w:val="00D17524"/>
    <w:rsid w:val="00D20322"/>
    <w:rsid w:val="00D21D5A"/>
    <w:rsid w:val="00D22AC2"/>
    <w:rsid w:val="00D22F73"/>
    <w:rsid w:val="00D26317"/>
    <w:rsid w:val="00D265C4"/>
    <w:rsid w:val="00D27A0F"/>
    <w:rsid w:val="00D31575"/>
    <w:rsid w:val="00D31600"/>
    <w:rsid w:val="00D31EE9"/>
    <w:rsid w:val="00D32C41"/>
    <w:rsid w:val="00D330D5"/>
    <w:rsid w:val="00D348B1"/>
    <w:rsid w:val="00D36DB4"/>
    <w:rsid w:val="00D370E5"/>
    <w:rsid w:val="00D407FB"/>
    <w:rsid w:val="00D41DE7"/>
    <w:rsid w:val="00D4325A"/>
    <w:rsid w:val="00D4554E"/>
    <w:rsid w:val="00D46125"/>
    <w:rsid w:val="00D464B2"/>
    <w:rsid w:val="00D50BB1"/>
    <w:rsid w:val="00D50C8A"/>
    <w:rsid w:val="00D50CB8"/>
    <w:rsid w:val="00D522BD"/>
    <w:rsid w:val="00D53F08"/>
    <w:rsid w:val="00D54720"/>
    <w:rsid w:val="00D5522B"/>
    <w:rsid w:val="00D55BB9"/>
    <w:rsid w:val="00D574D8"/>
    <w:rsid w:val="00D61346"/>
    <w:rsid w:val="00D615B7"/>
    <w:rsid w:val="00D61C88"/>
    <w:rsid w:val="00D61CDE"/>
    <w:rsid w:val="00D63472"/>
    <w:rsid w:val="00D656D8"/>
    <w:rsid w:val="00D659EC"/>
    <w:rsid w:val="00D65F0D"/>
    <w:rsid w:val="00D67210"/>
    <w:rsid w:val="00D71AE9"/>
    <w:rsid w:val="00D71E0D"/>
    <w:rsid w:val="00D720E5"/>
    <w:rsid w:val="00D721A2"/>
    <w:rsid w:val="00D7399F"/>
    <w:rsid w:val="00D756A2"/>
    <w:rsid w:val="00D77A86"/>
    <w:rsid w:val="00D813E6"/>
    <w:rsid w:val="00D81A43"/>
    <w:rsid w:val="00D81B8C"/>
    <w:rsid w:val="00D8213D"/>
    <w:rsid w:val="00D822C8"/>
    <w:rsid w:val="00D83866"/>
    <w:rsid w:val="00D84A67"/>
    <w:rsid w:val="00D84FF7"/>
    <w:rsid w:val="00D878D1"/>
    <w:rsid w:val="00D9070F"/>
    <w:rsid w:val="00D91081"/>
    <w:rsid w:val="00D912A7"/>
    <w:rsid w:val="00D9461E"/>
    <w:rsid w:val="00D9518B"/>
    <w:rsid w:val="00D95358"/>
    <w:rsid w:val="00D95C78"/>
    <w:rsid w:val="00D97534"/>
    <w:rsid w:val="00D97C6E"/>
    <w:rsid w:val="00DA0C58"/>
    <w:rsid w:val="00DA1471"/>
    <w:rsid w:val="00DA1FA6"/>
    <w:rsid w:val="00DA4960"/>
    <w:rsid w:val="00DA4E4F"/>
    <w:rsid w:val="00DA4F89"/>
    <w:rsid w:val="00DA5D19"/>
    <w:rsid w:val="00DA5E4B"/>
    <w:rsid w:val="00DA75DD"/>
    <w:rsid w:val="00DA7E5B"/>
    <w:rsid w:val="00DB10DA"/>
    <w:rsid w:val="00DB29A3"/>
    <w:rsid w:val="00DB371C"/>
    <w:rsid w:val="00DB6489"/>
    <w:rsid w:val="00DB68B0"/>
    <w:rsid w:val="00DC189B"/>
    <w:rsid w:val="00DC2D37"/>
    <w:rsid w:val="00DC3793"/>
    <w:rsid w:val="00DC50A5"/>
    <w:rsid w:val="00DC5467"/>
    <w:rsid w:val="00DC5493"/>
    <w:rsid w:val="00DC5D55"/>
    <w:rsid w:val="00DC7A76"/>
    <w:rsid w:val="00DD02AA"/>
    <w:rsid w:val="00DD0941"/>
    <w:rsid w:val="00DD0D26"/>
    <w:rsid w:val="00DD15ED"/>
    <w:rsid w:val="00DD23F7"/>
    <w:rsid w:val="00DD2530"/>
    <w:rsid w:val="00DD28CF"/>
    <w:rsid w:val="00DD2A75"/>
    <w:rsid w:val="00DD54A2"/>
    <w:rsid w:val="00DD689F"/>
    <w:rsid w:val="00DE1747"/>
    <w:rsid w:val="00DE3645"/>
    <w:rsid w:val="00DE5069"/>
    <w:rsid w:val="00DE7546"/>
    <w:rsid w:val="00DE7B09"/>
    <w:rsid w:val="00DE7FC4"/>
    <w:rsid w:val="00DF2B80"/>
    <w:rsid w:val="00DF2F89"/>
    <w:rsid w:val="00DF344A"/>
    <w:rsid w:val="00DF5540"/>
    <w:rsid w:val="00E01919"/>
    <w:rsid w:val="00E02ECD"/>
    <w:rsid w:val="00E04342"/>
    <w:rsid w:val="00E052A2"/>
    <w:rsid w:val="00E053DC"/>
    <w:rsid w:val="00E06383"/>
    <w:rsid w:val="00E07A8D"/>
    <w:rsid w:val="00E10B6A"/>
    <w:rsid w:val="00E10FE9"/>
    <w:rsid w:val="00E116C7"/>
    <w:rsid w:val="00E11B42"/>
    <w:rsid w:val="00E126CE"/>
    <w:rsid w:val="00E13FEC"/>
    <w:rsid w:val="00E14101"/>
    <w:rsid w:val="00E15BC1"/>
    <w:rsid w:val="00E16285"/>
    <w:rsid w:val="00E1636A"/>
    <w:rsid w:val="00E16CA4"/>
    <w:rsid w:val="00E24DF4"/>
    <w:rsid w:val="00E25A43"/>
    <w:rsid w:val="00E2668A"/>
    <w:rsid w:val="00E26B3B"/>
    <w:rsid w:val="00E31F4A"/>
    <w:rsid w:val="00E32A20"/>
    <w:rsid w:val="00E337C0"/>
    <w:rsid w:val="00E337DF"/>
    <w:rsid w:val="00E33BA8"/>
    <w:rsid w:val="00E347F2"/>
    <w:rsid w:val="00E36846"/>
    <w:rsid w:val="00E37184"/>
    <w:rsid w:val="00E414F9"/>
    <w:rsid w:val="00E42106"/>
    <w:rsid w:val="00E44AFD"/>
    <w:rsid w:val="00E45516"/>
    <w:rsid w:val="00E46BCB"/>
    <w:rsid w:val="00E46D56"/>
    <w:rsid w:val="00E47CB5"/>
    <w:rsid w:val="00E516CB"/>
    <w:rsid w:val="00E51BBD"/>
    <w:rsid w:val="00E51FFD"/>
    <w:rsid w:val="00E524B6"/>
    <w:rsid w:val="00E5610E"/>
    <w:rsid w:val="00E61332"/>
    <w:rsid w:val="00E66B18"/>
    <w:rsid w:val="00E6733C"/>
    <w:rsid w:val="00E67C0A"/>
    <w:rsid w:val="00E708B3"/>
    <w:rsid w:val="00E70CA0"/>
    <w:rsid w:val="00E73A2D"/>
    <w:rsid w:val="00E73AA5"/>
    <w:rsid w:val="00E75006"/>
    <w:rsid w:val="00E76959"/>
    <w:rsid w:val="00E77970"/>
    <w:rsid w:val="00E83286"/>
    <w:rsid w:val="00E8389E"/>
    <w:rsid w:val="00E86C9B"/>
    <w:rsid w:val="00E916AD"/>
    <w:rsid w:val="00E91B7A"/>
    <w:rsid w:val="00E91ED1"/>
    <w:rsid w:val="00E91F73"/>
    <w:rsid w:val="00E93B99"/>
    <w:rsid w:val="00E93BA4"/>
    <w:rsid w:val="00E93F28"/>
    <w:rsid w:val="00E94554"/>
    <w:rsid w:val="00E94CED"/>
    <w:rsid w:val="00E95B77"/>
    <w:rsid w:val="00E966F2"/>
    <w:rsid w:val="00E97824"/>
    <w:rsid w:val="00EA139E"/>
    <w:rsid w:val="00EA46CA"/>
    <w:rsid w:val="00EA5BD1"/>
    <w:rsid w:val="00EA676E"/>
    <w:rsid w:val="00EA6BD2"/>
    <w:rsid w:val="00EA721B"/>
    <w:rsid w:val="00EA76D2"/>
    <w:rsid w:val="00EA7F4E"/>
    <w:rsid w:val="00EB03A5"/>
    <w:rsid w:val="00EB06C9"/>
    <w:rsid w:val="00EB0A35"/>
    <w:rsid w:val="00EB0D05"/>
    <w:rsid w:val="00EB12A2"/>
    <w:rsid w:val="00EB19C8"/>
    <w:rsid w:val="00EB1CF5"/>
    <w:rsid w:val="00EB2A73"/>
    <w:rsid w:val="00EB3794"/>
    <w:rsid w:val="00EB5015"/>
    <w:rsid w:val="00EB5D3E"/>
    <w:rsid w:val="00EB6035"/>
    <w:rsid w:val="00EB6C48"/>
    <w:rsid w:val="00EB7285"/>
    <w:rsid w:val="00EB7945"/>
    <w:rsid w:val="00EB7BD2"/>
    <w:rsid w:val="00EC0517"/>
    <w:rsid w:val="00EC1393"/>
    <w:rsid w:val="00EC2194"/>
    <w:rsid w:val="00EC2648"/>
    <w:rsid w:val="00EC2EE7"/>
    <w:rsid w:val="00EC3DEA"/>
    <w:rsid w:val="00EC3EC8"/>
    <w:rsid w:val="00EC4CE0"/>
    <w:rsid w:val="00EC5B37"/>
    <w:rsid w:val="00EC7F24"/>
    <w:rsid w:val="00ED00A5"/>
    <w:rsid w:val="00ED0640"/>
    <w:rsid w:val="00ED57B6"/>
    <w:rsid w:val="00ED5ED6"/>
    <w:rsid w:val="00ED61F4"/>
    <w:rsid w:val="00ED64E8"/>
    <w:rsid w:val="00ED6F93"/>
    <w:rsid w:val="00EE018D"/>
    <w:rsid w:val="00EE03FC"/>
    <w:rsid w:val="00EE04C8"/>
    <w:rsid w:val="00EE059C"/>
    <w:rsid w:val="00EE0C71"/>
    <w:rsid w:val="00EE162F"/>
    <w:rsid w:val="00EE3306"/>
    <w:rsid w:val="00EE3447"/>
    <w:rsid w:val="00EE590B"/>
    <w:rsid w:val="00EE7C5E"/>
    <w:rsid w:val="00EF3ABA"/>
    <w:rsid w:val="00EF5482"/>
    <w:rsid w:val="00EF6D58"/>
    <w:rsid w:val="00EF71CC"/>
    <w:rsid w:val="00EF71D5"/>
    <w:rsid w:val="00EF7C90"/>
    <w:rsid w:val="00F0206E"/>
    <w:rsid w:val="00F04E34"/>
    <w:rsid w:val="00F061BA"/>
    <w:rsid w:val="00F06B2F"/>
    <w:rsid w:val="00F07887"/>
    <w:rsid w:val="00F12F4F"/>
    <w:rsid w:val="00F13A77"/>
    <w:rsid w:val="00F14880"/>
    <w:rsid w:val="00F14EFA"/>
    <w:rsid w:val="00F151F2"/>
    <w:rsid w:val="00F2164C"/>
    <w:rsid w:val="00F22D62"/>
    <w:rsid w:val="00F2376A"/>
    <w:rsid w:val="00F2405D"/>
    <w:rsid w:val="00F2487B"/>
    <w:rsid w:val="00F24BA2"/>
    <w:rsid w:val="00F24ED1"/>
    <w:rsid w:val="00F27630"/>
    <w:rsid w:val="00F3006D"/>
    <w:rsid w:val="00F30D71"/>
    <w:rsid w:val="00F3226E"/>
    <w:rsid w:val="00F3233A"/>
    <w:rsid w:val="00F32940"/>
    <w:rsid w:val="00F33393"/>
    <w:rsid w:val="00F34A86"/>
    <w:rsid w:val="00F353AF"/>
    <w:rsid w:val="00F359C1"/>
    <w:rsid w:val="00F36681"/>
    <w:rsid w:val="00F41BD6"/>
    <w:rsid w:val="00F422C2"/>
    <w:rsid w:val="00F43856"/>
    <w:rsid w:val="00F43B9C"/>
    <w:rsid w:val="00F45B67"/>
    <w:rsid w:val="00F466EA"/>
    <w:rsid w:val="00F472E6"/>
    <w:rsid w:val="00F47846"/>
    <w:rsid w:val="00F51F0A"/>
    <w:rsid w:val="00F52699"/>
    <w:rsid w:val="00F544F8"/>
    <w:rsid w:val="00F54676"/>
    <w:rsid w:val="00F549AE"/>
    <w:rsid w:val="00F57B2D"/>
    <w:rsid w:val="00F601DD"/>
    <w:rsid w:val="00F60271"/>
    <w:rsid w:val="00F60674"/>
    <w:rsid w:val="00F6270C"/>
    <w:rsid w:val="00F63A61"/>
    <w:rsid w:val="00F64BB6"/>
    <w:rsid w:val="00F65492"/>
    <w:rsid w:val="00F65CA5"/>
    <w:rsid w:val="00F677D5"/>
    <w:rsid w:val="00F678E0"/>
    <w:rsid w:val="00F70C6B"/>
    <w:rsid w:val="00F712FA"/>
    <w:rsid w:val="00F71AC0"/>
    <w:rsid w:val="00F74173"/>
    <w:rsid w:val="00F74589"/>
    <w:rsid w:val="00F758CF"/>
    <w:rsid w:val="00F75CE8"/>
    <w:rsid w:val="00F761B5"/>
    <w:rsid w:val="00F76FA7"/>
    <w:rsid w:val="00F777C2"/>
    <w:rsid w:val="00F7786D"/>
    <w:rsid w:val="00F81F0F"/>
    <w:rsid w:val="00F83CC6"/>
    <w:rsid w:val="00F83EC6"/>
    <w:rsid w:val="00F8471E"/>
    <w:rsid w:val="00F85525"/>
    <w:rsid w:val="00F8717C"/>
    <w:rsid w:val="00F9170F"/>
    <w:rsid w:val="00F91CD6"/>
    <w:rsid w:val="00F9202B"/>
    <w:rsid w:val="00F94339"/>
    <w:rsid w:val="00F94CF4"/>
    <w:rsid w:val="00F9607F"/>
    <w:rsid w:val="00F96562"/>
    <w:rsid w:val="00F9665B"/>
    <w:rsid w:val="00FA0E3F"/>
    <w:rsid w:val="00FA101A"/>
    <w:rsid w:val="00FA1B16"/>
    <w:rsid w:val="00FA3408"/>
    <w:rsid w:val="00FA404E"/>
    <w:rsid w:val="00FA58AA"/>
    <w:rsid w:val="00FA5FA3"/>
    <w:rsid w:val="00FA63C8"/>
    <w:rsid w:val="00FA63D7"/>
    <w:rsid w:val="00FA67AD"/>
    <w:rsid w:val="00FA6CF1"/>
    <w:rsid w:val="00FB0BF9"/>
    <w:rsid w:val="00FB0F4E"/>
    <w:rsid w:val="00FB27B6"/>
    <w:rsid w:val="00FB3142"/>
    <w:rsid w:val="00FB47CB"/>
    <w:rsid w:val="00FB4966"/>
    <w:rsid w:val="00FB5F08"/>
    <w:rsid w:val="00FB683D"/>
    <w:rsid w:val="00FC0055"/>
    <w:rsid w:val="00FC1E7F"/>
    <w:rsid w:val="00FC2ED8"/>
    <w:rsid w:val="00FC3962"/>
    <w:rsid w:val="00FC42F0"/>
    <w:rsid w:val="00FC7043"/>
    <w:rsid w:val="00FD1246"/>
    <w:rsid w:val="00FD13A1"/>
    <w:rsid w:val="00FD2C78"/>
    <w:rsid w:val="00FD2EFA"/>
    <w:rsid w:val="00FD30F6"/>
    <w:rsid w:val="00FD32D3"/>
    <w:rsid w:val="00FD360C"/>
    <w:rsid w:val="00FD4F26"/>
    <w:rsid w:val="00FD555F"/>
    <w:rsid w:val="00FD5A0A"/>
    <w:rsid w:val="00FD636F"/>
    <w:rsid w:val="00FD72E9"/>
    <w:rsid w:val="00FD7F49"/>
    <w:rsid w:val="00FD7F93"/>
    <w:rsid w:val="00FE0C6D"/>
    <w:rsid w:val="00FE1AE0"/>
    <w:rsid w:val="00FE25ED"/>
    <w:rsid w:val="00FE4127"/>
    <w:rsid w:val="00FE4C10"/>
    <w:rsid w:val="00FE7A27"/>
    <w:rsid w:val="00FF1B59"/>
    <w:rsid w:val="00FF1C4F"/>
    <w:rsid w:val="00FF1FF9"/>
    <w:rsid w:val="00FF3481"/>
    <w:rsid w:val="00FF3656"/>
    <w:rsid w:val="00FF43F4"/>
    <w:rsid w:val="00FF492A"/>
    <w:rsid w:val="00FF5A52"/>
    <w:rsid w:val="00FF5A75"/>
    <w:rsid w:val="00FF693F"/>
    <w:rsid w:val="00FF6D46"/>
    <w:rsid w:val="014E265E"/>
    <w:rsid w:val="019A361F"/>
    <w:rsid w:val="01EB1D44"/>
    <w:rsid w:val="01F5CDDB"/>
    <w:rsid w:val="020D13AC"/>
    <w:rsid w:val="0276EC8E"/>
    <w:rsid w:val="02C74B1A"/>
    <w:rsid w:val="02DEF864"/>
    <w:rsid w:val="0305DC5D"/>
    <w:rsid w:val="0326304F"/>
    <w:rsid w:val="034CEB5A"/>
    <w:rsid w:val="03B287C0"/>
    <w:rsid w:val="03DC78E2"/>
    <w:rsid w:val="0422BA61"/>
    <w:rsid w:val="0441ED5B"/>
    <w:rsid w:val="049FEC33"/>
    <w:rsid w:val="04EE50FA"/>
    <w:rsid w:val="04FE925A"/>
    <w:rsid w:val="059AB65E"/>
    <w:rsid w:val="05A19776"/>
    <w:rsid w:val="06066343"/>
    <w:rsid w:val="0639A64C"/>
    <w:rsid w:val="0682B626"/>
    <w:rsid w:val="06AE8868"/>
    <w:rsid w:val="06B51EF1"/>
    <w:rsid w:val="06C71F7D"/>
    <w:rsid w:val="06D3654A"/>
    <w:rsid w:val="06ECA641"/>
    <w:rsid w:val="06ECE39B"/>
    <w:rsid w:val="0721F3AD"/>
    <w:rsid w:val="073CB049"/>
    <w:rsid w:val="07F653A8"/>
    <w:rsid w:val="08038C01"/>
    <w:rsid w:val="084EDD1D"/>
    <w:rsid w:val="0885F8E3"/>
    <w:rsid w:val="08983D8A"/>
    <w:rsid w:val="08B6A326"/>
    <w:rsid w:val="08DA0127"/>
    <w:rsid w:val="0941E548"/>
    <w:rsid w:val="0A12D9A1"/>
    <w:rsid w:val="0A4372AC"/>
    <w:rsid w:val="0A56C10E"/>
    <w:rsid w:val="0A696CB9"/>
    <w:rsid w:val="0A8950C5"/>
    <w:rsid w:val="0AA16900"/>
    <w:rsid w:val="0AA777C1"/>
    <w:rsid w:val="0AB3E8B9"/>
    <w:rsid w:val="0AF3A45B"/>
    <w:rsid w:val="0B21AAF4"/>
    <w:rsid w:val="0B9248A5"/>
    <w:rsid w:val="0B9A12AE"/>
    <w:rsid w:val="0B9F70C4"/>
    <w:rsid w:val="0BC8ABC8"/>
    <w:rsid w:val="0C2CA388"/>
    <w:rsid w:val="0C6C9097"/>
    <w:rsid w:val="0CCA1129"/>
    <w:rsid w:val="0CD6FD24"/>
    <w:rsid w:val="0CEA7F5E"/>
    <w:rsid w:val="0D596A06"/>
    <w:rsid w:val="0DA0B2D0"/>
    <w:rsid w:val="0DA94EA3"/>
    <w:rsid w:val="0DDD2852"/>
    <w:rsid w:val="0DE14721"/>
    <w:rsid w:val="0E4DA3DB"/>
    <w:rsid w:val="0E79594A"/>
    <w:rsid w:val="0E88BD99"/>
    <w:rsid w:val="0EBB6C93"/>
    <w:rsid w:val="0EE356BA"/>
    <w:rsid w:val="0F3CB7C0"/>
    <w:rsid w:val="0F609D3C"/>
    <w:rsid w:val="0F75E13B"/>
    <w:rsid w:val="10089FC9"/>
    <w:rsid w:val="1095467A"/>
    <w:rsid w:val="10F6B520"/>
    <w:rsid w:val="1108A8DE"/>
    <w:rsid w:val="115E5BFE"/>
    <w:rsid w:val="11CC3205"/>
    <w:rsid w:val="124EAA14"/>
    <w:rsid w:val="12D08925"/>
    <w:rsid w:val="130567D9"/>
    <w:rsid w:val="13116DBB"/>
    <w:rsid w:val="1361E69B"/>
    <w:rsid w:val="1408EBAA"/>
    <w:rsid w:val="141F293D"/>
    <w:rsid w:val="14258C8B"/>
    <w:rsid w:val="142EFE99"/>
    <w:rsid w:val="142FC122"/>
    <w:rsid w:val="145ED26F"/>
    <w:rsid w:val="1467CF85"/>
    <w:rsid w:val="14B2BA1E"/>
    <w:rsid w:val="14F27640"/>
    <w:rsid w:val="14F80B35"/>
    <w:rsid w:val="14FE6A65"/>
    <w:rsid w:val="15250DAE"/>
    <w:rsid w:val="154665A5"/>
    <w:rsid w:val="154E5B21"/>
    <w:rsid w:val="15D2159F"/>
    <w:rsid w:val="16241857"/>
    <w:rsid w:val="1665B32C"/>
    <w:rsid w:val="16B6C312"/>
    <w:rsid w:val="16C0DD9C"/>
    <w:rsid w:val="16C7E039"/>
    <w:rsid w:val="16E52C50"/>
    <w:rsid w:val="17440CB6"/>
    <w:rsid w:val="17609C47"/>
    <w:rsid w:val="179BEEBF"/>
    <w:rsid w:val="17B2A2EC"/>
    <w:rsid w:val="17DD9452"/>
    <w:rsid w:val="180AA096"/>
    <w:rsid w:val="18A83E1E"/>
    <w:rsid w:val="18F300B9"/>
    <w:rsid w:val="192D3D95"/>
    <w:rsid w:val="19B2AED3"/>
    <w:rsid w:val="1A31A072"/>
    <w:rsid w:val="1AB1894A"/>
    <w:rsid w:val="1BED59BA"/>
    <w:rsid w:val="1C2DF363"/>
    <w:rsid w:val="1C7CEDA3"/>
    <w:rsid w:val="1CB44C52"/>
    <w:rsid w:val="1D4FF93C"/>
    <w:rsid w:val="1E4A2866"/>
    <w:rsid w:val="1E73827B"/>
    <w:rsid w:val="1E942994"/>
    <w:rsid w:val="1E96BB98"/>
    <w:rsid w:val="1EABEE55"/>
    <w:rsid w:val="1ED67A25"/>
    <w:rsid w:val="1F012AF0"/>
    <w:rsid w:val="2034DA43"/>
    <w:rsid w:val="209011A9"/>
    <w:rsid w:val="20CC9F8A"/>
    <w:rsid w:val="20CFDF2E"/>
    <w:rsid w:val="2126169B"/>
    <w:rsid w:val="2135A94D"/>
    <w:rsid w:val="213F10C0"/>
    <w:rsid w:val="2166A213"/>
    <w:rsid w:val="221ECEA9"/>
    <w:rsid w:val="2282EB81"/>
    <w:rsid w:val="22D385E7"/>
    <w:rsid w:val="231215AF"/>
    <w:rsid w:val="235E87F9"/>
    <w:rsid w:val="237F5F78"/>
    <w:rsid w:val="23815C80"/>
    <w:rsid w:val="242F005D"/>
    <w:rsid w:val="2460A08B"/>
    <w:rsid w:val="24ED32FA"/>
    <w:rsid w:val="24FA585A"/>
    <w:rsid w:val="256B9157"/>
    <w:rsid w:val="2609F57C"/>
    <w:rsid w:val="260AE3BE"/>
    <w:rsid w:val="2699A6B9"/>
    <w:rsid w:val="26C9055A"/>
    <w:rsid w:val="26D30CD7"/>
    <w:rsid w:val="2704313D"/>
    <w:rsid w:val="274DF9BA"/>
    <w:rsid w:val="27F10AAC"/>
    <w:rsid w:val="284DB12F"/>
    <w:rsid w:val="28AD6DAF"/>
    <w:rsid w:val="2923D7F5"/>
    <w:rsid w:val="2930434C"/>
    <w:rsid w:val="294FDC56"/>
    <w:rsid w:val="2989A06F"/>
    <w:rsid w:val="29A4E364"/>
    <w:rsid w:val="29D57C9E"/>
    <w:rsid w:val="29E85E81"/>
    <w:rsid w:val="29EE8B17"/>
    <w:rsid w:val="2A049287"/>
    <w:rsid w:val="2A21DBA2"/>
    <w:rsid w:val="2A2301F2"/>
    <w:rsid w:val="2A33F897"/>
    <w:rsid w:val="2A4DE5FC"/>
    <w:rsid w:val="2A88EB33"/>
    <w:rsid w:val="2BA50518"/>
    <w:rsid w:val="2BBED253"/>
    <w:rsid w:val="2C1C8F61"/>
    <w:rsid w:val="2C3670F1"/>
    <w:rsid w:val="2C461FB5"/>
    <w:rsid w:val="2C692BFC"/>
    <w:rsid w:val="2D003D1D"/>
    <w:rsid w:val="2DBE330F"/>
    <w:rsid w:val="2DC6E5C7"/>
    <w:rsid w:val="2DF49ED2"/>
    <w:rsid w:val="2E05FEC0"/>
    <w:rsid w:val="2E20EFB1"/>
    <w:rsid w:val="2E72EC69"/>
    <w:rsid w:val="2E840D0E"/>
    <w:rsid w:val="2EA59870"/>
    <w:rsid w:val="2F57963C"/>
    <w:rsid w:val="302DFB39"/>
    <w:rsid w:val="3044939C"/>
    <w:rsid w:val="3053009D"/>
    <w:rsid w:val="30771074"/>
    <w:rsid w:val="3113A9FD"/>
    <w:rsid w:val="314CE21B"/>
    <w:rsid w:val="315B0185"/>
    <w:rsid w:val="32190303"/>
    <w:rsid w:val="32681B7D"/>
    <w:rsid w:val="32A8A9B7"/>
    <w:rsid w:val="32CCA7B6"/>
    <w:rsid w:val="32FA44A8"/>
    <w:rsid w:val="330DE8C0"/>
    <w:rsid w:val="3321E8D4"/>
    <w:rsid w:val="33DC782F"/>
    <w:rsid w:val="33E3330A"/>
    <w:rsid w:val="33E7E62C"/>
    <w:rsid w:val="33EAF271"/>
    <w:rsid w:val="343F68DC"/>
    <w:rsid w:val="34A05F74"/>
    <w:rsid w:val="34B22217"/>
    <w:rsid w:val="34CD46AD"/>
    <w:rsid w:val="34D77B3A"/>
    <w:rsid w:val="34ECDBB5"/>
    <w:rsid w:val="350B057B"/>
    <w:rsid w:val="35513E6C"/>
    <w:rsid w:val="3583080D"/>
    <w:rsid w:val="35C2C965"/>
    <w:rsid w:val="35CBA418"/>
    <w:rsid w:val="3634E25B"/>
    <w:rsid w:val="36864F8F"/>
    <w:rsid w:val="368EA7DB"/>
    <w:rsid w:val="36907F42"/>
    <w:rsid w:val="3697B1CE"/>
    <w:rsid w:val="36B372C1"/>
    <w:rsid w:val="36BEAC9C"/>
    <w:rsid w:val="36D51BF0"/>
    <w:rsid w:val="37062B2B"/>
    <w:rsid w:val="3722428D"/>
    <w:rsid w:val="3758BA23"/>
    <w:rsid w:val="375E99C6"/>
    <w:rsid w:val="376DB79D"/>
    <w:rsid w:val="37869185"/>
    <w:rsid w:val="37874285"/>
    <w:rsid w:val="37BF9D08"/>
    <w:rsid w:val="37D50802"/>
    <w:rsid w:val="3887C264"/>
    <w:rsid w:val="38BB17FB"/>
    <w:rsid w:val="38BE12EE"/>
    <w:rsid w:val="38D9B406"/>
    <w:rsid w:val="38DADF5D"/>
    <w:rsid w:val="390627E8"/>
    <w:rsid w:val="394B9BDF"/>
    <w:rsid w:val="396190B6"/>
    <w:rsid w:val="398FB01F"/>
    <w:rsid w:val="39A74DF6"/>
    <w:rsid w:val="39B7546C"/>
    <w:rsid w:val="39BC5BC1"/>
    <w:rsid w:val="3A0D3B34"/>
    <w:rsid w:val="3A3A6110"/>
    <w:rsid w:val="3A597212"/>
    <w:rsid w:val="3ABE3247"/>
    <w:rsid w:val="3AF8EEE5"/>
    <w:rsid w:val="3AFD7C16"/>
    <w:rsid w:val="3B776A68"/>
    <w:rsid w:val="3B90A531"/>
    <w:rsid w:val="3BB4FF57"/>
    <w:rsid w:val="3BDB4E96"/>
    <w:rsid w:val="3C18E64B"/>
    <w:rsid w:val="3D0873D0"/>
    <w:rsid w:val="3DED796E"/>
    <w:rsid w:val="3E3370BE"/>
    <w:rsid w:val="3E624B01"/>
    <w:rsid w:val="3ECD946C"/>
    <w:rsid w:val="3EDCF5DA"/>
    <w:rsid w:val="3EE363E6"/>
    <w:rsid w:val="3EF4E40D"/>
    <w:rsid w:val="3F07A4BF"/>
    <w:rsid w:val="3F7D4EFA"/>
    <w:rsid w:val="3F7E98A2"/>
    <w:rsid w:val="3FAC67DE"/>
    <w:rsid w:val="3FADB113"/>
    <w:rsid w:val="3FB2D07F"/>
    <w:rsid w:val="40022CF5"/>
    <w:rsid w:val="409D2C31"/>
    <w:rsid w:val="41906770"/>
    <w:rsid w:val="41A9539F"/>
    <w:rsid w:val="41CCD0EE"/>
    <w:rsid w:val="42685B04"/>
    <w:rsid w:val="427A4DD0"/>
    <w:rsid w:val="42947091"/>
    <w:rsid w:val="42B4EFBC"/>
    <w:rsid w:val="436B42EF"/>
    <w:rsid w:val="43AA7A21"/>
    <w:rsid w:val="43CB8844"/>
    <w:rsid w:val="43EB66C9"/>
    <w:rsid w:val="440EF261"/>
    <w:rsid w:val="445209C5"/>
    <w:rsid w:val="445A6868"/>
    <w:rsid w:val="4490FE83"/>
    <w:rsid w:val="44E5FB0A"/>
    <w:rsid w:val="44FDB909"/>
    <w:rsid w:val="44FE2913"/>
    <w:rsid w:val="452274D7"/>
    <w:rsid w:val="4525F232"/>
    <w:rsid w:val="452807A4"/>
    <w:rsid w:val="456F3506"/>
    <w:rsid w:val="4572ED15"/>
    <w:rsid w:val="45838110"/>
    <w:rsid w:val="4613FE95"/>
    <w:rsid w:val="46182F21"/>
    <w:rsid w:val="461D4EA8"/>
    <w:rsid w:val="46962082"/>
    <w:rsid w:val="47FB1C43"/>
    <w:rsid w:val="4813ACDB"/>
    <w:rsid w:val="48446BC4"/>
    <w:rsid w:val="4854480C"/>
    <w:rsid w:val="4872727E"/>
    <w:rsid w:val="48EC9B17"/>
    <w:rsid w:val="492C06AD"/>
    <w:rsid w:val="49A8CEA8"/>
    <w:rsid w:val="49D97277"/>
    <w:rsid w:val="49EA26FC"/>
    <w:rsid w:val="49F02B4D"/>
    <w:rsid w:val="49F7DB6A"/>
    <w:rsid w:val="4A12A549"/>
    <w:rsid w:val="4A7B7DBA"/>
    <w:rsid w:val="4AABC1C0"/>
    <w:rsid w:val="4C1E6C3C"/>
    <w:rsid w:val="4C228C51"/>
    <w:rsid w:val="4C276ADE"/>
    <w:rsid w:val="4C43E32D"/>
    <w:rsid w:val="4C53AF28"/>
    <w:rsid w:val="4C7D9D1B"/>
    <w:rsid w:val="4CDDD216"/>
    <w:rsid w:val="4D0D067E"/>
    <w:rsid w:val="4E3EDD5C"/>
    <w:rsid w:val="4E904B94"/>
    <w:rsid w:val="4E94ED3C"/>
    <w:rsid w:val="4EB1B89D"/>
    <w:rsid w:val="5013CB5C"/>
    <w:rsid w:val="50286B91"/>
    <w:rsid w:val="5050EBEB"/>
    <w:rsid w:val="50C0E004"/>
    <w:rsid w:val="50ED3E1C"/>
    <w:rsid w:val="513252E7"/>
    <w:rsid w:val="514B851B"/>
    <w:rsid w:val="5189525B"/>
    <w:rsid w:val="51A09E50"/>
    <w:rsid w:val="51FDFE3F"/>
    <w:rsid w:val="52164C18"/>
    <w:rsid w:val="52D30216"/>
    <w:rsid w:val="536F4C5E"/>
    <w:rsid w:val="53CD44CE"/>
    <w:rsid w:val="53DC917A"/>
    <w:rsid w:val="53F140E7"/>
    <w:rsid w:val="5552E8D3"/>
    <w:rsid w:val="55C4164D"/>
    <w:rsid w:val="55F16158"/>
    <w:rsid w:val="5618D2E9"/>
    <w:rsid w:val="56C97E9D"/>
    <w:rsid w:val="570F2CE0"/>
    <w:rsid w:val="5735E63D"/>
    <w:rsid w:val="575FE6AE"/>
    <w:rsid w:val="5815161F"/>
    <w:rsid w:val="58825D68"/>
    <w:rsid w:val="58C41BFD"/>
    <w:rsid w:val="58CE08E3"/>
    <w:rsid w:val="58D8237E"/>
    <w:rsid w:val="58F59144"/>
    <w:rsid w:val="59365E19"/>
    <w:rsid w:val="59653512"/>
    <w:rsid w:val="597F9E6B"/>
    <w:rsid w:val="59A65E3E"/>
    <w:rsid w:val="59A7E21E"/>
    <w:rsid w:val="59B12B20"/>
    <w:rsid w:val="59E9904D"/>
    <w:rsid w:val="5A0FB566"/>
    <w:rsid w:val="5A30F876"/>
    <w:rsid w:val="5AB3FE34"/>
    <w:rsid w:val="5AF54CAD"/>
    <w:rsid w:val="5B2D0F52"/>
    <w:rsid w:val="5BB209A9"/>
    <w:rsid w:val="5C08A89F"/>
    <w:rsid w:val="5C34768B"/>
    <w:rsid w:val="5C761F30"/>
    <w:rsid w:val="5D1BC371"/>
    <w:rsid w:val="5DFC2D45"/>
    <w:rsid w:val="5E143A14"/>
    <w:rsid w:val="5E6DF79D"/>
    <w:rsid w:val="5F2816BD"/>
    <w:rsid w:val="5F2AB261"/>
    <w:rsid w:val="5FC4A813"/>
    <w:rsid w:val="5FCDDC54"/>
    <w:rsid w:val="5FD3E89D"/>
    <w:rsid w:val="604CEC8C"/>
    <w:rsid w:val="60875BCE"/>
    <w:rsid w:val="60A0731A"/>
    <w:rsid w:val="60C6633A"/>
    <w:rsid w:val="60EB5E4D"/>
    <w:rsid w:val="6157DB4E"/>
    <w:rsid w:val="61A3F57A"/>
    <w:rsid w:val="61BDA84A"/>
    <w:rsid w:val="6204FF40"/>
    <w:rsid w:val="623C9588"/>
    <w:rsid w:val="62858143"/>
    <w:rsid w:val="629C724D"/>
    <w:rsid w:val="62D13601"/>
    <w:rsid w:val="632011B9"/>
    <w:rsid w:val="6320A840"/>
    <w:rsid w:val="636DA74F"/>
    <w:rsid w:val="63762C99"/>
    <w:rsid w:val="637777D3"/>
    <w:rsid w:val="63891F82"/>
    <w:rsid w:val="64107688"/>
    <w:rsid w:val="645EE50E"/>
    <w:rsid w:val="64B70372"/>
    <w:rsid w:val="6535A577"/>
    <w:rsid w:val="65B51444"/>
    <w:rsid w:val="660F72A8"/>
    <w:rsid w:val="666EFDD0"/>
    <w:rsid w:val="66FC9028"/>
    <w:rsid w:val="670FB49E"/>
    <w:rsid w:val="67920FB0"/>
    <w:rsid w:val="67D0CA41"/>
    <w:rsid w:val="67E22788"/>
    <w:rsid w:val="68B55F41"/>
    <w:rsid w:val="68DB67CD"/>
    <w:rsid w:val="68F8B673"/>
    <w:rsid w:val="69C29F15"/>
    <w:rsid w:val="69E88A74"/>
    <w:rsid w:val="6AA18C19"/>
    <w:rsid w:val="6B7ED475"/>
    <w:rsid w:val="6BA28CE7"/>
    <w:rsid w:val="6BC2A487"/>
    <w:rsid w:val="6BE325C1"/>
    <w:rsid w:val="6CC4E37A"/>
    <w:rsid w:val="6CCDAE0A"/>
    <w:rsid w:val="6DDFB3EE"/>
    <w:rsid w:val="6E5B57EB"/>
    <w:rsid w:val="6EE1FAE2"/>
    <w:rsid w:val="6F7EC67E"/>
    <w:rsid w:val="6F8C8156"/>
    <w:rsid w:val="7094A0D8"/>
    <w:rsid w:val="711EA49D"/>
    <w:rsid w:val="71266D52"/>
    <w:rsid w:val="71C1149D"/>
    <w:rsid w:val="725A6BFD"/>
    <w:rsid w:val="7299B496"/>
    <w:rsid w:val="7310BFE5"/>
    <w:rsid w:val="7322BF51"/>
    <w:rsid w:val="7335FCC1"/>
    <w:rsid w:val="73F63C5E"/>
    <w:rsid w:val="743DBC2D"/>
    <w:rsid w:val="746A01CF"/>
    <w:rsid w:val="74A0A99E"/>
    <w:rsid w:val="7506D470"/>
    <w:rsid w:val="7535124D"/>
    <w:rsid w:val="75546714"/>
    <w:rsid w:val="756A921E"/>
    <w:rsid w:val="75C5E33B"/>
    <w:rsid w:val="75CC10FA"/>
    <w:rsid w:val="75E7465F"/>
    <w:rsid w:val="75FC3621"/>
    <w:rsid w:val="761C9DD2"/>
    <w:rsid w:val="762FD96D"/>
    <w:rsid w:val="763DBFBB"/>
    <w:rsid w:val="7673A549"/>
    <w:rsid w:val="7675C3CB"/>
    <w:rsid w:val="7728BDB4"/>
    <w:rsid w:val="772DDD20"/>
    <w:rsid w:val="772F9DAA"/>
    <w:rsid w:val="7780867E"/>
    <w:rsid w:val="77966822"/>
    <w:rsid w:val="78020E8B"/>
    <w:rsid w:val="783D74B0"/>
    <w:rsid w:val="7869CBE8"/>
    <w:rsid w:val="78B7DB32"/>
    <w:rsid w:val="78CB0924"/>
    <w:rsid w:val="79804C10"/>
    <w:rsid w:val="79814B11"/>
    <w:rsid w:val="7998C51F"/>
    <w:rsid w:val="79A81EB5"/>
    <w:rsid w:val="7A96DC6C"/>
    <w:rsid w:val="7AECAC36"/>
    <w:rsid w:val="7B069A0F"/>
    <w:rsid w:val="7B1167C4"/>
    <w:rsid w:val="7B2EF5A4"/>
    <w:rsid w:val="7B5F141E"/>
    <w:rsid w:val="7B6DF72A"/>
    <w:rsid w:val="7B7A564C"/>
    <w:rsid w:val="7C0248ED"/>
    <w:rsid w:val="7CBF8FB1"/>
    <w:rsid w:val="7CD3E421"/>
    <w:rsid w:val="7D0B9F83"/>
    <w:rsid w:val="7D5DDE3F"/>
    <w:rsid w:val="7D8D554A"/>
    <w:rsid w:val="7E661129"/>
    <w:rsid w:val="7F6A95A9"/>
    <w:rsid w:val="7F7418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981FD"/>
  <w15:chartTrackingRefBased/>
  <w15:docId w15:val="{9ADA89B3-BA29-4BCB-9471-812D422A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10B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E10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A7D94"/>
    <w:pPr>
      <w:keepNext/>
      <w:tabs>
        <w:tab w:val="left" w:pos="567"/>
      </w:tabs>
      <w:spacing w:before="120" w:after="120" w:line="240" w:lineRule="auto"/>
      <w:jc w:val="center"/>
      <w:outlineLvl w:val="2"/>
    </w:pPr>
    <w:rPr>
      <w:rFonts w:ascii="Times New Roman" w:eastAsia="Times New Roman" w:hAnsi="Times New Roman" w:cs="Times New Roman"/>
      <w:i/>
      <w:iCs/>
      <w:szCs w:val="24"/>
    </w:rPr>
  </w:style>
  <w:style w:type="paragraph" w:styleId="Heading4">
    <w:name w:val="heading 4"/>
    <w:basedOn w:val="Normal"/>
    <w:link w:val="Heading4Char"/>
    <w:qFormat/>
    <w:rsid w:val="002A7D94"/>
    <w:pPr>
      <w:keepNext/>
      <w:spacing w:before="120" w:after="120" w:line="240" w:lineRule="auto"/>
      <w:jc w:val="both"/>
      <w:outlineLvl w:val="3"/>
    </w:pPr>
    <w:rPr>
      <w:rFonts w:ascii="Times New Roman Bold" w:eastAsia="Arial Unicode MS" w:hAnsi="Times New Roman Bold" w:cs="Arial"/>
      <w:b/>
      <w:bCs/>
      <w:i/>
      <w:szCs w:val="24"/>
    </w:rPr>
  </w:style>
  <w:style w:type="paragraph" w:styleId="Heading5">
    <w:name w:val="heading 5"/>
    <w:basedOn w:val="Normal"/>
    <w:next w:val="Normal"/>
    <w:link w:val="Heading5Char"/>
    <w:qFormat/>
    <w:rsid w:val="002A7D94"/>
    <w:pPr>
      <w:keepNext/>
      <w:numPr>
        <w:ilvl w:val="4"/>
        <w:numId w:val="2"/>
      </w:numPr>
      <w:spacing w:before="120" w:after="120" w:line="240" w:lineRule="auto"/>
      <w:outlineLvl w:val="4"/>
    </w:pPr>
    <w:rPr>
      <w:rFonts w:ascii="Times New Roman" w:eastAsia="Times New Roman" w:hAnsi="Times New Roman" w:cs="Times New Roman"/>
      <w:bCs/>
      <w:i/>
      <w:szCs w:val="26"/>
      <w:lang w:val="en-CA"/>
    </w:rPr>
  </w:style>
  <w:style w:type="paragraph" w:styleId="Heading6">
    <w:name w:val="heading 6"/>
    <w:basedOn w:val="Normal"/>
    <w:next w:val="Normal"/>
    <w:link w:val="Heading6Char"/>
    <w:qFormat/>
    <w:rsid w:val="002A7D94"/>
    <w:pPr>
      <w:keepNext/>
      <w:spacing w:after="240" w:line="240" w:lineRule="exact"/>
      <w:ind w:left="720"/>
      <w:jc w:val="both"/>
      <w:outlineLvl w:val="5"/>
    </w:pPr>
    <w:rPr>
      <w:rFonts w:ascii="Times New Roman" w:eastAsia="Times New Roman" w:hAnsi="Times New Roman" w:cs="Times New Roman"/>
      <w:szCs w:val="24"/>
      <w:u w:val="single"/>
    </w:rPr>
  </w:style>
  <w:style w:type="paragraph" w:styleId="Heading7">
    <w:name w:val="heading 7"/>
    <w:basedOn w:val="Normal"/>
    <w:next w:val="Normal"/>
    <w:link w:val="Heading7Char"/>
    <w:qFormat/>
    <w:rsid w:val="002A7D94"/>
    <w:pPr>
      <w:keepNext/>
      <w:spacing w:after="0" w:line="240" w:lineRule="auto"/>
      <w:jc w:val="right"/>
      <w:outlineLvl w:val="6"/>
    </w:pPr>
    <w:rPr>
      <w:rFonts w:ascii="Univers" w:eastAsia="Times New Roman" w:hAnsi="Univers" w:cs="Times New Roman"/>
      <w:b/>
      <w:sz w:val="28"/>
      <w:szCs w:val="24"/>
    </w:rPr>
  </w:style>
  <w:style w:type="paragraph" w:styleId="Heading8">
    <w:name w:val="heading 8"/>
    <w:basedOn w:val="Normal"/>
    <w:next w:val="Normal"/>
    <w:link w:val="Heading8Char"/>
    <w:qFormat/>
    <w:rsid w:val="002A7D94"/>
    <w:pPr>
      <w:keepNext/>
      <w:spacing w:after="0" w:line="240" w:lineRule="auto"/>
      <w:jc w:val="right"/>
      <w:outlineLvl w:val="7"/>
    </w:pPr>
    <w:rPr>
      <w:rFonts w:ascii="Univers" w:eastAsia="Times New Roman" w:hAnsi="Univers" w:cs="Times New Roman"/>
      <w:b/>
      <w:sz w:val="32"/>
      <w:szCs w:val="24"/>
    </w:rPr>
  </w:style>
  <w:style w:type="paragraph" w:styleId="Heading9">
    <w:name w:val="heading 9"/>
    <w:basedOn w:val="Normal"/>
    <w:next w:val="Normal"/>
    <w:link w:val="Heading9Char"/>
    <w:qFormat/>
    <w:rsid w:val="002A7D94"/>
    <w:pPr>
      <w:keepNext/>
      <w:spacing w:before="100" w:beforeAutospacing="1" w:after="120" w:line="240" w:lineRule="auto"/>
      <w:jc w:val="both"/>
      <w:outlineLvl w:val="8"/>
    </w:pPr>
    <w:rPr>
      <w:rFonts w:ascii="Times New Roman" w:eastAsia="Times New Roman"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C2848"/>
  </w:style>
  <w:style w:type="paragraph" w:customStyle="1" w:styleId="Default">
    <w:name w:val="Default"/>
    <w:rsid w:val="009C2848"/>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paragraph" w:styleId="ListParagraph">
    <w:name w:val="List Paragraph"/>
    <w:aliases w:val="Dot pt,Párrafo de lista1,List Paragraph12,MAIN CONTENT,List Paragraph2,Rec para,List Paragraph1,Recommendation,List Paragraph11,F5 List Paragraph,List Paragraph Char Char Char,Indicator Text,Colorful List - Accent 11"/>
    <w:basedOn w:val="Normal"/>
    <w:link w:val="ListParagraphChar"/>
    <w:uiPriority w:val="34"/>
    <w:qFormat/>
    <w:rsid w:val="009C2848"/>
    <w:pPr>
      <w:spacing w:after="0" w:line="240" w:lineRule="auto"/>
      <w:ind w:left="720"/>
      <w:contextualSpacing/>
      <w:jc w:val="both"/>
    </w:pPr>
    <w:rPr>
      <w:rFonts w:ascii="Tahoma" w:eastAsia="Calibri" w:hAnsi="Tahoma" w:cs="Times New Roman"/>
    </w:rPr>
  </w:style>
  <w:style w:type="character" w:styleId="Hyperlink">
    <w:name w:val="Hyperlink"/>
    <w:basedOn w:val="DefaultParagraphFont"/>
    <w:uiPriority w:val="99"/>
    <w:unhideWhenUsed/>
    <w:rsid w:val="00D659EC"/>
    <w:rPr>
      <w:color w:val="0000FF"/>
      <w:u w:val="single"/>
    </w:rPr>
  </w:style>
  <w:style w:type="character" w:styleId="Strong">
    <w:name w:val="Strong"/>
    <w:basedOn w:val="DefaultParagraphFont"/>
    <w:uiPriority w:val="22"/>
    <w:qFormat/>
    <w:rsid w:val="009C2848"/>
    <w:rPr>
      <w:b/>
      <w:bCs/>
    </w:rPr>
  </w:style>
  <w:style w:type="character" w:styleId="Emphasis">
    <w:name w:val="Emphasis"/>
    <w:basedOn w:val="DefaultParagraphFont"/>
    <w:qFormat/>
    <w:rsid w:val="009C2848"/>
    <w:rPr>
      <w:i/>
      <w:iCs/>
    </w:rPr>
  </w:style>
  <w:style w:type="character" w:customStyle="1" w:styleId="intro-resume2">
    <w:name w:val="intro-resume2"/>
    <w:basedOn w:val="DefaultParagraphFont"/>
    <w:rsid w:val="009C2848"/>
    <w:rPr>
      <w:sz w:val="29"/>
      <w:szCs w:val="29"/>
    </w:rPr>
  </w:style>
  <w:style w:type="character" w:customStyle="1" w:styleId="ListParagraphChar">
    <w:name w:val="List Paragraph Char"/>
    <w:aliases w:val="Dot pt Char,Párrafo de lista1 Char,List Paragraph12 Char,MAIN CONTENT Char,List Paragraph2 Char,Rec para Char,List Paragraph1 Char,Recommendation Char,List Paragraph11 Char,F5 List Paragraph Char,List Paragraph Char Char Char Char"/>
    <w:link w:val="ListParagraph"/>
    <w:uiPriority w:val="34"/>
    <w:qFormat/>
    <w:locked/>
    <w:rsid w:val="009C2848"/>
    <w:rPr>
      <w:rFonts w:ascii="Tahoma" w:eastAsia="Calibri" w:hAnsi="Tahoma" w:cs="Times New Roman"/>
    </w:rPr>
  </w:style>
  <w:style w:type="paragraph" w:customStyle="1" w:styleId="xmsonormal">
    <w:name w:val="x_msonormal"/>
    <w:basedOn w:val="Normal"/>
    <w:rsid w:val="009C28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C2848"/>
    <w:rPr>
      <w:sz w:val="16"/>
      <w:szCs w:val="16"/>
    </w:rPr>
  </w:style>
  <w:style w:type="paragraph" w:styleId="CommentText">
    <w:name w:val="annotation text"/>
    <w:basedOn w:val="Normal"/>
    <w:link w:val="CommentTextChar"/>
    <w:uiPriority w:val="99"/>
    <w:unhideWhenUsed/>
    <w:rsid w:val="009C2848"/>
    <w:pPr>
      <w:spacing w:after="0" w:line="240" w:lineRule="auto"/>
      <w:ind w:left="425" w:hanging="425"/>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C2848"/>
    <w:rPr>
      <w:rFonts w:ascii="Calibri" w:eastAsia="Calibri" w:hAnsi="Calibri" w:cs="Times New Roman"/>
      <w:sz w:val="20"/>
      <w:szCs w:val="20"/>
    </w:rPr>
  </w:style>
  <w:style w:type="paragraph" w:styleId="BalloonText">
    <w:name w:val="Balloon Text"/>
    <w:basedOn w:val="Normal"/>
    <w:link w:val="BalloonTextChar"/>
    <w:semiHidden/>
    <w:unhideWhenUsed/>
    <w:rsid w:val="009C2848"/>
    <w:pPr>
      <w:spacing w:after="0" w:line="240" w:lineRule="auto"/>
      <w:ind w:left="357" w:hanging="357"/>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sid w:val="009C2848"/>
    <w:rPr>
      <w:rFonts w:ascii="Segoe UI" w:eastAsia="Times New Roman" w:hAnsi="Segoe UI" w:cs="Segoe UI"/>
      <w:sz w:val="18"/>
      <w:szCs w:val="18"/>
      <w:lang w:eastAsia="en-GB"/>
    </w:rPr>
  </w:style>
  <w:style w:type="table" w:customStyle="1" w:styleId="TableGrid1">
    <w:name w:val="Table Grid1"/>
    <w:basedOn w:val="TableNormal"/>
    <w:next w:val="TableGrid"/>
    <w:uiPriority w:val="5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C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C2848"/>
    <w:pPr>
      <w:ind w:left="357" w:hanging="357"/>
      <w:jc w:val="both"/>
    </w:pPr>
    <w:rPr>
      <w:rFonts w:ascii="Times New Roman" w:eastAsia="Times New Roman" w:hAnsi="Times New Roman"/>
      <w:b/>
      <w:bCs/>
      <w:lang w:eastAsia="en-GB"/>
    </w:rPr>
  </w:style>
  <w:style w:type="character" w:customStyle="1" w:styleId="CommentSubjectChar">
    <w:name w:val="Comment Subject Char"/>
    <w:basedOn w:val="CommentTextChar"/>
    <w:link w:val="CommentSubject"/>
    <w:semiHidden/>
    <w:rsid w:val="009C284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C2848"/>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9C2848"/>
    <w:pPr>
      <w:tabs>
        <w:tab w:val="center" w:pos="4513"/>
        <w:tab w:val="right" w:pos="9026"/>
      </w:tabs>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9C2848"/>
    <w:rPr>
      <w:rFonts w:ascii="Times New Roman" w:eastAsia="Times New Roman" w:hAnsi="Times New Roman" w:cs="Times New Roman"/>
      <w:sz w:val="24"/>
      <w:szCs w:val="24"/>
      <w:lang w:eastAsia="en-GB"/>
    </w:rPr>
  </w:style>
  <w:style w:type="paragraph" w:styleId="Revision">
    <w:name w:val="Revision"/>
    <w:hidden/>
    <w:uiPriority w:val="99"/>
    <w:semiHidden/>
    <w:rsid w:val="009C2848"/>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nhideWhenUsed/>
    <w:rsid w:val="009C2848"/>
    <w:rPr>
      <w:color w:val="954F72" w:themeColor="followedHyperlink"/>
      <w:u w:val="single"/>
    </w:rPr>
  </w:style>
  <w:style w:type="paragraph" w:styleId="NormalWeb">
    <w:name w:val="Normal (Web)"/>
    <w:basedOn w:val="Normal"/>
    <w:uiPriority w:val="99"/>
    <w:unhideWhenUsed/>
    <w:rsid w:val="009C2848"/>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nhideWhenUsed/>
    <w:qFormat/>
    <w:rsid w:val="009C2848"/>
    <w:pPr>
      <w:spacing w:after="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9C2848"/>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nhideWhenUsed/>
    <w:qFormat/>
    <w:rsid w:val="009C2848"/>
    <w:rPr>
      <w:vertAlign w:val="superscript"/>
    </w:rPr>
  </w:style>
  <w:style w:type="paragraph" w:customStyle="1" w:styleId="HEADINGNOTFORTOC">
    <w:name w:val="HEADING (NOT FOR TOC)"/>
    <w:basedOn w:val="Heading1"/>
    <w:next w:val="Heading2"/>
    <w:rsid w:val="00E10B6A"/>
    <w:pPr>
      <w:keepLines w:val="0"/>
      <w:tabs>
        <w:tab w:val="left" w:pos="720"/>
      </w:tabs>
      <w:spacing w:after="120" w:line="240" w:lineRule="auto"/>
      <w:jc w:val="center"/>
    </w:pPr>
    <w:rPr>
      <w:rFonts w:ascii="Times New Roman" w:eastAsia="Times New Roman" w:hAnsi="Times New Roman" w:cs="Times New Roman"/>
      <w:b/>
      <w:caps/>
      <w:color w:val="auto"/>
      <w:sz w:val="22"/>
      <w:szCs w:val="24"/>
    </w:rPr>
  </w:style>
  <w:style w:type="character" w:customStyle="1" w:styleId="Heading1Char">
    <w:name w:val="Heading 1 Char"/>
    <w:basedOn w:val="DefaultParagraphFont"/>
    <w:link w:val="Heading1"/>
    <w:rsid w:val="00E10B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E10B6A"/>
    <w:rPr>
      <w:rFonts w:asciiTheme="majorHAnsi" w:eastAsiaTheme="majorEastAsia" w:hAnsiTheme="majorHAnsi" w:cstheme="majorBidi"/>
      <w:color w:val="2E74B5" w:themeColor="accent1" w:themeShade="BF"/>
      <w:sz w:val="26"/>
      <w:szCs w:val="26"/>
    </w:rPr>
  </w:style>
  <w:style w:type="character" w:customStyle="1" w:styleId="s1">
    <w:name w:val="s1"/>
    <w:basedOn w:val="DefaultParagraphFont"/>
    <w:rsid w:val="00F24BA2"/>
  </w:style>
  <w:style w:type="paragraph" w:styleId="NoSpacing">
    <w:name w:val="No Spacing"/>
    <w:uiPriority w:val="1"/>
    <w:qFormat/>
    <w:rsid w:val="00047C49"/>
    <w:pPr>
      <w:spacing w:after="0" w:line="240" w:lineRule="auto"/>
      <w:ind w:left="425" w:hanging="425"/>
    </w:pPr>
    <w:rPr>
      <w:lang w:val="en-US"/>
    </w:rPr>
  </w:style>
  <w:style w:type="character" w:customStyle="1" w:styleId="StyleFootnoteReferencenumberFootnoteReferenceSuperscript-EF">
    <w:name w:val="Style Footnote ReferencenumberFootnote Reference Superscript-E F..."/>
    <w:rsid w:val="00047C49"/>
    <w:rPr>
      <w:kern w:val="22"/>
      <w:sz w:val="18"/>
      <w:u w:val="none"/>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7E57F8"/>
    <w:pPr>
      <w:spacing w:line="240" w:lineRule="exact"/>
      <w:jc w:val="both"/>
    </w:pPr>
    <w:rPr>
      <w:vertAlign w:val="superscript"/>
    </w:rPr>
  </w:style>
  <w:style w:type="character" w:customStyle="1" w:styleId="Heading3Char">
    <w:name w:val="Heading 3 Char"/>
    <w:basedOn w:val="DefaultParagraphFont"/>
    <w:link w:val="Heading3"/>
    <w:rsid w:val="002A7D94"/>
    <w:rPr>
      <w:rFonts w:ascii="Times New Roman" w:eastAsia="Times New Roman" w:hAnsi="Times New Roman" w:cs="Times New Roman"/>
      <w:i/>
      <w:iCs/>
      <w:szCs w:val="24"/>
    </w:rPr>
  </w:style>
  <w:style w:type="character" w:customStyle="1" w:styleId="Heading4Char">
    <w:name w:val="Heading 4 Char"/>
    <w:basedOn w:val="DefaultParagraphFont"/>
    <w:link w:val="Heading4"/>
    <w:rsid w:val="002A7D94"/>
    <w:rPr>
      <w:rFonts w:ascii="Times New Roman Bold" w:eastAsia="Arial Unicode MS" w:hAnsi="Times New Roman Bold" w:cs="Arial"/>
      <w:b/>
      <w:bCs/>
      <w:i/>
      <w:szCs w:val="24"/>
    </w:rPr>
  </w:style>
  <w:style w:type="character" w:customStyle="1" w:styleId="Heading5Char">
    <w:name w:val="Heading 5 Char"/>
    <w:basedOn w:val="DefaultParagraphFont"/>
    <w:link w:val="Heading5"/>
    <w:rsid w:val="002A7D94"/>
    <w:rPr>
      <w:rFonts w:ascii="Times New Roman" w:eastAsia="Times New Roman" w:hAnsi="Times New Roman" w:cs="Times New Roman"/>
      <w:bCs/>
      <w:i/>
      <w:szCs w:val="26"/>
      <w:lang w:val="en-CA"/>
    </w:rPr>
  </w:style>
  <w:style w:type="character" w:customStyle="1" w:styleId="Heading6Char">
    <w:name w:val="Heading 6 Char"/>
    <w:basedOn w:val="DefaultParagraphFont"/>
    <w:link w:val="Heading6"/>
    <w:rsid w:val="002A7D94"/>
    <w:rPr>
      <w:rFonts w:ascii="Times New Roman" w:eastAsia="Times New Roman" w:hAnsi="Times New Roman" w:cs="Times New Roman"/>
      <w:szCs w:val="24"/>
      <w:u w:val="single"/>
    </w:rPr>
  </w:style>
  <w:style w:type="character" w:customStyle="1" w:styleId="Heading7Char">
    <w:name w:val="Heading 7 Char"/>
    <w:basedOn w:val="DefaultParagraphFont"/>
    <w:link w:val="Heading7"/>
    <w:rsid w:val="002A7D94"/>
    <w:rPr>
      <w:rFonts w:ascii="Univers" w:eastAsia="Times New Roman" w:hAnsi="Univers" w:cs="Times New Roman"/>
      <w:b/>
      <w:sz w:val="28"/>
      <w:szCs w:val="24"/>
    </w:rPr>
  </w:style>
  <w:style w:type="character" w:customStyle="1" w:styleId="Heading8Char">
    <w:name w:val="Heading 8 Char"/>
    <w:basedOn w:val="DefaultParagraphFont"/>
    <w:link w:val="Heading8"/>
    <w:rsid w:val="002A7D94"/>
    <w:rPr>
      <w:rFonts w:ascii="Univers" w:eastAsia="Times New Roman" w:hAnsi="Univers" w:cs="Times New Roman"/>
      <w:b/>
      <w:sz w:val="32"/>
      <w:szCs w:val="24"/>
    </w:rPr>
  </w:style>
  <w:style w:type="character" w:customStyle="1" w:styleId="Heading9Char">
    <w:name w:val="Heading 9 Char"/>
    <w:basedOn w:val="DefaultParagraphFont"/>
    <w:link w:val="Heading9"/>
    <w:rsid w:val="002A7D94"/>
    <w:rPr>
      <w:rFonts w:ascii="Times New Roman" w:eastAsia="Times New Roman" w:hAnsi="Times New Roman" w:cs="Times New Roman"/>
      <w:i/>
      <w:iCs/>
      <w:szCs w:val="24"/>
    </w:rPr>
  </w:style>
  <w:style w:type="paragraph" w:customStyle="1" w:styleId="Para1">
    <w:name w:val="Para1"/>
    <w:basedOn w:val="Normal"/>
    <w:link w:val="Para1Char"/>
    <w:rsid w:val="002A7D94"/>
    <w:pPr>
      <w:numPr>
        <w:numId w:val="3"/>
      </w:numPr>
      <w:spacing w:before="120" w:after="120" w:line="240" w:lineRule="auto"/>
      <w:jc w:val="both"/>
    </w:pPr>
    <w:rPr>
      <w:rFonts w:ascii="Times New Roman" w:eastAsia="Times New Roman" w:hAnsi="Times New Roman" w:cs="Times New Roman"/>
      <w:snapToGrid w:val="0"/>
      <w:szCs w:val="18"/>
    </w:rPr>
  </w:style>
  <w:style w:type="paragraph" w:styleId="BodyText">
    <w:name w:val="Body Text"/>
    <w:basedOn w:val="Normal"/>
    <w:link w:val="BodyTextChar"/>
    <w:rsid w:val="002A7D94"/>
    <w:pPr>
      <w:spacing w:before="120" w:after="120" w:line="240" w:lineRule="auto"/>
      <w:ind w:firstLine="720"/>
      <w:jc w:val="both"/>
    </w:pPr>
    <w:rPr>
      <w:rFonts w:ascii="Times New Roman" w:eastAsia="Times New Roman" w:hAnsi="Times New Roman" w:cs="Times New Roman"/>
      <w:iCs/>
      <w:szCs w:val="24"/>
    </w:rPr>
  </w:style>
  <w:style w:type="character" w:customStyle="1" w:styleId="BodyTextChar">
    <w:name w:val="Body Text Char"/>
    <w:basedOn w:val="DefaultParagraphFont"/>
    <w:link w:val="BodyText"/>
    <w:rsid w:val="002A7D94"/>
    <w:rPr>
      <w:rFonts w:ascii="Times New Roman" w:eastAsia="Times New Roman" w:hAnsi="Times New Roman" w:cs="Times New Roman"/>
      <w:iCs/>
      <w:szCs w:val="24"/>
    </w:rPr>
  </w:style>
  <w:style w:type="paragraph" w:customStyle="1" w:styleId="Document1">
    <w:name w:val="Document 1"/>
    <w:basedOn w:val="Normal"/>
    <w:next w:val="Normal"/>
    <w:rsid w:val="002A7D94"/>
    <w:pPr>
      <w:suppressAutoHyphens/>
      <w:spacing w:after="120" w:line="240" w:lineRule="exact"/>
      <w:jc w:val="both"/>
    </w:pPr>
    <w:rPr>
      <w:rFonts w:ascii="Times New Roman" w:eastAsia="Times New Roman" w:hAnsi="Times New Roman" w:cs="Times New Roman"/>
      <w:szCs w:val="24"/>
    </w:rPr>
  </w:style>
  <w:style w:type="paragraph" w:styleId="BodyText2">
    <w:name w:val="Body Text 2"/>
    <w:basedOn w:val="Normal"/>
    <w:link w:val="BodyText2Char"/>
    <w:rsid w:val="002A7D94"/>
    <w:pPr>
      <w:tabs>
        <w:tab w:val="left" w:pos="-1440"/>
        <w:tab w:val="left" w:pos="-720"/>
        <w:tab w:val="left" w:pos="0"/>
        <w:tab w:val="left" w:pos="720"/>
        <w:tab w:val="right" w:pos="1080"/>
        <w:tab w:val="left" w:pos="1440"/>
      </w:tabs>
      <w:suppressAutoHyphens/>
      <w:spacing w:after="120" w:line="288" w:lineRule="auto"/>
      <w:ind w:left="2160" w:hanging="2160"/>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A7D94"/>
    <w:rPr>
      <w:rFonts w:ascii="Times New Roman" w:eastAsia="Times New Roman" w:hAnsi="Times New Roman" w:cs="Times New Roman"/>
      <w:szCs w:val="24"/>
    </w:rPr>
  </w:style>
  <w:style w:type="paragraph" w:styleId="Caption">
    <w:name w:val="caption"/>
    <w:basedOn w:val="Normal"/>
    <w:next w:val="Normal"/>
    <w:qFormat/>
    <w:rsid w:val="002A7D94"/>
    <w:pPr>
      <w:spacing w:after="0" w:line="240" w:lineRule="auto"/>
      <w:jc w:val="both"/>
    </w:pPr>
    <w:rPr>
      <w:rFonts w:ascii="Times New Roman" w:eastAsia="Times New Roman" w:hAnsi="Times New Roman" w:cs="Times New Roman"/>
      <w:szCs w:val="24"/>
      <w:u w:val="single"/>
    </w:rPr>
  </w:style>
  <w:style w:type="paragraph" w:styleId="BodyTextIndent">
    <w:name w:val="Body Text Indent"/>
    <w:basedOn w:val="Normal"/>
    <w:link w:val="BodyTextIndentChar"/>
    <w:rsid w:val="002A7D94"/>
    <w:pPr>
      <w:spacing w:before="120" w:after="120" w:line="240" w:lineRule="auto"/>
      <w:ind w:left="144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2A7D94"/>
    <w:rPr>
      <w:rFonts w:ascii="Times New Roman" w:eastAsia="Times New Roman" w:hAnsi="Times New Roman" w:cs="Times New Roman"/>
      <w:szCs w:val="24"/>
    </w:rPr>
  </w:style>
  <w:style w:type="character" w:styleId="PageNumber">
    <w:name w:val="page number"/>
    <w:rsid w:val="002A7D94"/>
    <w:rPr>
      <w:rFonts w:ascii="Times New Roman" w:hAnsi="Times New Roman"/>
      <w:sz w:val="22"/>
    </w:rPr>
  </w:style>
  <w:style w:type="paragraph" w:customStyle="1" w:styleId="HEADING">
    <w:name w:val="HEADING"/>
    <w:basedOn w:val="Normal"/>
    <w:rsid w:val="002A7D94"/>
    <w:pPr>
      <w:keepNext/>
      <w:spacing w:before="240" w:after="120" w:line="240" w:lineRule="auto"/>
      <w:jc w:val="center"/>
    </w:pPr>
    <w:rPr>
      <w:rFonts w:ascii="Times New Roman" w:eastAsia="Times New Roman" w:hAnsi="Times New Roman" w:cs="Times New Roman"/>
      <w:b/>
      <w:bCs/>
      <w:caps/>
      <w:szCs w:val="24"/>
    </w:rPr>
  </w:style>
  <w:style w:type="paragraph" w:customStyle="1" w:styleId="para4">
    <w:name w:val="para4"/>
    <w:basedOn w:val="Normal"/>
    <w:rsid w:val="002A7D94"/>
    <w:pPr>
      <w:numPr>
        <w:ilvl w:val="3"/>
        <w:numId w:val="5"/>
      </w:numPr>
      <w:overflowPunct w:val="0"/>
      <w:autoSpaceDE w:val="0"/>
      <w:autoSpaceDN w:val="0"/>
      <w:adjustRightInd w:val="0"/>
      <w:spacing w:after="120" w:line="240" w:lineRule="atLeast"/>
      <w:jc w:val="both"/>
      <w:textAlignment w:val="baseline"/>
    </w:pPr>
    <w:rPr>
      <w:rFonts w:ascii="Courier" w:eastAsia="Times New Roman" w:hAnsi="Courier" w:cs="Times New Roman"/>
      <w:color w:val="000000"/>
      <w:sz w:val="20"/>
      <w:szCs w:val="20"/>
    </w:rPr>
  </w:style>
  <w:style w:type="paragraph" w:customStyle="1" w:styleId="Heading4indent">
    <w:name w:val="Heading 4 indent"/>
    <w:basedOn w:val="Heading4"/>
    <w:rsid w:val="002A7D94"/>
    <w:pPr>
      <w:ind w:left="720"/>
      <w:outlineLvl w:val="9"/>
    </w:pPr>
  </w:style>
  <w:style w:type="paragraph" w:customStyle="1" w:styleId="Cornernotation">
    <w:name w:val="Corner notation"/>
    <w:basedOn w:val="Normal"/>
    <w:rsid w:val="002A7D94"/>
    <w:pPr>
      <w:spacing w:after="0" w:line="240" w:lineRule="auto"/>
      <w:ind w:left="170" w:right="3119" w:hanging="170"/>
    </w:pPr>
    <w:rPr>
      <w:rFonts w:ascii="Times New Roman" w:eastAsia="Times New Roman" w:hAnsi="Times New Roman" w:cs="Times New Roman"/>
      <w:szCs w:val="24"/>
    </w:rPr>
  </w:style>
  <w:style w:type="paragraph" w:customStyle="1" w:styleId="Para3">
    <w:name w:val="Para3"/>
    <w:basedOn w:val="Normal"/>
    <w:rsid w:val="002A7D94"/>
    <w:pPr>
      <w:numPr>
        <w:ilvl w:val="2"/>
        <w:numId w:val="3"/>
      </w:numPr>
      <w:tabs>
        <w:tab w:val="left" w:pos="1980"/>
      </w:tabs>
      <w:spacing w:before="80" w:after="80" w:line="240" w:lineRule="auto"/>
      <w:jc w:val="both"/>
    </w:pPr>
    <w:rPr>
      <w:rFonts w:ascii="Times New Roman" w:eastAsia="Times New Roman" w:hAnsi="Times New Roman" w:cs="Times New Roman"/>
      <w:szCs w:val="20"/>
    </w:rPr>
  </w:style>
  <w:style w:type="paragraph" w:customStyle="1" w:styleId="Heading2-center">
    <w:name w:val="Heading 2-center"/>
    <w:basedOn w:val="Heading2"/>
    <w:rsid w:val="002A7D94"/>
    <w:pPr>
      <w:keepLines w:val="0"/>
      <w:tabs>
        <w:tab w:val="left" w:pos="720"/>
      </w:tabs>
      <w:spacing w:before="120" w:after="120" w:line="240" w:lineRule="auto"/>
      <w:jc w:val="center"/>
      <w:outlineLvl w:val="9"/>
    </w:pPr>
    <w:rPr>
      <w:rFonts w:ascii="Times New Roman" w:eastAsia="Times New Roman" w:hAnsi="Times New Roman" w:cs="Times New Roman"/>
      <w:b/>
      <w:bCs/>
      <w:caps/>
      <w:color w:val="auto"/>
      <w:sz w:val="22"/>
      <w:szCs w:val="24"/>
    </w:rPr>
  </w:style>
  <w:style w:type="paragraph" w:styleId="BodyTextIndent3">
    <w:name w:val="Body Text Indent 3"/>
    <w:basedOn w:val="Normal"/>
    <w:link w:val="BodyTextIndent3Char"/>
    <w:rsid w:val="002A7D94"/>
    <w:pPr>
      <w:spacing w:before="120" w:after="120" w:line="240" w:lineRule="auto"/>
      <w:ind w:left="720" w:right="720"/>
      <w:jc w:val="both"/>
    </w:pPr>
    <w:rPr>
      <w:rFonts w:ascii="Times New Roman" w:eastAsia="Times New Roman" w:hAnsi="Times New Roman" w:cs="Times New Roman"/>
      <w:bCs/>
      <w:szCs w:val="24"/>
    </w:rPr>
  </w:style>
  <w:style w:type="character" w:customStyle="1" w:styleId="BodyTextIndent3Char">
    <w:name w:val="Body Text Indent 3 Char"/>
    <w:basedOn w:val="DefaultParagraphFont"/>
    <w:link w:val="BodyTextIndent3"/>
    <w:rsid w:val="002A7D94"/>
    <w:rPr>
      <w:rFonts w:ascii="Times New Roman" w:eastAsia="Times New Roman" w:hAnsi="Times New Roman" w:cs="Times New Roman"/>
      <w:bCs/>
      <w:szCs w:val="24"/>
    </w:rPr>
  </w:style>
  <w:style w:type="paragraph" w:styleId="TOAHeading">
    <w:name w:val="toa heading"/>
    <w:basedOn w:val="Normal"/>
    <w:next w:val="Normal"/>
    <w:semiHidden/>
    <w:rsid w:val="002A7D94"/>
    <w:pPr>
      <w:spacing w:before="120" w:after="0" w:line="240" w:lineRule="auto"/>
      <w:jc w:val="both"/>
    </w:pPr>
    <w:rPr>
      <w:rFonts w:ascii="Times New Roman" w:eastAsia="Times New Roman" w:hAnsi="Times New Roman" w:cs="Arial"/>
      <w:b/>
      <w:bCs/>
      <w:sz w:val="24"/>
      <w:szCs w:val="24"/>
    </w:rPr>
  </w:style>
  <w:style w:type="paragraph" w:styleId="TOC9">
    <w:name w:val="toc 9"/>
    <w:basedOn w:val="Normal"/>
    <w:next w:val="Normal"/>
    <w:autoRedefine/>
    <w:semiHidden/>
    <w:rsid w:val="002A7D94"/>
    <w:pPr>
      <w:spacing w:after="0" w:line="240" w:lineRule="auto"/>
      <w:ind w:left="1760"/>
    </w:pPr>
    <w:rPr>
      <w:rFonts w:eastAsia="Times New Roman" w:cs="Times New Roman"/>
      <w:sz w:val="18"/>
      <w:szCs w:val="18"/>
    </w:rPr>
  </w:style>
  <w:style w:type="paragraph" w:styleId="TOC1">
    <w:name w:val="toc 1"/>
    <w:basedOn w:val="Normal"/>
    <w:next w:val="Normal"/>
    <w:autoRedefine/>
    <w:uiPriority w:val="39"/>
    <w:rsid w:val="002A7D94"/>
    <w:pPr>
      <w:spacing w:before="120" w:after="120" w:line="240" w:lineRule="auto"/>
    </w:pPr>
    <w:rPr>
      <w:rFonts w:eastAsia="Times New Roman" w:cs="Times New Roman"/>
      <w:b/>
      <w:bCs/>
      <w:caps/>
      <w:sz w:val="20"/>
      <w:szCs w:val="20"/>
    </w:rPr>
  </w:style>
  <w:style w:type="paragraph" w:styleId="TOC2">
    <w:name w:val="toc 2"/>
    <w:basedOn w:val="Normal"/>
    <w:next w:val="Normal"/>
    <w:autoRedefine/>
    <w:uiPriority w:val="39"/>
    <w:rsid w:val="002A7D94"/>
    <w:pPr>
      <w:spacing w:after="0" w:line="240" w:lineRule="auto"/>
      <w:ind w:left="220"/>
    </w:pPr>
    <w:rPr>
      <w:rFonts w:eastAsia="Times New Roman" w:cs="Times New Roman"/>
      <w:smallCaps/>
      <w:sz w:val="20"/>
      <w:szCs w:val="20"/>
    </w:rPr>
  </w:style>
  <w:style w:type="paragraph" w:styleId="TOC3">
    <w:name w:val="toc 3"/>
    <w:basedOn w:val="Normal"/>
    <w:next w:val="Normal"/>
    <w:autoRedefine/>
    <w:uiPriority w:val="39"/>
    <w:rsid w:val="002A7D94"/>
    <w:pPr>
      <w:spacing w:after="0" w:line="240" w:lineRule="auto"/>
      <w:ind w:left="440"/>
    </w:pPr>
    <w:rPr>
      <w:rFonts w:eastAsia="Times New Roman" w:cs="Times New Roman"/>
      <w:i/>
      <w:iCs/>
      <w:sz w:val="20"/>
      <w:szCs w:val="20"/>
    </w:rPr>
  </w:style>
  <w:style w:type="paragraph" w:styleId="TOC4">
    <w:name w:val="toc 4"/>
    <w:basedOn w:val="Normal"/>
    <w:next w:val="Normal"/>
    <w:autoRedefine/>
    <w:uiPriority w:val="39"/>
    <w:rsid w:val="002A7D94"/>
    <w:pPr>
      <w:spacing w:after="0" w:line="240" w:lineRule="auto"/>
      <w:ind w:left="660"/>
    </w:pPr>
    <w:rPr>
      <w:rFonts w:eastAsia="Times New Roman" w:cs="Times New Roman"/>
      <w:sz w:val="18"/>
      <w:szCs w:val="18"/>
    </w:rPr>
  </w:style>
  <w:style w:type="paragraph" w:styleId="TOC5">
    <w:name w:val="toc 5"/>
    <w:basedOn w:val="Normal"/>
    <w:next w:val="Normal"/>
    <w:autoRedefine/>
    <w:semiHidden/>
    <w:rsid w:val="002A7D94"/>
    <w:pPr>
      <w:spacing w:after="0" w:line="240" w:lineRule="auto"/>
      <w:ind w:left="880"/>
    </w:pPr>
    <w:rPr>
      <w:rFonts w:eastAsia="Times New Roman" w:cs="Times New Roman"/>
      <w:sz w:val="18"/>
      <w:szCs w:val="18"/>
    </w:rPr>
  </w:style>
  <w:style w:type="paragraph" w:styleId="TOC6">
    <w:name w:val="toc 6"/>
    <w:basedOn w:val="Normal"/>
    <w:next w:val="Normal"/>
    <w:autoRedefine/>
    <w:semiHidden/>
    <w:rsid w:val="002A7D94"/>
    <w:pPr>
      <w:spacing w:after="0" w:line="240" w:lineRule="auto"/>
      <w:ind w:left="1100"/>
    </w:pPr>
    <w:rPr>
      <w:rFonts w:eastAsia="Times New Roman" w:cs="Times New Roman"/>
      <w:sz w:val="18"/>
      <w:szCs w:val="18"/>
    </w:rPr>
  </w:style>
  <w:style w:type="paragraph" w:styleId="TOC7">
    <w:name w:val="toc 7"/>
    <w:basedOn w:val="Normal"/>
    <w:next w:val="Normal"/>
    <w:autoRedefine/>
    <w:semiHidden/>
    <w:rsid w:val="002A7D94"/>
    <w:pPr>
      <w:spacing w:after="0" w:line="240" w:lineRule="auto"/>
      <w:ind w:left="1320"/>
    </w:pPr>
    <w:rPr>
      <w:rFonts w:eastAsia="Times New Roman" w:cs="Times New Roman"/>
      <w:sz w:val="18"/>
      <w:szCs w:val="18"/>
    </w:rPr>
  </w:style>
  <w:style w:type="paragraph" w:styleId="TOC8">
    <w:name w:val="toc 8"/>
    <w:basedOn w:val="Normal"/>
    <w:next w:val="Normal"/>
    <w:autoRedefine/>
    <w:semiHidden/>
    <w:rsid w:val="002A7D94"/>
    <w:pPr>
      <w:spacing w:after="0" w:line="240" w:lineRule="auto"/>
      <w:ind w:left="1540"/>
    </w:pPr>
    <w:rPr>
      <w:rFonts w:eastAsia="Times New Roman" w:cs="Times New Roman"/>
      <w:sz w:val="18"/>
      <w:szCs w:val="18"/>
    </w:rPr>
  </w:style>
  <w:style w:type="paragraph" w:styleId="BodyText3">
    <w:name w:val="Body Text 3"/>
    <w:basedOn w:val="Normal"/>
    <w:link w:val="BodyText3Char"/>
    <w:rsid w:val="002A7D94"/>
    <w:pPr>
      <w:spacing w:before="120" w:after="12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A7D94"/>
    <w:rPr>
      <w:rFonts w:ascii="Times New Roman" w:eastAsia="Times New Roman" w:hAnsi="Times New Roman" w:cs="Times New Roman"/>
      <w:szCs w:val="24"/>
    </w:rPr>
  </w:style>
  <w:style w:type="paragraph" w:customStyle="1" w:styleId="heading40">
    <w:name w:val="heading 40"/>
    <w:basedOn w:val="Normal"/>
    <w:rsid w:val="002A7D94"/>
    <w:pPr>
      <w:keepNext/>
      <w:numPr>
        <w:numId w:val="1"/>
      </w:numPr>
      <w:spacing w:before="120" w:after="120" w:line="240" w:lineRule="auto"/>
      <w:jc w:val="both"/>
    </w:pPr>
    <w:rPr>
      <w:rFonts w:ascii="Times New Roman" w:eastAsia="Times New Roman" w:hAnsi="Times New Roman" w:cs="Times New Roman"/>
      <w:i/>
      <w:iCs/>
      <w:szCs w:val="24"/>
    </w:rPr>
  </w:style>
  <w:style w:type="paragraph" w:customStyle="1" w:styleId="Para2">
    <w:name w:val="Para2"/>
    <w:basedOn w:val="Para1"/>
    <w:rsid w:val="002A7D94"/>
    <w:pPr>
      <w:numPr>
        <w:numId w:val="4"/>
      </w:numPr>
      <w:tabs>
        <w:tab w:val="clear" w:pos="1080"/>
      </w:tabs>
      <w:autoSpaceDE w:val="0"/>
      <w:autoSpaceDN w:val="0"/>
      <w:ind w:left="0" w:firstLine="720"/>
    </w:pPr>
  </w:style>
  <w:style w:type="paragraph" w:customStyle="1" w:styleId="Para-decision">
    <w:name w:val="Para-decision"/>
    <w:basedOn w:val="Normal"/>
    <w:rsid w:val="002A7D94"/>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eastAsia="Times New Roman" w:hAnsi="Courier" w:cs="Times New Roman"/>
      <w:color w:val="000000"/>
      <w:sz w:val="20"/>
      <w:szCs w:val="24"/>
    </w:rPr>
  </w:style>
  <w:style w:type="character" w:customStyle="1" w:styleId="underline">
    <w:name w:val="underline"/>
    <w:rsid w:val="002A7D94"/>
    <w:rPr>
      <w:rFonts w:ascii="Courier" w:hAnsi="Courier"/>
      <w:sz w:val="20"/>
      <w:u w:val="single"/>
    </w:rPr>
  </w:style>
  <w:style w:type="character" w:styleId="EndnoteReference">
    <w:name w:val="endnote reference"/>
    <w:semiHidden/>
    <w:rsid w:val="002A7D94"/>
    <w:rPr>
      <w:vertAlign w:val="superscript"/>
    </w:rPr>
  </w:style>
  <w:style w:type="paragraph" w:styleId="EndnoteText">
    <w:name w:val="endnote text"/>
    <w:basedOn w:val="Normal"/>
    <w:link w:val="EndnoteTextChar"/>
    <w:semiHidden/>
    <w:rsid w:val="002A7D94"/>
    <w:pPr>
      <w:widowControl w:val="0"/>
      <w:tabs>
        <w:tab w:val="left" w:pos="-720"/>
      </w:tabs>
      <w:suppressAutoHyphens/>
      <w:spacing w:after="0" w:line="240" w:lineRule="auto"/>
      <w:jc w:val="both"/>
    </w:pPr>
    <w:rPr>
      <w:rFonts w:ascii="Courier New" w:eastAsia="Times New Roman" w:hAnsi="Courier New" w:cs="Times New Roman"/>
      <w:szCs w:val="24"/>
    </w:rPr>
  </w:style>
  <w:style w:type="character" w:customStyle="1" w:styleId="EndnoteTextChar">
    <w:name w:val="Endnote Text Char"/>
    <w:basedOn w:val="DefaultParagraphFont"/>
    <w:link w:val="EndnoteText"/>
    <w:semiHidden/>
    <w:rsid w:val="002A7D94"/>
    <w:rPr>
      <w:rFonts w:ascii="Courier New" w:eastAsia="Times New Roman" w:hAnsi="Courier New" w:cs="Times New Roman"/>
      <w:szCs w:val="24"/>
    </w:rPr>
  </w:style>
  <w:style w:type="paragraph" w:customStyle="1" w:styleId="Heading1longmultiline">
    <w:name w:val="Heading 1 (long multiline)"/>
    <w:basedOn w:val="Heading1"/>
    <w:rsid w:val="002A7D94"/>
    <w:pPr>
      <w:keepLines w:val="0"/>
      <w:tabs>
        <w:tab w:val="left" w:pos="720"/>
      </w:tabs>
      <w:spacing w:after="120" w:line="240" w:lineRule="auto"/>
      <w:ind w:left="1843" w:hanging="1134"/>
    </w:pPr>
    <w:rPr>
      <w:rFonts w:ascii="Times New Roman" w:eastAsia="Times New Roman" w:hAnsi="Times New Roman" w:cs="Times New Roman"/>
      <w:b/>
      <w:caps/>
      <w:color w:val="auto"/>
      <w:sz w:val="22"/>
      <w:szCs w:val="24"/>
    </w:rPr>
  </w:style>
  <w:style w:type="paragraph" w:customStyle="1" w:styleId="Heading1multiline">
    <w:name w:val="Heading 1 (multiline)"/>
    <w:basedOn w:val="Heading1"/>
    <w:rsid w:val="002A7D94"/>
    <w:pPr>
      <w:keepLines w:val="0"/>
      <w:tabs>
        <w:tab w:val="left" w:pos="720"/>
      </w:tabs>
      <w:spacing w:after="120" w:line="240" w:lineRule="auto"/>
      <w:ind w:left="1843" w:right="996" w:hanging="567"/>
    </w:pPr>
    <w:rPr>
      <w:rFonts w:ascii="Times New Roman" w:eastAsia="Times New Roman" w:hAnsi="Times New Roman" w:cs="Times New Roman"/>
      <w:b/>
      <w:caps/>
      <w:color w:val="auto"/>
      <w:sz w:val="22"/>
      <w:szCs w:val="24"/>
    </w:rPr>
  </w:style>
  <w:style w:type="paragraph" w:customStyle="1" w:styleId="Heading2multiline">
    <w:name w:val="Heading 2 (multiline)"/>
    <w:basedOn w:val="Heading1"/>
    <w:next w:val="Para1"/>
    <w:rsid w:val="002A7D94"/>
    <w:pPr>
      <w:keepLines w:val="0"/>
      <w:tabs>
        <w:tab w:val="left" w:pos="720"/>
      </w:tabs>
      <w:spacing w:before="120" w:after="120" w:line="240" w:lineRule="auto"/>
      <w:ind w:left="1843" w:right="998" w:hanging="567"/>
    </w:pPr>
    <w:rPr>
      <w:rFonts w:ascii="Times New Roman" w:eastAsia="Times New Roman" w:hAnsi="Times New Roman" w:cs="Times New Roman"/>
      <w:b/>
      <w:i/>
      <w:iCs/>
      <w:color w:val="auto"/>
      <w:sz w:val="22"/>
      <w:szCs w:val="24"/>
    </w:rPr>
  </w:style>
  <w:style w:type="paragraph" w:customStyle="1" w:styleId="Heading2longmultiline">
    <w:name w:val="Heading 2 (long multiline)"/>
    <w:basedOn w:val="Heading2multiline"/>
    <w:rsid w:val="002A7D94"/>
    <w:pPr>
      <w:ind w:left="2127" w:hanging="1276"/>
    </w:pPr>
  </w:style>
  <w:style w:type="paragraph" w:customStyle="1" w:styleId="Heading3multiline">
    <w:name w:val="Heading 3 (multiline)"/>
    <w:basedOn w:val="Heading3"/>
    <w:next w:val="Para1"/>
    <w:rsid w:val="002A7D94"/>
    <w:pPr>
      <w:ind w:left="1418" w:hanging="425"/>
      <w:jc w:val="left"/>
    </w:pPr>
  </w:style>
  <w:style w:type="paragraph" w:customStyle="1" w:styleId="heading2notforTOC">
    <w:name w:val="heading 2 not for TOC"/>
    <w:basedOn w:val="Heading3"/>
    <w:rsid w:val="002A7D94"/>
  </w:style>
  <w:style w:type="paragraph" w:styleId="BlockText">
    <w:name w:val="Block Text"/>
    <w:basedOn w:val="Normal"/>
    <w:rsid w:val="002A7D94"/>
    <w:pPr>
      <w:spacing w:after="0" w:line="240" w:lineRule="auto"/>
      <w:ind w:left="330" w:right="10"/>
      <w:jc w:val="both"/>
    </w:pPr>
    <w:rPr>
      <w:rFonts w:ascii="Arial" w:eastAsia="Batang" w:hAnsi="Arial" w:cs="Arial"/>
      <w:color w:val="000000"/>
      <w:szCs w:val="24"/>
      <w:lang w:val="en-US" w:eastAsia="ko-KR"/>
    </w:rPr>
  </w:style>
  <w:style w:type="character" w:customStyle="1" w:styleId="Para1Char">
    <w:name w:val="Para1 Char"/>
    <w:link w:val="Para1"/>
    <w:rsid w:val="002A7D94"/>
    <w:rPr>
      <w:rFonts w:ascii="Times New Roman" w:eastAsia="Times New Roman" w:hAnsi="Times New Roman" w:cs="Times New Roman"/>
      <w:snapToGrid w:val="0"/>
      <w:szCs w:val="18"/>
    </w:rPr>
  </w:style>
  <w:style w:type="character" w:customStyle="1" w:styleId="bold">
    <w:name w:val="bold"/>
    <w:basedOn w:val="DefaultParagraphFont"/>
    <w:rsid w:val="002A7D94"/>
  </w:style>
  <w:style w:type="paragraph" w:customStyle="1" w:styleId="CharCharChar">
    <w:name w:val="Char Char Char"/>
    <w:basedOn w:val="Normal"/>
    <w:rsid w:val="002A7D94"/>
    <w:pPr>
      <w:spacing w:after="0" w:line="240" w:lineRule="auto"/>
    </w:pPr>
    <w:rPr>
      <w:rFonts w:ascii="Times New Roman" w:eastAsia="Times New Roman" w:hAnsi="Times New Roman" w:cs="Times New Roman"/>
      <w:sz w:val="24"/>
      <w:szCs w:val="24"/>
      <w:lang w:val="pl-PL" w:eastAsia="pl-PL"/>
    </w:rPr>
  </w:style>
  <w:style w:type="character" w:customStyle="1" w:styleId="UnresolvedMention1">
    <w:name w:val="Unresolved Mention1"/>
    <w:uiPriority w:val="99"/>
    <w:semiHidden/>
    <w:unhideWhenUsed/>
    <w:rsid w:val="002A7D94"/>
    <w:rPr>
      <w:color w:val="605E5C"/>
      <w:shd w:val="clear" w:color="auto" w:fill="E1DFDD"/>
    </w:rPr>
  </w:style>
  <w:style w:type="character" w:customStyle="1" w:styleId="normaltextrun">
    <w:name w:val="normaltextrun"/>
    <w:basedOn w:val="DefaultParagraphFont"/>
    <w:rsid w:val="002A7D94"/>
  </w:style>
  <w:style w:type="character" w:customStyle="1" w:styleId="eop">
    <w:name w:val="eop"/>
    <w:basedOn w:val="DefaultParagraphFont"/>
    <w:rsid w:val="002A7D94"/>
  </w:style>
  <w:style w:type="paragraph" w:customStyle="1" w:styleId="paragraph">
    <w:name w:val="paragraph"/>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superscript">
    <w:name w:val="superscript"/>
    <w:basedOn w:val="DefaultParagraphFont"/>
    <w:rsid w:val="002A7D94"/>
  </w:style>
  <w:style w:type="paragraph" w:customStyle="1" w:styleId="para10">
    <w:name w:val="para1"/>
    <w:basedOn w:val="Normal"/>
    <w:rsid w:val="002A7D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2A7D94"/>
  </w:style>
  <w:style w:type="paragraph" w:customStyle="1" w:styleId="NRFTitle1">
    <w:name w:val="NRF Title1"/>
    <w:next w:val="Normal"/>
    <w:rsid w:val="002A7D94"/>
    <w:pPr>
      <w:numPr>
        <w:numId w:val="13"/>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rsid w:val="002A7D94"/>
    <w:pPr>
      <w:numPr>
        <w:ilvl w:val="1"/>
        <w:numId w:val="13"/>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rsid w:val="002A7D94"/>
    <w:pPr>
      <w:numPr>
        <w:ilvl w:val="2"/>
        <w:numId w:val="13"/>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 w:type="character" w:customStyle="1" w:styleId="UnresolvedMention2">
    <w:name w:val="Unresolved Mention2"/>
    <w:basedOn w:val="DefaultParagraphFont"/>
    <w:uiPriority w:val="99"/>
    <w:semiHidden/>
    <w:unhideWhenUsed/>
    <w:rsid w:val="002A7D94"/>
    <w:rPr>
      <w:color w:val="605E5C"/>
      <w:shd w:val="clear" w:color="auto" w:fill="E1DFDD"/>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2A7D94"/>
    <w:pPr>
      <w:spacing w:line="240" w:lineRule="exact"/>
      <w:jc w:val="both"/>
    </w:pPr>
    <w:rPr>
      <w:rFonts w:ascii="Times New Roman" w:eastAsia="Times New Roman" w:hAnsi="Times New Roman" w:cs="Times New Roman"/>
      <w:sz w:val="18"/>
      <w:szCs w:val="20"/>
      <w:u w:val="single"/>
      <w:lang w:val="en-CA"/>
    </w:rPr>
  </w:style>
  <w:style w:type="paragraph" w:customStyle="1" w:styleId="meetingname">
    <w:name w:val="meeting name"/>
    <w:basedOn w:val="Normal"/>
    <w:qFormat/>
    <w:rsid w:val="002A7D94"/>
    <w:pPr>
      <w:spacing w:after="0" w:line="240" w:lineRule="auto"/>
      <w:ind w:left="170" w:right="3119" w:hanging="170"/>
    </w:pPr>
    <w:rPr>
      <w:rFonts w:ascii="Times New Roman" w:eastAsia="Malgun Gothic" w:hAnsi="Times New Roman" w:cs="Times New Roman"/>
      <w:caps/>
      <w:snapToGrid w:val="0"/>
      <w:sz w:val="24"/>
      <w:szCs w:val="24"/>
      <w:lang w:val="en-CA"/>
    </w:rPr>
  </w:style>
  <w:style w:type="character" w:styleId="PlaceholderText">
    <w:name w:val="Placeholder Text"/>
    <w:basedOn w:val="DefaultParagraphFont"/>
    <w:uiPriority w:val="99"/>
    <w:semiHidden/>
    <w:rsid w:val="002A7D94"/>
    <w:rPr>
      <w:color w:val="808080"/>
    </w:rPr>
  </w:style>
  <w:style w:type="character" w:customStyle="1" w:styleId="UnresolvedMention3">
    <w:name w:val="Unresolved Mention3"/>
    <w:basedOn w:val="DefaultParagraphFont"/>
    <w:uiPriority w:val="99"/>
    <w:semiHidden/>
    <w:unhideWhenUsed/>
    <w:rsid w:val="002A7D94"/>
    <w:rPr>
      <w:color w:val="605E5C"/>
      <w:shd w:val="clear" w:color="auto" w:fill="E1DFDD"/>
    </w:rPr>
  </w:style>
  <w:style w:type="character" w:customStyle="1" w:styleId="UnresolvedMention4">
    <w:name w:val="Unresolved Mention4"/>
    <w:basedOn w:val="DefaultParagraphFont"/>
    <w:uiPriority w:val="99"/>
    <w:semiHidden/>
    <w:unhideWhenUsed/>
    <w:rsid w:val="007F09F7"/>
    <w:rPr>
      <w:color w:val="605E5C"/>
      <w:shd w:val="clear" w:color="auto" w:fill="E1DFDD"/>
    </w:rPr>
  </w:style>
  <w:style w:type="paragraph" w:styleId="PlainText">
    <w:name w:val="Plain Text"/>
    <w:basedOn w:val="Normal"/>
    <w:link w:val="PlainTextChar"/>
    <w:uiPriority w:val="99"/>
    <w:unhideWhenUsed/>
    <w:rsid w:val="00462A2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62A24"/>
    <w:rPr>
      <w:rFonts w:ascii="Calibri" w:hAnsi="Calibri"/>
      <w:szCs w:val="21"/>
    </w:rPr>
  </w:style>
  <w:style w:type="paragraph" w:customStyle="1" w:styleId="li1">
    <w:name w:val="li1"/>
    <w:basedOn w:val="Normal"/>
    <w:rsid w:val="00BF3C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Pr>
      <w:color w:val="2B579A"/>
      <w:shd w:val="clear" w:color="auto" w:fill="E6E6E6"/>
    </w:rPr>
  </w:style>
  <w:style w:type="character" w:customStyle="1" w:styleId="ui-provider">
    <w:name w:val="ui-provider"/>
    <w:basedOn w:val="DefaultParagraphFont"/>
    <w:rsid w:val="006A3B98"/>
  </w:style>
  <w:style w:type="paragraph" w:customStyle="1" w:styleId="DRTitle">
    <w:name w:val="DR Title"/>
    <w:basedOn w:val="Normal"/>
    <w:link w:val="DRTitleChar"/>
    <w:qFormat/>
    <w:rsid w:val="006A3B98"/>
    <w:pPr>
      <w:widowControl w:val="0"/>
      <w:spacing w:after="360" w:line="240" w:lineRule="auto"/>
      <w:ind w:right="17"/>
      <w:jc w:val="center"/>
    </w:pPr>
    <w:rPr>
      <w:rFonts w:ascii="Trebuchet MS" w:eastAsiaTheme="minorEastAsia" w:hAnsi="Trebuchet MS" w:cs="Times New Roman"/>
      <w:b/>
      <w:bCs/>
      <w:sz w:val="28"/>
      <w:szCs w:val="28"/>
      <w:lang w:eastAsia="el-GR"/>
    </w:rPr>
  </w:style>
  <w:style w:type="character" w:customStyle="1" w:styleId="DRTitleChar">
    <w:name w:val="DR Title Char"/>
    <w:basedOn w:val="DefaultParagraphFont"/>
    <w:link w:val="DRTitle"/>
    <w:rsid w:val="006A3B98"/>
    <w:rPr>
      <w:rFonts w:ascii="Trebuchet MS" w:eastAsiaTheme="minorEastAsia" w:hAnsi="Trebuchet MS" w:cs="Times New Roman"/>
      <w:b/>
      <w:bCs/>
      <w:sz w:val="28"/>
      <w:szCs w:val="28"/>
      <w:lang w:eastAsia="el-GR"/>
    </w:rPr>
  </w:style>
  <w:style w:type="character" w:customStyle="1" w:styleId="cf01">
    <w:name w:val="cf01"/>
    <w:basedOn w:val="DefaultParagraphFont"/>
    <w:rsid w:val="006664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6140">
      <w:bodyDiv w:val="1"/>
      <w:marLeft w:val="0"/>
      <w:marRight w:val="0"/>
      <w:marTop w:val="0"/>
      <w:marBottom w:val="0"/>
      <w:divBdr>
        <w:top w:val="none" w:sz="0" w:space="0" w:color="auto"/>
        <w:left w:val="none" w:sz="0" w:space="0" w:color="auto"/>
        <w:bottom w:val="none" w:sz="0" w:space="0" w:color="auto"/>
        <w:right w:val="none" w:sz="0" w:space="0" w:color="auto"/>
      </w:divBdr>
    </w:div>
    <w:div w:id="25180366">
      <w:bodyDiv w:val="1"/>
      <w:marLeft w:val="0"/>
      <w:marRight w:val="0"/>
      <w:marTop w:val="0"/>
      <w:marBottom w:val="0"/>
      <w:divBdr>
        <w:top w:val="none" w:sz="0" w:space="0" w:color="auto"/>
        <w:left w:val="none" w:sz="0" w:space="0" w:color="auto"/>
        <w:bottom w:val="none" w:sz="0" w:space="0" w:color="auto"/>
        <w:right w:val="none" w:sz="0" w:space="0" w:color="auto"/>
      </w:divBdr>
    </w:div>
    <w:div w:id="53479868">
      <w:bodyDiv w:val="1"/>
      <w:marLeft w:val="0"/>
      <w:marRight w:val="0"/>
      <w:marTop w:val="0"/>
      <w:marBottom w:val="0"/>
      <w:divBdr>
        <w:top w:val="none" w:sz="0" w:space="0" w:color="auto"/>
        <w:left w:val="none" w:sz="0" w:space="0" w:color="auto"/>
        <w:bottom w:val="none" w:sz="0" w:space="0" w:color="auto"/>
        <w:right w:val="none" w:sz="0" w:space="0" w:color="auto"/>
      </w:divBdr>
    </w:div>
    <w:div w:id="62803968">
      <w:bodyDiv w:val="1"/>
      <w:marLeft w:val="0"/>
      <w:marRight w:val="0"/>
      <w:marTop w:val="0"/>
      <w:marBottom w:val="0"/>
      <w:divBdr>
        <w:top w:val="none" w:sz="0" w:space="0" w:color="auto"/>
        <w:left w:val="none" w:sz="0" w:space="0" w:color="auto"/>
        <w:bottom w:val="none" w:sz="0" w:space="0" w:color="auto"/>
        <w:right w:val="none" w:sz="0" w:space="0" w:color="auto"/>
      </w:divBdr>
    </w:div>
    <w:div w:id="90588049">
      <w:bodyDiv w:val="1"/>
      <w:marLeft w:val="0"/>
      <w:marRight w:val="0"/>
      <w:marTop w:val="0"/>
      <w:marBottom w:val="0"/>
      <w:divBdr>
        <w:top w:val="none" w:sz="0" w:space="0" w:color="auto"/>
        <w:left w:val="none" w:sz="0" w:space="0" w:color="auto"/>
        <w:bottom w:val="none" w:sz="0" w:space="0" w:color="auto"/>
        <w:right w:val="none" w:sz="0" w:space="0" w:color="auto"/>
      </w:divBdr>
    </w:div>
    <w:div w:id="117073924">
      <w:bodyDiv w:val="1"/>
      <w:marLeft w:val="0"/>
      <w:marRight w:val="0"/>
      <w:marTop w:val="0"/>
      <w:marBottom w:val="0"/>
      <w:divBdr>
        <w:top w:val="none" w:sz="0" w:space="0" w:color="auto"/>
        <w:left w:val="none" w:sz="0" w:space="0" w:color="auto"/>
        <w:bottom w:val="none" w:sz="0" w:space="0" w:color="auto"/>
        <w:right w:val="none" w:sz="0" w:space="0" w:color="auto"/>
      </w:divBdr>
    </w:div>
    <w:div w:id="265775550">
      <w:bodyDiv w:val="1"/>
      <w:marLeft w:val="0"/>
      <w:marRight w:val="0"/>
      <w:marTop w:val="0"/>
      <w:marBottom w:val="0"/>
      <w:divBdr>
        <w:top w:val="none" w:sz="0" w:space="0" w:color="auto"/>
        <w:left w:val="none" w:sz="0" w:space="0" w:color="auto"/>
        <w:bottom w:val="none" w:sz="0" w:space="0" w:color="auto"/>
        <w:right w:val="none" w:sz="0" w:space="0" w:color="auto"/>
      </w:divBdr>
    </w:div>
    <w:div w:id="381057572">
      <w:bodyDiv w:val="1"/>
      <w:marLeft w:val="0"/>
      <w:marRight w:val="0"/>
      <w:marTop w:val="0"/>
      <w:marBottom w:val="0"/>
      <w:divBdr>
        <w:top w:val="none" w:sz="0" w:space="0" w:color="auto"/>
        <w:left w:val="none" w:sz="0" w:space="0" w:color="auto"/>
        <w:bottom w:val="none" w:sz="0" w:space="0" w:color="auto"/>
        <w:right w:val="none" w:sz="0" w:space="0" w:color="auto"/>
      </w:divBdr>
    </w:div>
    <w:div w:id="404307386">
      <w:bodyDiv w:val="1"/>
      <w:marLeft w:val="0"/>
      <w:marRight w:val="0"/>
      <w:marTop w:val="0"/>
      <w:marBottom w:val="0"/>
      <w:divBdr>
        <w:top w:val="none" w:sz="0" w:space="0" w:color="auto"/>
        <w:left w:val="none" w:sz="0" w:space="0" w:color="auto"/>
        <w:bottom w:val="none" w:sz="0" w:space="0" w:color="auto"/>
        <w:right w:val="none" w:sz="0" w:space="0" w:color="auto"/>
      </w:divBdr>
    </w:div>
    <w:div w:id="447821499">
      <w:bodyDiv w:val="1"/>
      <w:marLeft w:val="0"/>
      <w:marRight w:val="0"/>
      <w:marTop w:val="0"/>
      <w:marBottom w:val="0"/>
      <w:divBdr>
        <w:top w:val="none" w:sz="0" w:space="0" w:color="auto"/>
        <w:left w:val="none" w:sz="0" w:space="0" w:color="auto"/>
        <w:bottom w:val="none" w:sz="0" w:space="0" w:color="auto"/>
        <w:right w:val="none" w:sz="0" w:space="0" w:color="auto"/>
      </w:divBdr>
    </w:div>
    <w:div w:id="455028801">
      <w:bodyDiv w:val="1"/>
      <w:marLeft w:val="0"/>
      <w:marRight w:val="0"/>
      <w:marTop w:val="0"/>
      <w:marBottom w:val="0"/>
      <w:divBdr>
        <w:top w:val="none" w:sz="0" w:space="0" w:color="auto"/>
        <w:left w:val="none" w:sz="0" w:space="0" w:color="auto"/>
        <w:bottom w:val="none" w:sz="0" w:space="0" w:color="auto"/>
        <w:right w:val="none" w:sz="0" w:space="0" w:color="auto"/>
      </w:divBdr>
    </w:div>
    <w:div w:id="455493738">
      <w:bodyDiv w:val="1"/>
      <w:marLeft w:val="0"/>
      <w:marRight w:val="0"/>
      <w:marTop w:val="0"/>
      <w:marBottom w:val="0"/>
      <w:divBdr>
        <w:top w:val="none" w:sz="0" w:space="0" w:color="auto"/>
        <w:left w:val="none" w:sz="0" w:space="0" w:color="auto"/>
        <w:bottom w:val="none" w:sz="0" w:space="0" w:color="auto"/>
        <w:right w:val="none" w:sz="0" w:space="0" w:color="auto"/>
      </w:divBdr>
      <w:divsChild>
        <w:div w:id="20130476">
          <w:marLeft w:val="0"/>
          <w:marRight w:val="0"/>
          <w:marTop w:val="0"/>
          <w:marBottom w:val="0"/>
          <w:divBdr>
            <w:top w:val="none" w:sz="0" w:space="0" w:color="auto"/>
            <w:left w:val="none" w:sz="0" w:space="0" w:color="auto"/>
            <w:bottom w:val="none" w:sz="0" w:space="0" w:color="auto"/>
            <w:right w:val="none" w:sz="0" w:space="0" w:color="auto"/>
          </w:divBdr>
        </w:div>
        <w:div w:id="670838985">
          <w:marLeft w:val="0"/>
          <w:marRight w:val="0"/>
          <w:marTop w:val="0"/>
          <w:marBottom w:val="0"/>
          <w:divBdr>
            <w:top w:val="none" w:sz="0" w:space="0" w:color="auto"/>
            <w:left w:val="none" w:sz="0" w:space="0" w:color="auto"/>
            <w:bottom w:val="none" w:sz="0" w:space="0" w:color="auto"/>
            <w:right w:val="none" w:sz="0" w:space="0" w:color="auto"/>
          </w:divBdr>
        </w:div>
      </w:divsChild>
    </w:div>
    <w:div w:id="486626144">
      <w:bodyDiv w:val="1"/>
      <w:marLeft w:val="0"/>
      <w:marRight w:val="0"/>
      <w:marTop w:val="0"/>
      <w:marBottom w:val="0"/>
      <w:divBdr>
        <w:top w:val="none" w:sz="0" w:space="0" w:color="auto"/>
        <w:left w:val="none" w:sz="0" w:space="0" w:color="auto"/>
        <w:bottom w:val="none" w:sz="0" w:space="0" w:color="auto"/>
        <w:right w:val="none" w:sz="0" w:space="0" w:color="auto"/>
      </w:divBdr>
    </w:div>
    <w:div w:id="490100240">
      <w:bodyDiv w:val="1"/>
      <w:marLeft w:val="0"/>
      <w:marRight w:val="0"/>
      <w:marTop w:val="0"/>
      <w:marBottom w:val="0"/>
      <w:divBdr>
        <w:top w:val="none" w:sz="0" w:space="0" w:color="auto"/>
        <w:left w:val="none" w:sz="0" w:space="0" w:color="auto"/>
        <w:bottom w:val="none" w:sz="0" w:space="0" w:color="auto"/>
        <w:right w:val="none" w:sz="0" w:space="0" w:color="auto"/>
      </w:divBdr>
    </w:div>
    <w:div w:id="585119453">
      <w:bodyDiv w:val="1"/>
      <w:marLeft w:val="0"/>
      <w:marRight w:val="0"/>
      <w:marTop w:val="0"/>
      <w:marBottom w:val="0"/>
      <w:divBdr>
        <w:top w:val="none" w:sz="0" w:space="0" w:color="auto"/>
        <w:left w:val="none" w:sz="0" w:space="0" w:color="auto"/>
        <w:bottom w:val="none" w:sz="0" w:space="0" w:color="auto"/>
        <w:right w:val="none" w:sz="0" w:space="0" w:color="auto"/>
      </w:divBdr>
    </w:div>
    <w:div w:id="676422563">
      <w:bodyDiv w:val="1"/>
      <w:marLeft w:val="0"/>
      <w:marRight w:val="0"/>
      <w:marTop w:val="0"/>
      <w:marBottom w:val="0"/>
      <w:divBdr>
        <w:top w:val="none" w:sz="0" w:space="0" w:color="auto"/>
        <w:left w:val="none" w:sz="0" w:space="0" w:color="auto"/>
        <w:bottom w:val="none" w:sz="0" w:space="0" w:color="auto"/>
        <w:right w:val="none" w:sz="0" w:space="0" w:color="auto"/>
      </w:divBdr>
    </w:div>
    <w:div w:id="703099530">
      <w:bodyDiv w:val="1"/>
      <w:marLeft w:val="0"/>
      <w:marRight w:val="0"/>
      <w:marTop w:val="0"/>
      <w:marBottom w:val="0"/>
      <w:divBdr>
        <w:top w:val="none" w:sz="0" w:space="0" w:color="auto"/>
        <w:left w:val="none" w:sz="0" w:space="0" w:color="auto"/>
        <w:bottom w:val="none" w:sz="0" w:space="0" w:color="auto"/>
        <w:right w:val="none" w:sz="0" w:space="0" w:color="auto"/>
      </w:divBdr>
    </w:div>
    <w:div w:id="741562372">
      <w:bodyDiv w:val="1"/>
      <w:marLeft w:val="0"/>
      <w:marRight w:val="0"/>
      <w:marTop w:val="0"/>
      <w:marBottom w:val="0"/>
      <w:divBdr>
        <w:top w:val="none" w:sz="0" w:space="0" w:color="auto"/>
        <w:left w:val="none" w:sz="0" w:space="0" w:color="auto"/>
        <w:bottom w:val="none" w:sz="0" w:space="0" w:color="auto"/>
        <w:right w:val="none" w:sz="0" w:space="0" w:color="auto"/>
      </w:divBdr>
      <w:divsChild>
        <w:div w:id="1246768075">
          <w:marLeft w:val="0"/>
          <w:marRight w:val="0"/>
          <w:marTop w:val="0"/>
          <w:marBottom w:val="0"/>
          <w:divBdr>
            <w:top w:val="none" w:sz="0" w:space="0" w:color="auto"/>
            <w:left w:val="none" w:sz="0" w:space="0" w:color="auto"/>
            <w:bottom w:val="none" w:sz="0" w:space="0" w:color="auto"/>
            <w:right w:val="none" w:sz="0" w:space="0" w:color="auto"/>
          </w:divBdr>
          <w:divsChild>
            <w:div w:id="863329855">
              <w:marLeft w:val="0"/>
              <w:marRight w:val="0"/>
              <w:marTop w:val="0"/>
              <w:marBottom w:val="0"/>
              <w:divBdr>
                <w:top w:val="none" w:sz="0" w:space="0" w:color="auto"/>
                <w:left w:val="none" w:sz="0" w:space="0" w:color="auto"/>
                <w:bottom w:val="none" w:sz="0" w:space="0" w:color="auto"/>
                <w:right w:val="none" w:sz="0" w:space="0" w:color="auto"/>
              </w:divBdr>
              <w:divsChild>
                <w:div w:id="42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1899">
      <w:bodyDiv w:val="1"/>
      <w:marLeft w:val="0"/>
      <w:marRight w:val="0"/>
      <w:marTop w:val="0"/>
      <w:marBottom w:val="0"/>
      <w:divBdr>
        <w:top w:val="none" w:sz="0" w:space="0" w:color="auto"/>
        <w:left w:val="none" w:sz="0" w:space="0" w:color="auto"/>
        <w:bottom w:val="none" w:sz="0" w:space="0" w:color="auto"/>
        <w:right w:val="none" w:sz="0" w:space="0" w:color="auto"/>
      </w:divBdr>
      <w:divsChild>
        <w:div w:id="1749419073">
          <w:marLeft w:val="0"/>
          <w:marRight w:val="0"/>
          <w:marTop w:val="0"/>
          <w:marBottom w:val="0"/>
          <w:divBdr>
            <w:top w:val="none" w:sz="0" w:space="0" w:color="auto"/>
            <w:left w:val="none" w:sz="0" w:space="0" w:color="auto"/>
            <w:bottom w:val="none" w:sz="0" w:space="0" w:color="auto"/>
            <w:right w:val="none" w:sz="0" w:space="0" w:color="auto"/>
          </w:divBdr>
          <w:divsChild>
            <w:div w:id="485626801">
              <w:marLeft w:val="0"/>
              <w:marRight w:val="0"/>
              <w:marTop w:val="0"/>
              <w:marBottom w:val="0"/>
              <w:divBdr>
                <w:top w:val="none" w:sz="0" w:space="0" w:color="auto"/>
                <w:left w:val="none" w:sz="0" w:space="0" w:color="auto"/>
                <w:bottom w:val="none" w:sz="0" w:space="0" w:color="auto"/>
                <w:right w:val="none" w:sz="0" w:space="0" w:color="auto"/>
              </w:divBdr>
              <w:divsChild>
                <w:div w:id="6998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700">
      <w:bodyDiv w:val="1"/>
      <w:marLeft w:val="0"/>
      <w:marRight w:val="0"/>
      <w:marTop w:val="0"/>
      <w:marBottom w:val="0"/>
      <w:divBdr>
        <w:top w:val="none" w:sz="0" w:space="0" w:color="auto"/>
        <w:left w:val="none" w:sz="0" w:space="0" w:color="auto"/>
        <w:bottom w:val="none" w:sz="0" w:space="0" w:color="auto"/>
        <w:right w:val="none" w:sz="0" w:space="0" w:color="auto"/>
      </w:divBdr>
    </w:div>
    <w:div w:id="944776455">
      <w:bodyDiv w:val="1"/>
      <w:marLeft w:val="0"/>
      <w:marRight w:val="0"/>
      <w:marTop w:val="0"/>
      <w:marBottom w:val="0"/>
      <w:divBdr>
        <w:top w:val="none" w:sz="0" w:space="0" w:color="auto"/>
        <w:left w:val="none" w:sz="0" w:space="0" w:color="auto"/>
        <w:bottom w:val="none" w:sz="0" w:space="0" w:color="auto"/>
        <w:right w:val="none" w:sz="0" w:space="0" w:color="auto"/>
      </w:divBdr>
    </w:div>
    <w:div w:id="972294963">
      <w:bodyDiv w:val="1"/>
      <w:marLeft w:val="0"/>
      <w:marRight w:val="0"/>
      <w:marTop w:val="0"/>
      <w:marBottom w:val="0"/>
      <w:divBdr>
        <w:top w:val="none" w:sz="0" w:space="0" w:color="auto"/>
        <w:left w:val="none" w:sz="0" w:space="0" w:color="auto"/>
        <w:bottom w:val="none" w:sz="0" w:space="0" w:color="auto"/>
        <w:right w:val="none" w:sz="0" w:space="0" w:color="auto"/>
      </w:divBdr>
    </w:div>
    <w:div w:id="977221781">
      <w:bodyDiv w:val="1"/>
      <w:marLeft w:val="0"/>
      <w:marRight w:val="0"/>
      <w:marTop w:val="0"/>
      <w:marBottom w:val="0"/>
      <w:divBdr>
        <w:top w:val="none" w:sz="0" w:space="0" w:color="auto"/>
        <w:left w:val="none" w:sz="0" w:space="0" w:color="auto"/>
        <w:bottom w:val="none" w:sz="0" w:space="0" w:color="auto"/>
        <w:right w:val="none" w:sz="0" w:space="0" w:color="auto"/>
      </w:divBdr>
      <w:divsChild>
        <w:div w:id="1446733032">
          <w:marLeft w:val="0"/>
          <w:marRight w:val="0"/>
          <w:marTop w:val="0"/>
          <w:marBottom w:val="0"/>
          <w:divBdr>
            <w:top w:val="none" w:sz="0" w:space="0" w:color="auto"/>
            <w:left w:val="none" w:sz="0" w:space="0" w:color="auto"/>
            <w:bottom w:val="none" w:sz="0" w:space="0" w:color="auto"/>
            <w:right w:val="none" w:sz="0" w:space="0" w:color="auto"/>
          </w:divBdr>
          <w:divsChild>
            <w:div w:id="860972668">
              <w:marLeft w:val="0"/>
              <w:marRight w:val="0"/>
              <w:marTop w:val="0"/>
              <w:marBottom w:val="0"/>
              <w:divBdr>
                <w:top w:val="none" w:sz="0" w:space="0" w:color="auto"/>
                <w:left w:val="none" w:sz="0" w:space="0" w:color="auto"/>
                <w:bottom w:val="none" w:sz="0" w:space="0" w:color="auto"/>
                <w:right w:val="none" w:sz="0" w:space="0" w:color="auto"/>
              </w:divBdr>
              <w:divsChild>
                <w:div w:id="4518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24554">
      <w:bodyDiv w:val="1"/>
      <w:marLeft w:val="0"/>
      <w:marRight w:val="0"/>
      <w:marTop w:val="0"/>
      <w:marBottom w:val="0"/>
      <w:divBdr>
        <w:top w:val="none" w:sz="0" w:space="0" w:color="auto"/>
        <w:left w:val="none" w:sz="0" w:space="0" w:color="auto"/>
        <w:bottom w:val="none" w:sz="0" w:space="0" w:color="auto"/>
        <w:right w:val="none" w:sz="0" w:space="0" w:color="auto"/>
      </w:divBdr>
    </w:div>
    <w:div w:id="1329481194">
      <w:bodyDiv w:val="1"/>
      <w:marLeft w:val="0"/>
      <w:marRight w:val="0"/>
      <w:marTop w:val="0"/>
      <w:marBottom w:val="0"/>
      <w:divBdr>
        <w:top w:val="none" w:sz="0" w:space="0" w:color="auto"/>
        <w:left w:val="none" w:sz="0" w:space="0" w:color="auto"/>
        <w:bottom w:val="none" w:sz="0" w:space="0" w:color="auto"/>
        <w:right w:val="none" w:sz="0" w:space="0" w:color="auto"/>
      </w:divBdr>
    </w:div>
    <w:div w:id="1342662578">
      <w:bodyDiv w:val="1"/>
      <w:marLeft w:val="0"/>
      <w:marRight w:val="0"/>
      <w:marTop w:val="0"/>
      <w:marBottom w:val="0"/>
      <w:divBdr>
        <w:top w:val="none" w:sz="0" w:space="0" w:color="auto"/>
        <w:left w:val="none" w:sz="0" w:space="0" w:color="auto"/>
        <w:bottom w:val="none" w:sz="0" w:space="0" w:color="auto"/>
        <w:right w:val="none" w:sz="0" w:space="0" w:color="auto"/>
      </w:divBdr>
    </w:div>
    <w:div w:id="1369062464">
      <w:bodyDiv w:val="1"/>
      <w:marLeft w:val="0"/>
      <w:marRight w:val="0"/>
      <w:marTop w:val="0"/>
      <w:marBottom w:val="0"/>
      <w:divBdr>
        <w:top w:val="none" w:sz="0" w:space="0" w:color="auto"/>
        <w:left w:val="none" w:sz="0" w:space="0" w:color="auto"/>
        <w:bottom w:val="none" w:sz="0" w:space="0" w:color="auto"/>
        <w:right w:val="none" w:sz="0" w:space="0" w:color="auto"/>
      </w:divBdr>
      <w:divsChild>
        <w:div w:id="213274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993674">
              <w:marLeft w:val="0"/>
              <w:marRight w:val="0"/>
              <w:marTop w:val="0"/>
              <w:marBottom w:val="0"/>
              <w:divBdr>
                <w:top w:val="none" w:sz="0" w:space="0" w:color="auto"/>
                <w:left w:val="none" w:sz="0" w:space="0" w:color="auto"/>
                <w:bottom w:val="none" w:sz="0" w:space="0" w:color="auto"/>
                <w:right w:val="none" w:sz="0" w:space="0" w:color="auto"/>
              </w:divBdr>
              <w:divsChild>
                <w:div w:id="10196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4878">
      <w:bodyDiv w:val="1"/>
      <w:marLeft w:val="0"/>
      <w:marRight w:val="0"/>
      <w:marTop w:val="0"/>
      <w:marBottom w:val="0"/>
      <w:divBdr>
        <w:top w:val="none" w:sz="0" w:space="0" w:color="auto"/>
        <w:left w:val="none" w:sz="0" w:space="0" w:color="auto"/>
        <w:bottom w:val="none" w:sz="0" w:space="0" w:color="auto"/>
        <w:right w:val="none" w:sz="0" w:space="0" w:color="auto"/>
      </w:divBdr>
      <w:divsChild>
        <w:div w:id="752363815">
          <w:marLeft w:val="0"/>
          <w:marRight w:val="0"/>
          <w:marTop w:val="0"/>
          <w:marBottom w:val="0"/>
          <w:divBdr>
            <w:top w:val="none" w:sz="0" w:space="0" w:color="auto"/>
            <w:left w:val="none" w:sz="0" w:space="0" w:color="auto"/>
            <w:bottom w:val="none" w:sz="0" w:space="0" w:color="auto"/>
            <w:right w:val="none" w:sz="0" w:space="0" w:color="auto"/>
          </w:divBdr>
          <w:divsChild>
            <w:div w:id="941180887">
              <w:marLeft w:val="0"/>
              <w:marRight w:val="0"/>
              <w:marTop w:val="0"/>
              <w:marBottom w:val="0"/>
              <w:divBdr>
                <w:top w:val="none" w:sz="0" w:space="0" w:color="auto"/>
                <w:left w:val="none" w:sz="0" w:space="0" w:color="auto"/>
                <w:bottom w:val="none" w:sz="0" w:space="0" w:color="auto"/>
                <w:right w:val="none" w:sz="0" w:space="0" w:color="auto"/>
              </w:divBdr>
              <w:divsChild>
                <w:div w:id="11983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77061">
      <w:bodyDiv w:val="1"/>
      <w:marLeft w:val="0"/>
      <w:marRight w:val="0"/>
      <w:marTop w:val="0"/>
      <w:marBottom w:val="0"/>
      <w:divBdr>
        <w:top w:val="none" w:sz="0" w:space="0" w:color="auto"/>
        <w:left w:val="none" w:sz="0" w:space="0" w:color="auto"/>
        <w:bottom w:val="none" w:sz="0" w:space="0" w:color="auto"/>
        <w:right w:val="none" w:sz="0" w:space="0" w:color="auto"/>
      </w:divBdr>
    </w:div>
    <w:div w:id="1502508114">
      <w:bodyDiv w:val="1"/>
      <w:marLeft w:val="0"/>
      <w:marRight w:val="0"/>
      <w:marTop w:val="0"/>
      <w:marBottom w:val="0"/>
      <w:divBdr>
        <w:top w:val="none" w:sz="0" w:space="0" w:color="auto"/>
        <w:left w:val="none" w:sz="0" w:space="0" w:color="auto"/>
        <w:bottom w:val="none" w:sz="0" w:space="0" w:color="auto"/>
        <w:right w:val="none" w:sz="0" w:space="0" w:color="auto"/>
      </w:divBdr>
      <w:divsChild>
        <w:div w:id="1967815451">
          <w:marLeft w:val="0"/>
          <w:marRight w:val="0"/>
          <w:marTop w:val="0"/>
          <w:marBottom w:val="0"/>
          <w:divBdr>
            <w:top w:val="none" w:sz="0" w:space="0" w:color="auto"/>
            <w:left w:val="none" w:sz="0" w:space="0" w:color="auto"/>
            <w:bottom w:val="none" w:sz="0" w:space="0" w:color="auto"/>
            <w:right w:val="none" w:sz="0" w:space="0" w:color="auto"/>
          </w:divBdr>
          <w:divsChild>
            <w:div w:id="1979534748">
              <w:marLeft w:val="0"/>
              <w:marRight w:val="0"/>
              <w:marTop w:val="0"/>
              <w:marBottom w:val="0"/>
              <w:divBdr>
                <w:top w:val="none" w:sz="0" w:space="0" w:color="auto"/>
                <w:left w:val="none" w:sz="0" w:space="0" w:color="auto"/>
                <w:bottom w:val="none" w:sz="0" w:space="0" w:color="auto"/>
                <w:right w:val="none" w:sz="0" w:space="0" w:color="auto"/>
              </w:divBdr>
              <w:divsChild>
                <w:div w:id="17432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8229">
      <w:bodyDiv w:val="1"/>
      <w:marLeft w:val="0"/>
      <w:marRight w:val="0"/>
      <w:marTop w:val="0"/>
      <w:marBottom w:val="0"/>
      <w:divBdr>
        <w:top w:val="none" w:sz="0" w:space="0" w:color="auto"/>
        <w:left w:val="none" w:sz="0" w:space="0" w:color="auto"/>
        <w:bottom w:val="none" w:sz="0" w:space="0" w:color="auto"/>
        <w:right w:val="none" w:sz="0" w:space="0" w:color="auto"/>
      </w:divBdr>
      <w:divsChild>
        <w:div w:id="667907529">
          <w:marLeft w:val="0"/>
          <w:marRight w:val="0"/>
          <w:marTop w:val="0"/>
          <w:marBottom w:val="0"/>
          <w:divBdr>
            <w:top w:val="none" w:sz="0" w:space="0" w:color="auto"/>
            <w:left w:val="none" w:sz="0" w:space="0" w:color="auto"/>
            <w:bottom w:val="none" w:sz="0" w:space="0" w:color="auto"/>
            <w:right w:val="none" w:sz="0" w:space="0" w:color="auto"/>
          </w:divBdr>
        </w:div>
        <w:div w:id="2072381001">
          <w:marLeft w:val="0"/>
          <w:marRight w:val="0"/>
          <w:marTop w:val="0"/>
          <w:marBottom w:val="0"/>
          <w:divBdr>
            <w:top w:val="none" w:sz="0" w:space="0" w:color="auto"/>
            <w:left w:val="none" w:sz="0" w:space="0" w:color="auto"/>
            <w:bottom w:val="none" w:sz="0" w:space="0" w:color="auto"/>
            <w:right w:val="none" w:sz="0" w:space="0" w:color="auto"/>
          </w:divBdr>
        </w:div>
      </w:divsChild>
    </w:div>
    <w:div w:id="1539201695">
      <w:bodyDiv w:val="1"/>
      <w:marLeft w:val="0"/>
      <w:marRight w:val="0"/>
      <w:marTop w:val="0"/>
      <w:marBottom w:val="0"/>
      <w:divBdr>
        <w:top w:val="none" w:sz="0" w:space="0" w:color="auto"/>
        <w:left w:val="none" w:sz="0" w:space="0" w:color="auto"/>
        <w:bottom w:val="none" w:sz="0" w:space="0" w:color="auto"/>
        <w:right w:val="none" w:sz="0" w:space="0" w:color="auto"/>
      </w:divBdr>
      <w:divsChild>
        <w:div w:id="565142367">
          <w:marLeft w:val="0"/>
          <w:marRight w:val="0"/>
          <w:marTop w:val="0"/>
          <w:marBottom w:val="0"/>
          <w:divBdr>
            <w:top w:val="none" w:sz="0" w:space="0" w:color="auto"/>
            <w:left w:val="none" w:sz="0" w:space="0" w:color="auto"/>
            <w:bottom w:val="none" w:sz="0" w:space="0" w:color="auto"/>
            <w:right w:val="none" w:sz="0" w:space="0" w:color="auto"/>
          </w:divBdr>
          <w:divsChild>
            <w:div w:id="206381443">
              <w:marLeft w:val="0"/>
              <w:marRight w:val="0"/>
              <w:marTop w:val="0"/>
              <w:marBottom w:val="0"/>
              <w:divBdr>
                <w:top w:val="none" w:sz="0" w:space="0" w:color="auto"/>
                <w:left w:val="none" w:sz="0" w:space="0" w:color="auto"/>
                <w:bottom w:val="none" w:sz="0" w:space="0" w:color="auto"/>
                <w:right w:val="none" w:sz="0" w:space="0" w:color="auto"/>
              </w:divBdr>
              <w:divsChild>
                <w:div w:id="180403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16136">
      <w:bodyDiv w:val="1"/>
      <w:marLeft w:val="0"/>
      <w:marRight w:val="0"/>
      <w:marTop w:val="0"/>
      <w:marBottom w:val="0"/>
      <w:divBdr>
        <w:top w:val="none" w:sz="0" w:space="0" w:color="auto"/>
        <w:left w:val="none" w:sz="0" w:space="0" w:color="auto"/>
        <w:bottom w:val="none" w:sz="0" w:space="0" w:color="auto"/>
        <w:right w:val="none" w:sz="0" w:space="0" w:color="auto"/>
      </w:divBdr>
      <w:divsChild>
        <w:div w:id="82387165">
          <w:marLeft w:val="0"/>
          <w:marRight w:val="0"/>
          <w:marTop w:val="0"/>
          <w:marBottom w:val="0"/>
          <w:divBdr>
            <w:top w:val="none" w:sz="0" w:space="0" w:color="auto"/>
            <w:left w:val="none" w:sz="0" w:space="0" w:color="auto"/>
            <w:bottom w:val="none" w:sz="0" w:space="0" w:color="auto"/>
            <w:right w:val="none" w:sz="0" w:space="0" w:color="auto"/>
          </w:divBdr>
          <w:divsChild>
            <w:div w:id="1727139170">
              <w:marLeft w:val="0"/>
              <w:marRight w:val="0"/>
              <w:marTop w:val="0"/>
              <w:marBottom w:val="0"/>
              <w:divBdr>
                <w:top w:val="none" w:sz="0" w:space="0" w:color="auto"/>
                <w:left w:val="none" w:sz="0" w:space="0" w:color="auto"/>
                <w:bottom w:val="none" w:sz="0" w:space="0" w:color="auto"/>
                <w:right w:val="none" w:sz="0" w:space="0" w:color="auto"/>
              </w:divBdr>
              <w:divsChild>
                <w:div w:id="17006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8259">
      <w:bodyDiv w:val="1"/>
      <w:marLeft w:val="0"/>
      <w:marRight w:val="0"/>
      <w:marTop w:val="0"/>
      <w:marBottom w:val="0"/>
      <w:divBdr>
        <w:top w:val="none" w:sz="0" w:space="0" w:color="auto"/>
        <w:left w:val="none" w:sz="0" w:space="0" w:color="auto"/>
        <w:bottom w:val="none" w:sz="0" w:space="0" w:color="auto"/>
        <w:right w:val="none" w:sz="0" w:space="0" w:color="auto"/>
      </w:divBdr>
    </w:div>
    <w:div w:id="1682514782">
      <w:bodyDiv w:val="1"/>
      <w:marLeft w:val="0"/>
      <w:marRight w:val="0"/>
      <w:marTop w:val="0"/>
      <w:marBottom w:val="0"/>
      <w:divBdr>
        <w:top w:val="none" w:sz="0" w:space="0" w:color="auto"/>
        <w:left w:val="none" w:sz="0" w:space="0" w:color="auto"/>
        <w:bottom w:val="none" w:sz="0" w:space="0" w:color="auto"/>
        <w:right w:val="none" w:sz="0" w:space="0" w:color="auto"/>
      </w:divBdr>
      <w:divsChild>
        <w:div w:id="1466463189">
          <w:marLeft w:val="0"/>
          <w:marRight w:val="0"/>
          <w:marTop w:val="0"/>
          <w:marBottom w:val="0"/>
          <w:divBdr>
            <w:top w:val="none" w:sz="0" w:space="0" w:color="auto"/>
            <w:left w:val="none" w:sz="0" w:space="0" w:color="auto"/>
            <w:bottom w:val="none" w:sz="0" w:space="0" w:color="auto"/>
            <w:right w:val="none" w:sz="0" w:space="0" w:color="auto"/>
          </w:divBdr>
          <w:divsChild>
            <w:div w:id="7295201">
              <w:marLeft w:val="0"/>
              <w:marRight w:val="0"/>
              <w:marTop w:val="0"/>
              <w:marBottom w:val="0"/>
              <w:divBdr>
                <w:top w:val="none" w:sz="0" w:space="0" w:color="auto"/>
                <w:left w:val="none" w:sz="0" w:space="0" w:color="auto"/>
                <w:bottom w:val="none" w:sz="0" w:space="0" w:color="auto"/>
                <w:right w:val="none" w:sz="0" w:space="0" w:color="auto"/>
              </w:divBdr>
              <w:divsChild>
                <w:div w:id="603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37705">
      <w:bodyDiv w:val="1"/>
      <w:marLeft w:val="0"/>
      <w:marRight w:val="0"/>
      <w:marTop w:val="0"/>
      <w:marBottom w:val="0"/>
      <w:divBdr>
        <w:top w:val="none" w:sz="0" w:space="0" w:color="auto"/>
        <w:left w:val="none" w:sz="0" w:space="0" w:color="auto"/>
        <w:bottom w:val="none" w:sz="0" w:space="0" w:color="auto"/>
        <w:right w:val="none" w:sz="0" w:space="0" w:color="auto"/>
      </w:divBdr>
      <w:divsChild>
        <w:div w:id="903679096">
          <w:marLeft w:val="0"/>
          <w:marRight w:val="0"/>
          <w:marTop w:val="0"/>
          <w:marBottom w:val="0"/>
          <w:divBdr>
            <w:top w:val="none" w:sz="0" w:space="0" w:color="auto"/>
            <w:left w:val="none" w:sz="0" w:space="0" w:color="auto"/>
            <w:bottom w:val="none" w:sz="0" w:space="0" w:color="auto"/>
            <w:right w:val="none" w:sz="0" w:space="0" w:color="auto"/>
          </w:divBdr>
          <w:divsChild>
            <w:div w:id="1933586897">
              <w:marLeft w:val="0"/>
              <w:marRight w:val="0"/>
              <w:marTop w:val="0"/>
              <w:marBottom w:val="0"/>
              <w:divBdr>
                <w:top w:val="none" w:sz="0" w:space="0" w:color="auto"/>
                <w:left w:val="none" w:sz="0" w:space="0" w:color="auto"/>
                <w:bottom w:val="none" w:sz="0" w:space="0" w:color="auto"/>
                <w:right w:val="none" w:sz="0" w:space="0" w:color="auto"/>
              </w:divBdr>
              <w:divsChild>
                <w:div w:id="2290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25741">
      <w:bodyDiv w:val="1"/>
      <w:marLeft w:val="0"/>
      <w:marRight w:val="0"/>
      <w:marTop w:val="0"/>
      <w:marBottom w:val="0"/>
      <w:divBdr>
        <w:top w:val="none" w:sz="0" w:space="0" w:color="auto"/>
        <w:left w:val="none" w:sz="0" w:space="0" w:color="auto"/>
        <w:bottom w:val="none" w:sz="0" w:space="0" w:color="auto"/>
        <w:right w:val="none" w:sz="0" w:space="0" w:color="auto"/>
      </w:divBdr>
      <w:divsChild>
        <w:div w:id="1317030159">
          <w:marLeft w:val="0"/>
          <w:marRight w:val="0"/>
          <w:marTop w:val="0"/>
          <w:marBottom w:val="0"/>
          <w:divBdr>
            <w:top w:val="none" w:sz="0" w:space="0" w:color="auto"/>
            <w:left w:val="none" w:sz="0" w:space="0" w:color="auto"/>
            <w:bottom w:val="none" w:sz="0" w:space="0" w:color="auto"/>
            <w:right w:val="none" w:sz="0" w:space="0" w:color="auto"/>
          </w:divBdr>
          <w:divsChild>
            <w:div w:id="1446726586">
              <w:marLeft w:val="0"/>
              <w:marRight w:val="0"/>
              <w:marTop w:val="0"/>
              <w:marBottom w:val="0"/>
              <w:divBdr>
                <w:top w:val="none" w:sz="0" w:space="0" w:color="auto"/>
                <w:left w:val="none" w:sz="0" w:space="0" w:color="auto"/>
                <w:bottom w:val="none" w:sz="0" w:space="0" w:color="auto"/>
                <w:right w:val="none" w:sz="0" w:space="0" w:color="auto"/>
              </w:divBdr>
              <w:divsChild>
                <w:div w:id="8843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01367">
      <w:bodyDiv w:val="1"/>
      <w:marLeft w:val="0"/>
      <w:marRight w:val="0"/>
      <w:marTop w:val="0"/>
      <w:marBottom w:val="0"/>
      <w:divBdr>
        <w:top w:val="none" w:sz="0" w:space="0" w:color="auto"/>
        <w:left w:val="none" w:sz="0" w:space="0" w:color="auto"/>
        <w:bottom w:val="none" w:sz="0" w:space="0" w:color="auto"/>
        <w:right w:val="none" w:sz="0" w:space="0" w:color="auto"/>
      </w:divBdr>
    </w:div>
    <w:div w:id="1964385326">
      <w:bodyDiv w:val="1"/>
      <w:marLeft w:val="0"/>
      <w:marRight w:val="0"/>
      <w:marTop w:val="0"/>
      <w:marBottom w:val="0"/>
      <w:divBdr>
        <w:top w:val="none" w:sz="0" w:space="0" w:color="auto"/>
        <w:left w:val="none" w:sz="0" w:space="0" w:color="auto"/>
        <w:bottom w:val="none" w:sz="0" w:space="0" w:color="auto"/>
        <w:right w:val="none" w:sz="0" w:space="0" w:color="auto"/>
      </w:divBdr>
      <w:divsChild>
        <w:div w:id="2105295439">
          <w:marLeft w:val="0"/>
          <w:marRight w:val="0"/>
          <w:marTop w:val="0"/>
          <w:marBottom w:val="0"/>
          <w:divBdr>
            <w:top w:val="none" w:sz="0" w:space="0" w:color="auto"/>
            <w:left w:val="none" w:sz="0" w:space="0" w:color="auto"/>
            <w:bottom w:val="none" w:sz="0" w:space="0" w:color="auto"/>
            <w:right w:val="none" w:sz="0" w:space="0" w:color="auto"/>
          </w:divBdr>
          <w:divsChild>
            <w:div w:id="1899047695">
              <w:marLeft w:val="0"/>
              <w:marRight w:val="0"/>
              <w:marTop w:val="0"/>
              <w:marBottom w:val="0"/>
              <w:divBdr>
                <w:top w:val="none" w:sz="0" w:space="0" w:color="auto"/>
                <w:left w:val="none" w:sz="0" w:space="0" w:color="auto"/>
                <w:bottom w:val="none" w:sz="0" w:space="0" w:color="auto"/>
                <w:right w:val="none" w:sz="0" w:space="0" w:color="auto"/>
              </w:divBdr>
              <w:divsChild>
                <w:div w:id="712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6873">
      <w:bodyDiv w:val="1"/>
      <w:marLeft w:val="0"/>
      <w:marRight w:val="0"/>
      <w:marTop w:val="0"/>
      <w:marBottom w:val="0"/>
      <w:divBdr>
        <w:top w:val="none" w:sz="0" w:space="0" w:color="auto"/>
        <w:left w:val="none" w:sz="0" w:space="0" w:color="auto"/>
        <w:bottom w:val="none" w:sz="0" w:space="0" w:color="auto"/>
        <w:right w:val="none" w:sz="0" w:space="0" w:color="auto"/>
      </w:divBdr>
      <w:divsChild>
        <w:div w:id="1555198276">
          <w:marLeft w:val="0"/>
          <w:marRight w:val="0"/>
          <w:marTop w:val="0"/>
          <w:marBottom w:val="0"/>
          <w:divBdr>
            <w:top w:val="none" w:sz="0" w:space="0" w:color="auto"/>
            <w:left w:val="none" w:sz="0" w:space="0" w:color="auto"/>
            <w:bottom w:val="none" w:sz="0" w:space="0" w:color="auto"/>
            <w:right w:val="none" w:sz="0" w:space="0" w:color="auto"/>
          </w:divBdr>
          <w:divsChild>
            <w:div w:id="1790661093">
              <w:marLeft w:val="0"/>
              <w:marRight w:val="0"/>
              <w:marTop w:val="0"/>
              <w:marBottom w:val="0"/>
              <w:divBdr>
                <w:top w:val="none" w:sz="0" w:space="0" w:color="auto"/>
                <w:left w:val="none" w:sz="0" w:space="0" w:color="auto"/>
                <w:bottom w:val="none" w:sz="0" w:space="0" w:color="auto"/>
                <w:right w:val="none" w:sz="0" w:space="0" w:color="auto"/>
              </w:divBdr>
              <w:divsChild>
                <w:div w:id="13333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fr/document/resolution-xi8-annexe-2-rev-cop14-cadre-strategique-et-lignes-directrices-pour-ori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edd258d-19a7-41ba-8260-b0918f25313d">
      <UserInfo>
        <DisplayName>OSEKU-FRAINIER Sharon</DisplayName>
        <AccountId>18</AccountId>
        <AccountType/>
      </UserInfo>
      <UserInfo>
        <DisplayName>NJISUH Zebedee</DisplayName>
        <AccountId>13</AccountId>
        <AccountType/>
      </UserInfo>
      <UserInfo>
        <DisplayName>KERN Manuel</DisplayName>
        <AccountId>10</AccountId>
        <AccountType/>
      </UserInfo>
      <UserInfo>
        <DisplayName>ALDOUS Jay</DisplayName>
        <AccountId>14</AccountId>
        <AccountType/>
      </UserInfo>
      <UserInfo>
        <DisplayName>STANKOVIC Sladjana</DisplayName>
        <AccountId>17</AccountId>
        <AccountType/>
      </UserInfo>
      <UserInfo>
        <DisplayName>YOO Beom-Sik</DisplayName>
        <AccountId>15</AccountId>
        <AccountType/>
      </UserInfo>
      <UserInfo>
        <DisplayName>GODOY RECASENS Robert</DisplayName>
        <AccountId>11</AccountId>
        <AccountType/>
      </UserInfo>
      <UserInfo>
        <DisplayName>JENNINGS Edmund</DisplayName>
        <AccountId>16</AccountId>
        <AccountType/>
      </UserInfo>
      <UserInfo>
        <DisplayName>RIVERA Maria</DisplayName>
        <AccountId>6</AccountId>
        <AccountType/>
      </UserInfo>
    </SharedWithUsers>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674A8-92FA-4AD1-A276-5A22D1BA8691}">
  <ds:schemaRefs>
    <ds:schemaRef ds:uri="http://schemas.microsoft.com/sharepoint/v3/contenttype/forms"/>
  </ds:schemaRefs>
</ds:datastoreItem>
</file>

<file path=customXml/itemProps2.xml><?xml version="1.0" encoding="utf-8"?>
<ds:datastoreItem xmlns:ds="http://schemas.openxmlformats.org/officeDocument/2006/customXml" ds:itemID="{960472F5-761A-4D77-BE4A-B3E826EB2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97753-8E8B-46BB-B69B-F689303C8624}">
  <ds:schemaRefs>
    <ds:schemaRef ds:uri="http://schemas.microsoft.com/office/2006/metadata/properties"/>
    <ds:schemaRef ds:uri="aedd258d-19a7-41ba-8260-b0918f25313d"/>
    <ds:schemaRef ds:uri="http://purl.org/dc/terms/"/>
    <ds:schemaRef ds:uri="http://schemas.microsoft.com/office/2006/documentManagement/types"/>
    <ds:schemaRef ds:uri="http://schemas.microsoft.com/office/infopath/2007/PartnerControls"/>
    <ds:schemaRef ds:uri="8c0b6b05-eb82-4bda-97e8-cd82d0d6b453"/>
    <ds:schemaRef ds:uri="http://www.w3.org/XML/1998/namespace"/>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7FAD253A-5C4B-4DC7-A80D-EEF6371A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3836</Words>
  <Characters>21868</Characters>
  <Application>Microsoft Office Word</Application>
  <DocSecurity>0</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25653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3</cp:revision>
  <cp:lastPrinted>2022-04-22T14:00:00Z</cp:lastPrinted>
  <dcterms:created xsi:type="dcterms:W3CDTF">2024-03-08T15:12:00Z</dcterms:created>
  <dcterms:modified xsi:type="dcterms:W3CDTF">2024-03-08T15:22:00Z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