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D8" w:rsidRPr="00DB6C7E" w:rsidRDefault="004B76D8" w:rsidP="004B76D8">
      <w:pPr>
        <w:tabs>
          <w:tab w:val="left" w:pos="2977"/>
        </w:tabs>
        <w:jc w:val="center"/>
        <w:rPr>
          <w:rFonts w:asciiTheme="minorHAnsi" w:hAnsiTheme="minorHAnsi"/>
          <w:b/>
          <w:spacing w:val="-4"/>
          <w:sz w:val="25"/>
          <w:szCs w:val="25"/>
          <w:lang w:val="fr-FR"/>
        </w:rPr>
      </w:pPr>
      <w:r w:rsidRPr="00B96D4F">
        <w:rPr>
          <w:noProof/>
          <w:spacing w:val="-4"/>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-273050</wp:posOffset>
            </wp:positionV>
            <wp:extent cx="2216150" cy="95250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2500"/>
                    </a:xfrm>
                    <a:prstGeom prst="rect">
                      <a:avLst/>
                    </a:prstGeom>
                    <a:noFill/>
                    <a:ln>
                      <a:noFill/>
                    </a:ln>
                  </pic:spPr>
                </pic:pic>
              </a:graphicData>
            </a:graphic>
          </wp:anchor>
        </w:drawing>
      </w:r>
      <w:r w:rsidRPr="00DB6C7E">
        <w:rPr>
          <w:rFonts w:asciiTheme="minorHAnsi" w:hAnsiTheme="minorHAnsi"/>
          <w:b/>
          <w:spacing w:val="-4"/>
          <w:sz w:val="25"/>
          <w:szCs w:val="25"/>
          <w:lang w:val="fr-FR"/>
        </w:rPr>
        <w:t>12</w:t>
      </w:r>
      <w:r w:rsidRPr="00DB6C7E">
        <w:rPr>
          <w:rFonts w:asciiTheme="minorHAnsi" w:hAnsiTheme="minorHAnsi"/>
          <w:b/>
          <w:spacing w:val="-4"/>
          <w:sz w:val="25"/>
          <w:szCs w:val="25"/>
          <w:vertAlign w:val="superscript"/>
          <w:lang w:val="fr-FR"/>
        </w:rPr>
        <w:t>e</w:t>
      </w:r>
      <w:r w:rsidRPr="00DB6C7E">
        <w:rPr>
          <w:rFonts w:asciiTheme="minorHAnsi" w:hAnsiTheme="minorHAnsi"/>
          <w:b/>
          <w:spacing w:val="-4"/>
          <w:sz w:val="25"/>
          <w:szCs w:val="25"/>
          <w:lang w:val="fr-FR"/>
        </w:rPr>
        <w:t xml:space="preserve"> </w:t>
      </w:r>
      <w:r w:rsidRPr="00746A38">
        <w:rPr>
          <w:rFonts w:asciiTheme="minorHAnsi" w:hAnsiTheme="minorHAnsi"/>
          <w:b/>
          <w:spacing w:val="-4"/>
          <w:sz w:val="25"/>
          <w:szCs w:val="25"/>
          <w:lang w:val="fr-FR"/>
        </w:rPr>
        <w:t>Session de la Conférence des Parties à la Convention sur les zones humides (Ramsar, Iran, 1971)</w:t>
      </w:r>
    </w:p>
    <w:p w:rsidR="004B76D8" w:rsidRPr="00DB6C7E" w:rsidRDefault="004B76D8" w:rsidP="004B76D8">
      <w:pPr>
        <w:tabs>
          <w:tab w:val="left" w:pos="3261"/>
          <w:tab w:val="left" w:pos="3544"/>
        </w:tabs>
        <w:jc w:val="center"/>
        <w:rPr>
          <w:rFonts w:asciiTheme="minorHAnsi" w:hAnsiTheme="minorHAnsi"/>
          <w:spacing w:val="-4"/>
          <w:sz w:val="16"/>
          <w:szCs w:val="16"/>
          <w:lang w:val="fr-FR"/>
        </w:rPr>
      </w:pPr>
    </w:p>
    <w:p w:rsidR="004B76D8" w:rsidRPr="00D7405D" w:rsidRDefault="004B76D8" w:rsidP="004B76D8">
      <w:pPr>
        <w:tabs>
          <w:tab w:val="left" w:pos="3261"/>
          <w:tab w:val="left" w:pos="3402"/>
          <w:tab w:val="left" w:pos="3544"/>
        </w:tabs>
        <w:jc w:val="center"/>
        <w:rPr>
          <w:rFonts w:asciiTheme="minorHAnsi" w:hAnsiTheme="minorHAnsi"/>
          <w:b/>
          <w:spacing w:val="-4"/>
          <w:sz w:val="25"/>
          <w:szCs w:val="25"/>
          <w:lang w:val="es-ES"/>
        </w:rPr>
      </w:pPr>
      <w:r w:rsidRPr="00D7405D">
        <w:rPr>
          <w:rFonts w:asciiTheme="minorHAnsi" w:hAnsiTheme="minorHAnsi"/>
          <w:b/>
          <w:spacing w:val="-4"/>
          <w:sz w:val="25"/>
          <w:szCs w:val="25"/>
          <w:lang w:val="es-ES"/>
        </w:rPr>
        <w:t>Punta del Este, Uruguay, 1</w:t>
      </w:r>
      <w:r w:rsidRPr="00D7405D">
        <w:rPr>
          <w:rFonts w:asciiTheme="minorHAnsi" w:hAnsiTheme="minorHAnsi"/>
          <w:b/>
          <w:spacing w:val="-4"/>
          <w:sz w:val="25"/>
          <w:szCs w:val="25"/>
          <w:vertAlign w:val="superscript"/>
          <w:lang w:val="es-ES"/>
        </w:rPr>
        <w:t>er</w:t>
      </w:r>
      <w:r w:rsidRPr="00D7405D">
        <w:rPr>
          <w:rFonts w:asciiTheme="minorHAnsi" w:hAnsiTheme="minorHAnsi"/>
          <w:b/>
          <w:spacing w:val="-4"/>
          <w:sz w:val="25"/>
          <w:szCs w:val="25"/>
          <w:lang w:val="es-ES"/>
        </w:rPr>
        <w:t xml:space="preserve"> </w:t>
      </w:r>
      <w:r w:rsidRPr="001F7F19">
        <w:rPr>
          <w:rFonts w:asciiTheme="minorHAnsi" w:hAnsiTheme="minorHAnsi"/>
          <w:b/>
          <w:spacing w:val="-4"/>
          <w:sz w:val="25"/>
          <w:szCs w:val="25"/>
          <w:lang w:val="es-ES"/>
        </w:rPr>
        <w:t>au 9 juin 2015</w:t>
      </w:r>
    </w:p>
    <w:p w:rsidR="004B76D8" w:rsidRPr="00A74785" w:rsidRDefault="004B76D8" w:rsidP="004B76D8">
      <w:pPr>
        <w:rPr>
          <w:rFonts w:asciiTheme="minorHAnsi" w:hAnsiTheme="minorHAnsi"/>
          <w:sz w:val="28"/>
          <w:szCs w:val="28"/>
          <w:lang w:val="es-ES"/>
        </w:rPr>
      </w:pPr>
    </w:p>
    <w:p w:rsidR="00C06478" w:rsidRPr="001F7F19" w:rsidRDefault="00C06478" w:rsidP="00C06478">
      <w:pPr>
        <w:keepNext/>
        <w:tabs>
          <w:tab w:val="left" w:pos="8264"/>
        </w:tabs>
        <w:outlineLvl w:val="0"/>
        <w:rPr>
          <w:rFonts w:ascii="Calibri" w:hAnsi="Calibri"/>
          <w:b/>
          <w:sz w:val="28"/>
          <w:szCs w:val="28"/>
          <w:lang w:val="es-ES"/>
        </w:rPr>
      </w:pPr>
      <w:r w:rsidRPr="001F7F19">
        <w:rPr>
          <w:rFonts w:ascii="Calibri" w:hAnsi="Calibri"/>
          <w:b/>
          <w:sz w:val="28"/>
          <w:szCs w:val="28"/>
          <w:lang w:val="es-ES"/>
        </w:rPr>
        <w:tab/>
      </w:r>
    </w:p>
    <w:p w:rsidR="00041E1D" w:rsidRPr="00DB6C7E" w:rsidRDefault="00D7405D" w:rsidP="00C06478">
      <w:pPr>
        <w:jc w:val="center"/>
        <w:rPr>
          <w:rFonts w:asciiTheme="minorHAnsi" w:hAnsiTheme="minorHAnsi"/>
          <w:b/>
          <w:bCs/>
          <w:sz w:val="28"/>
          <w:szCs w:val="28"/>
          <w:lang w:val="fr-FR" w:eastAsia="el-GR"/>
        </w:rPr>
      </w:pPr>
      <w:r>
        <w:rPr>
          <w:rFonts w:asciiTheme="minorHAnsi" w:hAnsiTheme="minorHAnsi"/>
          <w:b/>
          <w:bCs/>
          <w:sz w:val="28"/>
          <w:szCs w:val="28"/>
          <w:lang w:val="fr-FR" w:eastAsia="el-GR"/>
        </w:rPr>
        <w:t>R</w:t>
      </w:r>
      <w:r w:rsidR="00C06478" w:rsidRPr="00DB6C7E">
        <w:rPr>
          <w:rFonts w:asciiTheme="minorHAnsi" w:hAnsiTheme="minorHAnsi"/>
          <w:b/>
          <w:bCs/>
          <w:sz w:val="28"/>
          <w:szCs w:val="28"/>
          <w:lang w:val="fr-FR" w:eastAsia="el-GR"/>
        </w:rPr>
        <w:t>ésolution XII.5</w:t>
      </w:r>
    </w:p>
    <w:p w:rsidR="003B6805" w:rsidRPr="00DB6C7E" w:rsidRDefault="003B6805" w:rsidP="00A74785">
      <w:pPr>
        <w:jc w:val="center"/>
        <w:rPr>
          <w:rFonts w:ascii="Calibri" w:hAnsi="Calibri" w:cs="Calibri"/>
          <w:b/>
          <w:sz w:val="28"/>
          <w:szCs w:val="28"/>
          <w:lang w:val="fr-FR"/>
        </w:rPr>
      </w:pPr>
    </w:p>
    <w:p w:rsidR="00041E1D" w:rsidRPr="00BC771F" w:rsidRDefault="00C35580" w:rsidP="00A74785">
      <w:pPr>
        <w:jc w:val="center"/>
        <w:rPr>
          <w:rFonts w:ascii="Calibri" w:hAnsi="Calibri" w:cs="Calibri"/>
          <w:b/>
          <w:sz w:val="28"/>
          <w:szCs w:val="28"/>
          <w:lang w:val="fr-FR"/>
        </w:rPr>
      </w:pPr>
      <w:r>
        <w:rPr>
          <w:rFonts w:ascii="Calibri" w:hAnsi="Calibri" w:cs="Calibri"/>
          <w:b/>
          <w:sz w:val="28"/>
          <w:szCs w:val="28"/>
          <w:lang w:val="fr-FR"/>
        </w:rPr>
        <w:t>N</w:t>
      </w:r>
      <w:bookmarkStart w:id="0" w:name="_GoBack"/>
      <w:bookmarkEnd w:id="0"/>
      <w:r w:rsidR="007500F5" w:rsidRPr="00746A38">
        <w:rPr>
          <w:rFonts w:ascii="Calibri" w:hAnsi="Calibri" w:cs="Calibri"/>
          <w:b/>
          <w:sz w:val="28"/>
          <w:szCs w:val="28"/>
          <w:lang w:val="fr-FR"/>
        </w:rPr>
        <w:t xml:space="preserve">ouveau cadre pour </w:t>
      </w:r>
      <w:r w:rsidR="00041E1D" w:rsidRPr="00BC771F">
        <w:rPr>
          <w:rFonts w:ascii="Calibri" w:hAnsi="Calibri" w:cs="Calibri"/>
          <w:b/>
          <w:sz w:val="28"/>
          <w:szCs w:val="28"/>
          <w:lang w:val="fr-FR"/>
        </w:rPr>
        <w:t>la fourniture d</w:t>
      </w:r>
      <w:r w:rsidR="007500F5" w:rsidRPr="00BC771F">
        <w:rPr>
          <w:rFonts w:ascii="Calibri" w:hAnsi="Calibri" w:cs="Calibri"/>
          <w:b/>
          <w:sz w:val="28"/>
          <w:szCs w:val="28"/>
          <w:lang w:val="fr-FR"/>
        </w:rPr>
        <w:t>’</w:t>
      </w:r>
      <w:r w:rsidR="00041E1D" w:rsidRPr="00BC771F">
        <w:rPr>
          <w:rFonts w:ascii="Calibri" w:hAnsi="Calibri" w:cs="Calibri"/>
          <w:b/>
          <w:sz w:val="28"/>
          <w:szCs w:val="28"/>
          <w:lang w:val="fr-FR"/>
        </w:rPr>
        <w:t xml:space="preserve">avis et </w:t>
      </w:r>
      <w:r w:rsidR="007500F5" w:rsidRPr="00BC771F">
        <w:rPr>
          <w:rFonts w:ascii="Calibri" w:hAnsi="Calibri" w:cs="Calibri"/>
          <w:b/>
          <w:sz w:val="28"/>
          <w:szCs w:val="28"/>
          <w:lang w:val="fr-FR"/>
        </w:rPr>
        <w:t>d’</w:t>
      </w:r>
      <w:r w:rsidR="00041E1D" w:rsidRPr="00BC771F">
        <w:rPr>
          <w:rFonts w:ascii="Calibri" w:hAnsi="Calibri" w:cs="Calibri"/>
          <w:b/>
          <w:sz w:val="28"/>
          <w:szCs w:val="28"/>
          <w:lang w:val="fr-FR"/>
        </w:rPr>
        <w:t xml:space="preserve">orientations scientifiques et techniques </w:t>
      </w:r>
      <w:r w:rsidR="005B063E" w:rsidRPr="00BC771F">
        <w:rPr>
          <w:rFonts w:ascii="Calibri" w:hAnsi="Calibri" w:cs="Calibri"/>
          <w:b/>
          <w:sz w:val="28"/>
          <w:szCs w:val="28"/>
          <w:lang w:val="fr-FR"/>
        </w:rPr>
        <w:t>à</w:t>
      </w:r>
      <w:r w:rsidR="00041E1D" w:rsidRPr="00BC771F">
        <w:rPr>
          <w:rFonts w:ascii="Calibri" w:hAnsi="Calibri" w:cs="Calibri"/>
          <w:b/>
          <w:sz w:val="28"/>
          <w:szCs w:val="28"/>
          <w:lang w:val="fr-FR"/>
        </w:rPr>
        <w:t xml:space="preserve"> la Convention </w:t>
      </w:r>
    </w:p>
    <w:p w:rsidR="004D4922" w:rsidRPr="00A74785" w:rsidRDefault="004D4922" w:rsidP="00A74785">
      <w:pPr>
        <w:jc w:val="center"/>
        <w:rPr>
          <w:rFonts w:ascii="Calibri" w:hAnsi="Calibri" w:cs="Calibri"/>
          <w:sz w:val="28"/>
          <w:szCs w:val="28"/>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RAPPELANT la création, dans la Résolution 5.5</w:t>
      </w:r>
      <w:r w:rsidR="007F4DFB" w:rsidRPr="00BC771F">
        <w:rPr>
          <w:rFonts w:cs="Calibri"/>
          <w:lang w:val="fr-FR"/>
        </w:rPr>
        <w:t xml:space="preserve"> (1993)</w:t>
      </w:r>
      <w:r w:rsidRPr="00BC771F">
        <w:rPr>
          <w:rFonts w:cs="Calibri"/>
          <w:lang w:val="fr-FR"/>
        </w:rPr>
        <w:t xml:space="preserve">, du Groupe d’évaluation scientifique et technique (GEST) de la Convention de Ramsar en tant qu’organe subsidiaire de la Convention chargé de fournir des avis scientifiques et techniques à la Conférence des Parties, au Comité permanent et au Secrétariat Ramsar;  </w:t>
      </w:r>
    </w:p>
    <w:p w:rsidR="00041E1D" w:rsidRPr="00BC771F" w:rsidRDefault="00041E1D" w:rsidP="00A74785">
      <w:pPr>
        <w:autoSpaceDE w:val="0"/>
        <w:autoSpaceDN w:val="0"/>
        <w:adjustRightInd w:val="0"/>
        <w:jc w:val="center"/>
        <w:rPr>
          <w:rFonts w:ascii="Calibri" w:hAnsi="Calibri"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RAPPELANT AUSSI les Résolutions VI.7, VII.2, VIII.28, IX.11, X.9 et XI.18 </w:t>
      </w:r>
      <w:r w:rsidR="004D4922" w:rsidRPr="00BC771F">
        <w:rPr>
          <w:rFonts w:cs="Calibri"/>
          <w:lang w:val="fr-FR"/>
        </w:rPr>
        <w:t xml:space="preserve">sur le même sujet, </w:t>
      </w:r>
      <w:r w:rsidRPr="00BC771F">
        <w:rPr>
          <w:rFonts w:cs="Calibri"/>
          <w:lang w:val="fr-FR"/>
        </w:rPr>
        <w:t xml:space="preserve">qui ont apporté des modifications successives à l’organisation du GEST et de ses travaux;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REMERCIANT tous les membres du GEST et les organisations observatrices et experts invités pour leurs contributions</w:t>
      </w:r>
      <w:r w:rsidR="004D4922" w:rsidRPr="00BC771F">
        <w:rPr>
          <w:rFonts w:cs="Calibri"/>
          <w:lang w:val="fr-FR"/>
        </w:rPr>
        <w:t xml:space="preserve">, depuis la </w:t>
      </w:r>
      <w:r w:rsidR="007F4DFB" w:rsidRPr="00BC771F">
        <w:rPr>
          <w:rFonts w:cs="Calibri"/>
          <w:lang w:val="fr-FR"/>
        </w:rPr>
        <w:t>5</w:t>
      </w:r>
      <w:r w:rsidR="007F4DFB" w:rsidRPr="00BC771F">
        <w:rPr>
          <w:rFonts w:cs="Calibri"/>
          <w:vertAlign w:val="superscript"/>
          <w:lang w:val="fr-FR"/>
        </w:rPr>
        <w:t>e</w:t>
      </w:r>
      <w:r w:rsidR="007F4DFB" w:rsidRPr="00BC771F">
        <w:rPr>
          <w:rFonts w:cs="Calibri"/>
          <w:lang w:val="fr-FR"/>
        </w:rPr>
        <w:t xml:space="preserve"> Session de la Conférence des Parties contractantes</w:t>
      </w:r>
      <w:r w:rsidR="004D4922" w:rsidRPr="00BC771F">
        <w:rPr>
          <w:rFonts w:cs="Calibri"/>
          <w:lang w:val="fr-FR"/>
        </w:rPr>
        <w:t>,</w:t>
      </w:r>
      <w:r w:rsidRPr="00BC771F">
        <w:rPr>
          <w:rFonts w:cs="Calibri"/>
          <w:lang w:val="fr-FR"/>
        </w:rPr>
        <w:t xml:space="preserve"> et leurs avis </w:t>
      </w:r>
      <w:r w:rsidR="004D4922" w:rsidRPr="00BC771F">
        <w:rPr>
          <w:rFonts w:cs="Calibri"/>
          <w:lang w:val="fr-FR"/>
        </w:rPr>
        <w:t>spécialisés</w:t>
      </w:r>
      <w:r w:rsidRPr="00BC771F">
        <w:rPr>
          <w:rFonts w:cs="Calibri"/>
          <w:lang w:val="fr-FR"/>
        </w:rPr>
        <w:t xml:space="preserve"> concernant de nombreuses questions scientifiques et techniques importantes pour l’application de la Convention;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REMERCIANT AUSSI les nombreux gouvernements qui ont soutenu les travaux du GEST par des contributions financières et EXPRIMANT SA GRATITUDE aux organisations observatrices et aux Organisations internationales partenaires de la Convention, pour leur </w:t>
      </w:r>
      <w:r w:rsidR="004D4922" w:rsidRPr="00BC771F">
        <w:rPr>
          <w:rFonts w:cs="Calibri"/>
          <w:lang w:val="fr-FR"/>
        </w:rPr>
        <w:t>contribution constante</w:t>
      </w:r>
      <w:r w:rsidRPr="00BC771F">
        <w:rPr>
          <w:rFonts w:cs="Calibri"/>
          <w:lang w:val="fr-FR"/>
        </w:rPr>
        <w:t xml:space="preserve"> aux travaux du Groupe;</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RAPPELANT que, dans la Résolution XI.16, les Parties contractantes ont décidé d’entreprendre une étude de la fourniture, de l’adoption et de l’application des avis et orientations scientifiques et techniques à la Convention, pour examen par la Conférence des Parties contractantes à sa 12</w:t>
      </w:r>
      <w:r w:rsidRPr="00BC771F">
        <w:rPr>
          <w:rFonts w:cs="Calibri"/>
          <w:vertAlign w:val="superscript"/>
          <w:lang w:val="fr-FR"/>
        </w:rPr>
        <w:t>e</w:t>
      </w:r>
      <w:r w:rsidRPr="00BC771F">
        <w:rPr>
          <w:rFonts w:cs="Calibri"/>
          <w:lang w:val="fr-FR"/>
        </w:rPr>
        <w:t xml:space="preserve"> session;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SE FÉLICITANT du rapport du comité d’étude établi par le Comité permanent dans sa Décision SC46-25 et des conclusions de l’étude </w:t>
      </w:r>
      <w:r w:rsidR="004D4922" w:rsidRPr="00BC771F">
        <w:rPr>
          <w:rFonts w:cs="Calibri"/>
          <w:lang w:val="fr-FR"/>
        </w:rPr>
        <w:t>réalisée et postée sur le site web de Ramsar (http://www.ramsar.org/sites/default/files/documents/library/final_report_and_components_ramsar_scientific_technical_advice.pdf)</w:t>
      </w:r>
      <w:r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1245B9"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CONSTATANT</w:t>
      </w:r>
      <w:r w:rsidR="00041E1D" w:rsidRPr="00BC771F">
        <w:rPr>
          <w:rFonts w:cs="Calibri"/>
          <w:lang w:val="fr-FR"/>
        </w:rPr>
        <w:t xml:space="preserve"> que l’étude et les recommandations du comité d’étude révèlent que si les orientations scientifiques et techniques Ramsar sont très appréciées et </w:t>
      </w:r>
      <w:r w:rsidRPr="00BC771F">
        <w:rPr>
          <w:rFonts w:cs="Calibri"/>
          <w:lang w:val="fr-FR"/>
        </w:rPr>
        <w:t>ont contribué</w:t>
      </w:r>
      <w:r w:rsidR="00041E1D" w:rsidRPr="00BC771F">
        <w:rPr>
          <w:rFonts w:cs="Calibri"/>
          <w:lang w:val="fr-FR"/>
        </w:rPr>
        <w:t xml:space="preserve"> à la connaissance scientifique et technique </w:t>
      </w:r>
      <w:r w:rsidRPr="00BC771F">
        <w:rPr>
          <w:rFonts w:cs="Calibri"/>
          <w:lang w:val="fr-FR"/>
        </w:rPr>
        <w:t>sur l</w:t>
      </w:r>
      <w:r w:rsidR="00041E1D" w:rsidRPr="00BC771F">
        <w:rPr>
          <w:rFonts w:cs="Calibri"/>
          <w:lang w:val="fr-FR"/>
        </w:rPr>
        <w:t xml:space="preserve">es zones humides, elles n’atteignent pas tous les publics ciblés et, en conséquence, ne </w:t>
      </w:r>
      <w:r w:rsidRPr="00BC771F">
        <w:rPr>
          <w:rFonts w:cs="Calibri"/>
          <w:lang w:val="fr-FR"/>
        </w:rPr>
        <w:t xml:space="preserve">satisfont </w:t>
      </w:r>
      <w:r w:rsidR="00041E1D" w:rsidRPr="00BC771F">
        <w:rPr>
          <w:rFonts w:cs="Calibri"/>
          <w:lang w:val="fr-FR"/>
        </w:rPr>
        <w:t>pas entièrement aux besoins des Parties contractantes et des personnes qui</w:t>
      </w:r>
      <w:r w:rsidRPr="00BC771F">
        <w:rPr>
          <w:rFonts w:cs="Calibri"/>
          <w:lang w:val="fr-FR"/>
        </w:rPr>
        <w:t>, dans leurs pays respectifs,</w:t>
      </w:r>
      <w:r w:rsidR="00041E1D" w:rsidRPr="00BC771F">
        <w:rPr>
          <w:rFonts w:cs="Calibri"/>
          <w:lang w:val="fr-FR"/>
        </w:rPr>
        <w:t xml:space="preserve"> pourraient contribuer à l’application de la Convention; </w:t>
      </w:r>
    </w:p>
    <w:p w:rsidR="00041E1D" w:rsidRPr="00BC771F" w:rsidRDefault="00041E1D" w:rsidP="00A74785">
      <w:pPr>
        <w:pStyle w:val="ListParagraph"/>
        <w:spacing w:after="0" w:line="240" w:lineRule="auto"/>
        <w:rPr>
          <w:rFonts w:cs="Calibri"/>
          <w:lang w:val="fr-FR"/>
        </w:rPr>
      </w:pPr>
    </w:p>
    <w:p w:rsidR="00041E1D" w:rsidRPr="00BC771F" w:rsidRDefault="0046376F"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PRENANT NOTE des </w:t>
      </w:r>
      <w:r w:rsidR="00041E1D" w:rsidRPr="00BC771F">
        <w:rPr>
          <w:rFonts w:cs="Calibri"/>
          <w:lang w:val="fr-FR"/>
        </w:rPr>
        <w:t xml:space="preserve">dix défis spécifiques identifiés </w:t>
      </w:r>
      <w:r w:rsidRPr="00BC771F">
        <w:rPr>
          <w:rFonts w:cs="Calibri"/>
          <w:lang w:val="fr-FR"/>
        </w:rPr>
        <w:t xml:space="preserve">dans le processus d’étude </w:t>
      </w:r>
      <w:r w:rsidR="00041E1D" w:rsidRPr="00BC771F">
        <w:rPr>
          <w:rFonts w:cs="Calibri"/>
          <w:lang w:val="fr-FR"/>
        </w:rPr>
        <w:t xml:space="preserve">et </w:t>
      </w:r>
      <w:r w:rsidRPr="00BC771F">
        <w:rPr>
          <w:rFonts w:cs="Calibri"/>
          <w:lang w:val="fr-FR"/>
        </w:rPr>
        <w:t xml:space="preserve">des </w:t>
      </w:r>
      <w:r w:rsidR="004E1D3C" w:rsidRPr="00BC771F">
        <w:rPr>
          <w:rFonts w:cs="Calibri"/>
          <w:lang w:val="fr-FR"/>
        </w:rPr>
        <w:t xml:space="preserve"> 30</w:t>
      </w:r>
      <w:r w:rsidR="00041E1D" w:rsidRPr="00BC771F">
        <w:rPr>
          <w:rFonts w:cs="Calibri"/>
          <w:lang w:val="fr-FR"/>
        </w:rPr>
        <w:t xml:space="preserve"> recommandations </w:t>
      </w:r>
      <w:r w:rsidR="004E1D3C" w:rsidRPr="00BC771F">
        <w:rPr>
          <w:rFonts w:cs="Calibri"/>
          <w:lang w:val="fr-FR"/>
        </w:rPr>
        <w:t xml:space="preserve">figurant dans le rapport du comité d’étude  affiché sur le site Web Ramsar </w:t>
      </w:r>
      <w:r w:rsidR="00041E1D" w:rsidRPr="00BC771F">
        <w:rPr>
          <w:rFonts w:cs="Calibri"/>
          <w:lang w:val="fr-FR"/>
        </w:rPr>
        <w:t xml:space="preserve">proposées pour </w:t>
      </w:r>
      <w:r w:rsidRPr="00BC771F">
        <w:rPr>
          <w:rFonts w:cs="Calibri"/>
          <w:lang w:val="fr-FR"/>
        </w:rPr>
        <w:t>les relever</w:t>
      </w:r>
      <w:r w:rsidR="00041E1D" w:rsidRPr="00BC771F">
        <w:rPr>
          <w:rFonts w:cs="Calibri"/>
          <w:lang w:val="fr-FR"/>
        </w:rPr>
        <w:t>;</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46376F"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PRENANT ÉGALEMENT NOTE</w:t>
      </w:r>
      <w:r w:rsidR="00041E1D" w:rsidRPr="00BC771F">
        <w:rPr>
          <w:rFonts w:cs="Calibri"/>
          <w:lang w:val="fr-FR"/>
        </w:rPr>
        <w:t xml:space="preserve"> </w:t>
      </w:r>
      <w:r w:rsidRPr="00BC771F">
        <w:rPr>
          <w:rFonts w:cs="Calibri"/>
          <w:lang w:val="fr-FR"/>
        </w:rPr>
        <w:t>d</w:t>
      </w:r>
      <w:r w:rsidR="00041E1D" w:rsidRPr="00BC771F">
        <w:rPr>
          <w:rFonts w:cs="Calibri"/>
          <w:lang w:val="fr-FR"/>
        </w:rPr>
        <w:t>es recommandations d</w:t>
      </w:r>
      <w:r w:rsidRPr="00BC771F">
        <w:rPr>
          <w:rFonts w:cs="Calibri"/>
          <w:lang w:val="fr-FR"/>
        </w:rPr>
        <w:t>u comité</w:t>
      </w:r>
      <w:r w:rsidR="00041E1D" w:rsidRPr="00BC771F">
        <w:rPr>
          <w:rFonts w:cs="Calibri"/>
          <w:lang w:val="fr-FR"/>
        </w:rPr>
        <w:t xml:space="preserve"> </w:t>
      </w:r>
      <w:r w:rsidRPr="00BC771F">
        <w:rPr>
          <w:rFonts w:cs="Calibri"/>
          <w:lang w:val="fr-FR"/>
        </w:rPr>
        <w:t>d</w:t>
      </w:r>
      <w:r w:rsidR="00041E1D" w:rsidRPr="00BC771F">
        <w:rPr>
          <w:rFonts w:cs="Calibri"/>
          <w:lang w:val="fr-FR"/>
        </w:rPr>
        <w:t xml:space="preserve">’étude concernant la modification de la structure et des processus du GEST </w:t>
      </w:r>
      <w:r w:rsidRPr="00BC771F">
        <w:rPr>
          <w:rFonts w:cs="Calibri"/>
          <w:lang w:val="fr-FR"/>
        </w:rPr>
        <w:t>pour qu’il soit</w:t>
      </w:r>
      <w:r w:rsidR="00041E1D" w:rsidRPr="00BC771F">
        <w:rPr>
          <w:rFonts w:cs="Calibri"/>
          <w:lang w:val="fr-FR"/>
        </w:rPr>
        <w:t xml:space="preserve"> mieux en mesure de répondre aux besoins actuels et futurs des Parties contractantes;</w:t>
      </w:r>
    </w:p>
    <w:p w:rsidR="004E1D3C" w:rsidRPr="00BC771F" w:rsidRDefault="004E1D3C" w:rsidP="00A74785">
      <w:pPr>
        <w:pStyle w:val="ListParagraph"/>
        <w:spacing w:after="0" w:line="240" w:lineRule="auto"/>
        <w:rPr>
          <w:rFonts w:cs="Calibri"/>
          <w:lang w:val="fr-FR"/>
        </w:rPr>
      </w:pPr>
    </w:p>
    <w:p w:rsidR="004E1D3C" w:rsidRPr="00DB6C7E" w:rsidRDefault="004E1D3C" w:rsidP="00A74785">
      <w:pPr>
        <w:pStyle w:val="ListParagraph"/>
        <w:numPr>
          <w:ilvl w:val="0"/>
          <w:numId w:val="1"/>
        </w:numPr>
        <w:autoSpaceDE w:val="0"/>
        <w:autoSpaceDN w:val="0"/>
        <w:adjustRightInd w:val="0"/>
        <w:spacing w:after="0" w:line="240" w:lineRule="auto"/>
        <w:ind w:left="426" w:hanging="426"/>
        <w:rPr>
          <w:rFonts w:cs="Calibri"/>
          <w:lang w:val="fr-FR"/>
        </w:rPr>
      </w:pPr>
      <w:r w:rsidRPr="00BC771F">
        <w:rPr>
          <w:rFonts w:cs="Calibri"/>
          <w:lang w:val="fr-FR"/>
        </w:rPr>
        <w:t xml:space="preserve">EXPRIMANT SA GRATITUDE aux auteurs et institutions </w:t>
      </w:r>
      <w:r w:rsidR="002F4664">
        <w:rPr>
          <w:rFonts w:cs="Calibri"/>
          <w:lang w:val="fr-FR"/>
        </w:rPr>
        <w:t>ayant participé et</w:t>
      </w:r>
      <w:r w:rsidRPr="00BC771F">
        <w:rPr>
          <w:rFonts w:cs="Calibri"/>
          <w:lang w:val="fr-FR"/>
        </w:rPr>
        <w:t xml:space="preserve"> accordant un </w:t>
      </w:r>
      <w:r w:rsidR="00E94FB0" w:rsidRPr="00BC771F">
        <w:rPr>
          <w:rFonts w:cs="Calibri"/>
          <w:lang w:val="fr-FR"/>
        </w:rPr>
        <w:t xml:space="preserve">soutien à </w:t>
      </w:r>
      <w:r w:rsidR="002F4664">
        <w:rPr>
          <w:rFonts w:cs="Calibri"/>
          <w:lang w:val="fr-FR"/>
        </w:rPr>
        <w:t>l’</w:t>
      </w:r>
      <w:r w:rsidR="00E94FB0" w:rsidRPr="002F4664">
        <w:rPr>
          <w:rFonts w:cs="Calibri"/>
          <w:i/>
          <w:lang w:val="fr-FR"/>
        </w:rPr>
        <w:t>État</w:t>
      </w:r>
      <w:r w:rsidR="00E94FB0" w:rsidRPr="00DB6C7E">
        <w:rPr>
          <w:rFonts w:cs="Calibri"/>
          <w:lang w:val="fr-FR"/>
        </w:rPr>
        <w:t xml:space="preserve"> </w:t>
      </w:r>
      <w:r w:rsidR="00E94FB0" w:rsidRPr="002F4664">
        <w:rPr>
          <w:rFonts w:cs="Calibri"/>
          <w:i/>
          <w:lang w:val="fr-FR"/>
        </w:rPr>
        <w:t>des zones humides du monde et des services qu’elles fournissent à l’humanité</w:t>
      </w:r>
      <w:r w:rsidR="00E94FB0" w:rsidRPr="00DB6C7E">
        <w:rPr>
          <w:rFonts w:cs="Calibri"/>
          <w:lang w:val="fr-FR"/>
        </w:rPr>
        <w:t xml:space="preserve">, </w:t>
      </w:r>
      <w:r w:rsidR="002F4664">
        <w:rPr>
          <w:rFonts w:cs="Calibri"/>
          <w:lang w:val="fr-FR"/>
        </w:rPr>
        <w:t xml:space="preserve">qui s’appuie </w:t>
      </w:r>
      <w:r w:rsidR="00E94FB0" w:rsidRPr="00DB6C7E">
        <w:rPr>
          <w:rFonts w:cs="Calibri"/>
          <w:lang w:val="fr-FR"/>
        </w:rPr>
        <w:t>sur une compilation d’analyses récentes;</w:t>
      </w:r>
      <w:r w:rsidR="00D7405D">
        <w:rPr>
          <w:rFonts w:cs="Calibri"/>
          <w:lang w:val="fr-FR"/>
        </w:rPr>
        <w:t xml:space="preserve"> et</w:t>
      </w:r>
    </w:p>
    <w:p w:rsidR="00E94FB0" w:rsidRPr="00DB6C7E" w:rsidRDefault="00E94FB0" w:rsidP="00A74785">
      <w:pPr>
        <w:pStyle w:val="ListParagraph"/>
        <w:spacing w:after="0" w:line="240" w:lineRule="auto"/>
        <w:rPr>
          <w:rFonts w:cs="Calibri"/>
          <w:lang w:val="fr-FR"/>
        </w:rPr>
      </w:pPr>
    </w:p>
    <w:p w:rsidR="00E94FB0" w:rsidRPr="00BC771F" w:rsidRDefault="002C48C5" w:rsidP="00A74785">
      <w:pPr>
        <w:pStyle w:val="ListParagraph"/>
        <w:numPr>
          <w:ilvl w:val="0"/>
          <w:numId w:val="1"/>
        </w:numPr>
        <w:autoSpaceDE w:val="0"/>
        <w:autoSpaceDN w:val="0"/>
        <w:adjustRightInd w:val="0"/>
        <w:spacing w:after="0" w:line="240" w:lineRule="auto"/>
        <w:ind w:left="426" w:hanging="426"/>
        <w:rPr>
          <w:rFonts w:cs="Calibri"/>
          <w:lang w:val="fr-FR"/>
        </w:rPr>
      </w:pPr>
      <w:r>
        <w:rPr>
          <w:rFonts w:cs="Calibri"/>
          <w:lang w:val="fr-FR"/>
        </w:rPr>
        <w:t>CONSCIENTE du potentie</w:t>
      </w:r>
      <w:r w:rsidR="00E94FB0" w:rsidRPr="00DB6C7E">
        <w:rPr>
          <w:rFonts w:cs="Calibri"/>
          <w:lang w:val="fr-FR"/>
        </w:rPr>
        <w:t xml:space="preserve">l </w:t>
      </w:r>
      <w:r w:rsidR="00D7405D">
        <w:rPr>
          <w:rFonts w:cs="Calibri"/>
          <w:lang w:val="fr-FR"/>
        </w:rPr>
        <w:t>d’un rapport sur l’</w:t>
      </w:r>
      <w:r w:rsidR="00E94FB0" w:rsidRPr="002F4664">
        <w:rPr>
          <w:rFonts w:cs="Calibri"/>
          <w:i/>
          <w:lang w:val="fr-FR"/>
        </w:rPr>
        <w:t>État</w:t>
      </w:r>
      <w:r w:rsidR="00E94FB0" w:rsidRPr="00DB6C7E">
        <w:rPr>
          <w:rFonts w:cs="Calibri"/>
          <w:lang w:val="fr-FR"/>
        </w:rPr>
        <w:t xml:space="preserve"> </w:t>
      </w:r>
      <w:r w:rsidR="00E94FB0" w:rsidRPr="002F4664">
        <w:rPr>
          <w:rFonts w:cs="Calibri"/>
          <w:i/>
          <w:lang w:val="fr-FR"/>
        </w:rPr>
        <w:t>des zones humides du monde et des services qu’elles fournissent à l’humanité</w:t>
      </w:r>
      <w:r w:rsidR="00E94FB0" w:rsidRPr="00DB6C7E">
        <w:rPr>
          <w:rFonts w:cs="Calibri"/>
          <w:lang w:val="fr-FR"/>
        </w:rPr>
        <w:t xml:space="preserve"> pour </w:t>
      </w:r>
      <w:r w:rsidR="00E94FB0" w:rsidRPr="00746A38">
        <w:rPr>
          <w:rFonts w:cs="Calibri"/>
          <w:lang w:val="fr-FR"/>
        </w:rPr>
        <w:t xml:space="preserve">promouvoir les objectifs de la Convention, </w:t>
      </w:r>
      <w:r w:rsidR="00E94FB0" w:rsidRPr="00BC771F">
        <w:rPr>
          <w:rFonts w:cs="Calibri"/>
          <w:lang w:val="fr-FR"/>
        </w:rPr>
        <w:t xml:space="preserve">en particulier pour attirer </w:t>
      </w:r>
      <w:r w:rsidR="003A7C7B">
        <w:rPr>
          <w:rFonts w:cs="Calibri"/>
          <w:lang w:val="fr-FR"/>
        </w:rPr>
        <w:t>l’</w:t>
      </w:r>
      <w:r w:rsidR="00E94FB0" w:rsidRPr="00BC771F">
        <w:rPr>
          <w:rFonts w:cs="Calibri"/>
          <w:lang w:val="fr-FR"/>
        </w:rPr>
        <w:t>attention</w:t>
      </w:r>
      <w:r w:rsidR="003A7C7B">
        <w:rPr>
          <w:rFonts w:cs="Calibri"/>
          <w:lang w:val="fr-FR"/>
        </w:rPr>
        <w:t xml:space="preserve"> sur la Convention</w:t>
      </w:r>
      <w:r w:rsidR="00E94FB0" w:rsidRPr="00BC771F">
        <w:rPr>
          <w:rFonts w:cs="Calibri"/>
          <w:lang w:val="fr-FR"/>
        </w:rPr>
        <w:t xml:space="preserve"> dans d’autres forums et évaluer les progrès </w:t>
      </w:r>
      <w:r w:rsidR="008D29E5" w:rsidRPr="00BC771F">
        <w:rPr>
          <w:rFonts w:cs="Calibri"/>
          <w:lang w:val="fr-FR"/>
        </w:rPr>
        <w:t>sur l’application de certains aspects du Plan stratégique;</w:t>
      </w:r>
    </w:p>
    <w:p w:rsidR="00041E1D" w:rsidRPr="00BC771F" w:rsidRDefault="00041E1D" w:rsidP="00A74785">
      <w:pPr>
        <w:rPr>
          <w:rFonts w:ascii="Calibri" w:hAnsi="Calibri" w:cs="Calibri"/>
          <w:lang w:val="fr-FR" w:eastAsia="en-US"/>
        </w:rPr>
      </w:pPr>
    </w:p>
    <w:p w:rsidR="00041E1D" w:rsidRPr="00BC771F" w:rsidRDefault="00041E1D" w:rsidP="00A74785">
      <w:pPr>
        <w:jc w:val="center"/>
        <w:rPr>
          <w:rFonts w:ascii="Calibri" w:hAnsi="Calibri" w:cs="Calibri"/>
          <w:sz w:val="22"/>
          <w:szCs w:val="22"/>
          <w:lang w:val="fr-FR" w:eastAsia="en-US"/>
        </w:rPr>
      </w:pPr>
      <w:r w:rsidRPr="00BC771F">
        <w:rPr>
          <w:rFonts w:ascii="Calibri" w:hAnsi="Calibri" w:cs="Calibri"/>
          <w:sz w:val="22"/>
          <w:szCs w:val="22"/>
          <w:lang w:val="fr-FR" w:eastAsia="en-US"/>
        </w:rPr>
        <w:t>LA CONFÉRENCE DES PARTIES CONTRACTANTES</w:t>
      </w:r>
    </w:p>
    <w:p w:rsidR="00041E1D" w:rsidRPr="00BC771F" w:rsidRDefault="00041E1D" w:rsidP="00A74785">
      <w:pPr>
        <w:jc w:val="both"/>
        <w:rPr>
          <w:rFonts w:ascii="Calibri" w:hAnsi="Calibri" w:cs="Calibri"/>
          <w:sz w:val="22"/>
          <w:szCs w:val="22"/>
          <w:lang w:val="fr-FR" w:eastAsia="en-US"/>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DÉCIDE de restructurer le Groupe d’évaluation scientifique et technique Ramsar (GEST) tel qu’il a été établi dans la Résolution 5. 5 et amendé par des résolutions successives pour </w:t>
      </w:r>
      <w:r w:rsidR="0046376F" w:rsidRPr="00BC771F">
        <w:rPr>
          <w:rFonts w:cs="Calibri"/>
          <w:lang w:val="fr-FR"/>
        </w:rPr>
        <w:t xml:space="preserve">mieux </w:t>
      </w:r>
      <w:r w:rsidRPr="00BC771F">
        <w:rPr>
          <w:rFonts w:cs="Calibri"/>
          <w:lang w:val="fr-FR"/>
        </w:rPr>
        <w:t>aider les Parties contractantes à relever les défis de la conservation et de l’utilisation rationnelle des zones humides</w:t>
      </w:r>
      <w:r w:rsidR="00CF39C3" w:rsidRPr="00BC771F">
        <w:rPr>
          <w:rFonts w:cs="Calibri"/>
          <w:lang w:val="fr-FR"/>
        </w:rPr>
        <w:t xml:space="preserve"> en adoptant une approche intégrale, générale et fondée sur l’inclusion,</w:t>
      </w:r>
      <w:r w:rsidRPr="00BC771F">
        <w:rPr>
          <w:rFonts w:cs="Calibri"/>
          <w:lang w:val="fr-FR"/>
        </w:rPr>
        <w:t xml:space="preserve"> en apportant </w:t>
      </w:r>
      <w:r w:rsidR="0046376F" w:rsidRPr="00BC771F">
        <w:rPr>
          <w:rFonts w:cs="Calibri"/>
          <w:lang w:val="fr-FR"/>
        </w:rPr>
        <w:t xml:space="preserve">des orientations scientifiques et techniques </w:t>
      </w:r>
      <w:r w:rsidR="00CF39C3" w:rsidRPr="00BC771F">
        <w:rPr>
          <w:rFonts w:cs="Calibri"/>
          <w:lang w:val="fr-FR"/>
        </w:rPr>
        <w:t xml:space="preserve">à la COP </w:t>
      </w:r>
      <w:r w:rsidR="0046376F" w:rsidRPr="00BC771F">
        <w:rPr>
          <w:rFonts w:cs="Calibri"/>
          <w:lang w:val="fr-FR"/>
        </w:rPr>
        <w:t xml:space="preserve">adaptées </w:t>
      </w:r>
      <w:r w:rsidRPr="00BC771F">
        <w:rPr>
          <w:rFonts w:cs="Calibri"/>
          <w:lang w:val="fr-FR"/>
        </w:rPr>
        <w:t>au</w:t>
      </w:r>
      <w:r w:rsidR="006517F6" w:rsidRPr="00BC771F">
        <w:rPr>
          <w:rFonts w:cs="Calibri"/>
          <w:lang w:val="fr-FR"/>
        </w:rPr>
        <w:t>x</w:t>
      </w:r>
      <w:r w:rsidRPr="00BC771F">
        <w:rPr>
          <w:rFonts w:cs="Calibri"/>
          <w:lang w:val="fr-FR"/>
        </w:rPr>
        <w:t xml:space="preserve"> </w:t>
      </w:r>
      <w:r w:rsidR="006517F6" w:rsidRPr="00BC771F">
        <w:rPr>
          <w:rFonts w:cs="Calibri"/>
          <w:lang w:val="fr-FR"/>
        </w:rPr>
        <w:t>besoins</w:t>
      </w:r>
      <w:r w:rsidRPr="00BC771F">
        <w:rPr>
          <w:rFonts w:cs="Calibri"/>
          <w:lang w:val="fr-FR"/>
        </w:rPr>
        <w:t xml:space="preserve"> </w:t>
      </w:r>
      <w:r w:rsidR="007F4DFB" w:rsidRPr="00BC771F">
        <w:rPr>
          <w:rFonts w:cs="Calibri"/>
          <w:lang w:val="fr-FR"/>
        </w:rPr>
        <w:t>régionaux</w:t>
      </w:r>
      <w:r w:rsidR="003D7BC1" w:rsidRPr="00BC771F">
        <w:rPr>
          <w:rFonts w:cs="Calibri"/>
          <w:lang w:val="fr-FR"/>
        </w:rPr>
        <w:t xml:space="preserve"> </w:t>
      </w:r>
      <w:r w:rsidRPr="00BC771F">
        <w:rPr>
          <w:rFonts w:cs="Calibri"/>
          <w:lang w:val="fr-FR"/>
        </w:rPr>
        <w:t xml:space="preserve">– et </w:t>
      </w:r>
      <w:r w:rsidR="007F4DFB" w:rsidRPr="00BC771F">
        <w:rPr>
          <w:rFonts w:cs="Calibri"/>
          <w:lang w:val="fr-FR"/>
        </w:rPr>
        <w:t>le cas échéant nationaux</w:t>
      </w:r>
      <w:r w:rsidRPr="00BC771F">
        <w:rPr>
          <w:rFonts w:cs="Calibri"/>
          <w:lang w:val="fr-FR"/>
        </w:rPr>
        <w:t xml:space="preserve"> –</w:t>
      </w:r>
      <w:r w:rsidR="0046376F" w:rsidRPr="00BC771F">
        <w:rPr>
          <w:rFonts w:cs="Calibri"/>
          <w:lang w:val="fr-FR"/>
        </w:rPr>
        <w:t>,</w:t>
      </w:r>
      <w:r w:rsidRPr="00BC771F">
        <w:rPr>
          <w:rFonts w:cs="Calibri"/>
          <w:lang w:val="fr-FR"/>
        </w:rPr>
        <w:t xml:space="preserve"> de manière efficace et opportune</w:t>
      </w:r>
      <w:r w:rsidR="0046376F" w:rsidRPr="00BC771F">
        <w:rPr>
          <w:rFonts w:cs="Calibri"/>
          <w:lang w:val="fr-FR"/>
        </w:rPr>
        <w:t>, selon les processus décrits dans l’annexe 1</w:t>
      </w:r>
      <w:r w:rsidRPr="00BC771F">
        <w:rPr>
          <w:rFonts w:cs="Calibri"/>
          <w:lang w:val="fr-FR"/>
        </w:rPr>
        <w:t xml:space="preserve">.  </w:t>
      </w:r>
    </w:p>
    <w:p w:rsidR="00CF39C3" w:rsidRPr="00BC771F" w:rsidRDefault="00CF39C3" w:rsidP="00A74785">
      <w:pPr>
        <w:pStyle w:val="ListParagraph"/>
        <w:autoSpaceDE w:val="0"/>
        <w:autoSpaceDN w:val="0"/>
        <w:adjustRightInd w:val="0"/>
        <w:spacing w:after="0" w:line="240" w:lineRule="auto"/>
        <w:ind w:left="426"/>
        <w:contextualSpacing w:val="0"/>
        <w:rPr>
          <w:rFonts w:cs="Calibri"/>
          <w:lang w:val="fr-FR"/>
        </w:rPr>
      </w:pPr>
    </w:p>
    <w:p w:rsidR="002305C7" w:rsidRPr="00BC771F" w:rsidRDefault="00CF39C3"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RECONNAÎT les connaissances tradition</w:t>
      </w:r>
      <w:r w:rsidR="00D7405D">
        <w:rPr>
          <w:rFonts w:cs="Calibri"/>
          <w:lang w:val="fr-FR"/>
        </w:rPr>
        <w:t>nelle</w:t>
      </w:r>
      <w:r w:rsidRPr="00BC771F">
        <w:rPr>
          <w:rFonts w:cs="Calibri"/>
          <w:lang w:val="fr-FR"/>
        </w:rPr>
        <w:t xml:space="preserve">s </w:t>
      </w:r>
      <w:r w:rsidR="00D7405D">
        <w:rPr>
          <w:rFonts w:cs="Calibri"/>
          <w:lang w:val="fr-FR"/>
        </w:rPr>
        <w:t xml:space="preserve">et </w:t>
      </w:r>
      <w:r w:rsidRPr="00BC771F">
        <w:rPr>
          <w:rFonts w:cs="Calibri"/>
          <w:lang w:val="fr-FR"/>
        </w:rPr>
        <w:t>locales des p</w:t>
      </w:r>
      <w:r w:rsidR="00D7405D">
        <w:rPr>
          <w:rFonts w:cs="Calibri"/>
          <w:lang w:val="fr-FR"/>
        </w:rPr>
        <w:t>euple</w:t>
      </w:r>
      <w:r w:rsidRPr="00BC771F">
        <w:rPr>
          <w:rFonts w:cs="Calibri"/>
          <w:lang w:val="fr-FR"/>
        </w:rPr>
        <w:t xml:space="preserve">s autochtones et des communautés locales </w:t>
      </w:r>
      <w:r w:rsidR="00D7405D">
        <w:rPr>
          <w:rFonts w:cs="Calibri"/>
          <w:lang w:val="fr-FR"/>
        </w:rPr>
        <w:t>comme l’une des sources de connaissances</w:t>
      </w:r>
      <w:r w:rsidRPr="00BC771F">
        <w:rPr>
          <w:rFonts w:cs="Calibri"/>
          <w:lang w:val="fr-FR"/>
        </w:rPr>
        <w:t xml:space="preserve"> </w:t>
      </w:r>
      <w:r w:rsidR="00D7405D">
        <w:rPr>
          <w:rFonts w:cs="Calibri"/>
          <w:lang w:val="fr-FR"/>
        </w:rPr>
        <w:t xml:space="preserve">pour les travaux </w:t>
      </w:r>
      <w:r w:rsidR="002305C7" w:rsidRPr="00BC771F">
        <w:rPr>
          <w:rFonts w:cs="Calibri"/>
          <w:lang w:val="fr-FR"/>
        </w:rPr>
        <w:t>du Groupe d’évaluation scientifique et technique.</w:t>
      </w:r>
    </w:p>
    <w:p w:rsidR="002305C7" w:rsidRPr="00BC771F" w:rsidRDefault="002305C7" w:rsidP="00A74785">
      <w:pPr>
        <w:pStyle w:val="ListParagraph"/>
        <w:spacing w:after="0" w:line="240" w:lineRule="auto"/>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RÉAFFIRME l’importance critique pour la Convention des travaux du </w:t>
      </w:r>
      <w:r w:rsidR="00107904" w:rsidRPr="00BC771F">
        <w:rPr>
          <w:rFonts w:cs="Calibri"/>
          <w:lang w:val="fr-FR"/>
        </w:rPr>
        <w:t>GEST</w:t>
      </w:r>
      <w:r w:rsidRPr="00BC771F">
        <w:rPr>
          <w:rFonts w:cs="Calibri"/>
          <w:lang w:val="fr-FR"/>
        </w:rPr>
        <w:t xml:space="preserve"> en matière d’élaboration et de fourniture d’orientations scientifiques et techniques, reliant la science des zones humides à </w:t>
      </w:r>
      <w:r w:rsidR="00766FF6" w:rsidRPr="00BC771F">
        <w:rPr>
          <w:rFonts w:cs="Calibri"/>
          <w:lang w:val="fr-FR"/>
        </w:rPr>
        <w:t>une communication</w:t>
      </w:r>
      <w:r w:rsidRPr="00BC771F">
        <w:rPr>
          <w:rFonts w:cs="Calibri"/>
          <w:lang w:val="fr-FR"/>
        </w:rPr>
        <w:t xml:space="preserve"> technique efficace et construisant la compréhension des besoins des publics </w:t>
      </w:r>
      <w:r w:rsidR="002F4664">
        <w:rPr>
          <w:rFonts w:cs="Calibri"/>
          <w:lang w:val="fr-FR"/>
        </w:rPr>
        <w:t xml:space="preserve">en </w:t>
      </w:r>
      <w:r w:rsidRPr="00BC771F">
        <w:rPr>
          <w:rFonts w:cs="Calibri"/>
          <w:lang w:val="fr-FR"/>
        </w:rPr>
        <w:t>orientations</w:t>
      </w:r>
      <w:r w:rsidR="008C3F11" w:rsidRPr="00BC771F">
        <w:rPr>
          <w:rFonts w:cs="Calibri"/>
          <w:lang w:val="fr-FR"/>
        </w:rPr>
        <w:t xml:space="preserve"> ciblées</w:t>
      </w:r>
      <w:r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AFFIRME que la présente </w:t>
      </w:r>
      <w:r w:rsidR="003D7BC1" w:rsidRPr="00BC771F">
        <w:rPr>
          <w:rFonts w:cs="Calibri"/>
          <w:lang w:val="fr-FR"/>
        </w:rPr>
        <w:t xml:space="preserve">Résolution </w:t>
      </w:r>
      <w:r w:rsidRPr="00BC771F">
        <w:rPr>
          <w:rFonts w:cs="Calibri"/>
          <w:lang w:val="fr-FR"/>
        </w:rPr>
        <w:t xml:space="preserve">remplace les résolutions précédentes </w:t>
      </w:r>
      <w:r w:rsidR="003D7BC1" w:rsidRPr="00BC771F">
        <w:rPr>
          <w:rFonts w:cs="Calibri"/>
          <w:lang w:val="fr-FR"/>
        </w:rPr>
        <w:t>relatives au GEST</w:t>
      </w:r>
      <w:r w:rsidR="00766FF6" w:rsidRPr="00BC771F">
        <w:rPr>
          <w:rFonts w:cs="Calibri"/>
          <w:lang w:val="fr-FR"/>
        </w:rPr>
        <w:t xml:space="preserve"> et les modifications successives à l’organisation du GEST et de ses travaux</w:t>
      </w:r>
      <w:r w:rsidRPr="00BC771F">
        <w:rPr>
          <w:rFonts w:cs="Calibri"/>
          <w:lang w:val="fr-FR"/>
        </w:rPr>
        <w:t>.</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CONFIRME que l’organisation et les processus du </w:t>
      </w:r>
      <w:r w:rsidR="00107904" w:rsidRPr="00BC771F">
        <w:rPr>
          <w:rFonts w:cs="Calibri"/>
          <w:lang w:val="fr-FR"/>
        </w:rPr>
        <w:t>GEST</w:t>
      </w:r>
      <w:r w:rsidRPr="00BC771F">
        <w:rPr>
          <w:rFonts w:cs="Calibri"/>
          <w:lang w:val="fr-FR"/>
        </w:rPr>
        <w:t xml:space="preserve"> adoptés dans la présente </w:t>
      </w:r>
      <w:r w:rsidR="003D7BC1" w:rsidRPr="00BC771F">
        <w:rPr>
          <w:rFonts w:cs="Calibri"/>
          <w:lang w:val="fr-FR"/>
        </w:rPr>
        <w:t xml:space="preserve">Résolution </w:t>
      </w:r>
      <w:r w:rsidRPr="00BC771F">
        <w:rPr>
          <w:rFonts w:cs="Calibri"/>
          <w:lang w:val="fr-FR"/>
        </w:rPr>
        <w:t>s’appliqueront pour la période triennale 2016-2018 et au</w:t>
      </w:r>
      <w:r w:rsidRPr="00BC771F">
        <w:rPr>
          <w:rFonts w:cs="Calibri"/>
          <w:lang w:val="fr-FR"/>
        </w:rPr>
        <w:noBreakHyphen/>
        <w:t>delà sauf amendements apportés par des décisions ultérieures de la COP</w:t>
      </w:r>
      <w:r w:rsidR="003D7BC1" w:rsidRPr="00BC771F">
        <w:rPr>
          <w:rFonts w:cs="Calibri"/>
          <w:lang w:val="fr-FR"/>
        </w:rPr>
        <w:t xml:space="preserve"> </w:t>
      </w:r>
      <w:r w:rsidR="0031055E" w:rsidRPr="00BC771F">
        <w:rPr>
          <w:rFonts w:cs="Calibri"/>
          <w:lang w:val="fr-FR"/>
        </w:rPr>
        <w:t>suite à une révision future</w:t>
      </w:r>
      <w:r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CONFIRME EN OUTRE que </w:t>
      </w:r>
      <w:r w:rsidR="00766FF6" w:rsidRPr="00BC771F">
        <w:rPr>
          <w:rFonts w:cs="Calibri"/>
          <w:lang w:val="fr-FR"/>
        </w:rPr>
        <w:t xml:space="preserve">la Conférence des Parties approuve </w:t>
      </w:r>
      <w:r w:rsidR="007F4DFB" w:rsidRPr="00BC771F">
        <w:rPr>
          <w:rFonts w:cs="Calibri"/>
          <w:lang w:val="fr-FR"/>
        </w:rPr>
        <w:t>les domaines</w:t>
      </w:r>
      <w:r w:rsidR="00766FF6" w:rsidRPr="00BC771F">
        <w:rPr>
          <w:rFonts w:cs="Calibri"/>
          <w:lang w:val="fr-FR"/>
        </w:rPr>
        <w:t xml:space="preserve"> de travail </w:t>
      </w:r>
      <w:r w:rsidR="007F4DFB" w:rsidRPr="00BC771F">
        <w:rPr>
          <w:rFonts w:cs="Calibri"/>
          <w:lang w:val="fr-FR"/>
        </w:rPr>
        <w:t xml:space="preserve">thématiques </w:t>
      </w:r>
      <w:r w:rsidR="008C3F11" w:rsidRPr="00BC771F">
        <w:rPr>
          <w:rFonts w:cs="Calibri"/>
          <w:lang w:val="fr-FR"/>
        </w:rPr>
        <w:t xml:space="preserve">prioritaires </w:t>
      </w:r>
      <w:r w:rsidR="00766FF6" w:rsidRPr="00BC771F">
        <w:rPr>
          <w:rFonts w:cs="Calibri"/>
          <w:lang w:val="fr-FR"/>
        </w:rPr>
        <w:t>du GEST</w:t>
      </w:r>
      <w:r w:rsidR="007F4DFB" w:rsidRPr="00BC771F">
        <w:rPr>
          <w:rFonts w:cs="Calibri"/>
          <w:lang w:val="fr-FR"/>
        </w:rPr>
        <w:t xml:space="preserve"> pour chaque période triennale</w:t>
      </w:r>
      <w:r w:rsidR="00766FF6" w:rsidRPr="00BC771F">
        <w:rPr>
          <w:rFonts w:cs="Calibri"/>
          <w:lang w:val="fr-FR"/>
        </w:rPr>
        <w:t>, que le Comité permanent</w:t>
      </w:r>
      <w:r w:rsidRPr="00BC771F">
        <w:rPr>
          <w:rFonts w:cs="Calibri"/>
          <w:lang w:val="fr-FR"/>
        </w:rPr>
        <w:t xml:space="preserve"> continue d’assumer la responsabilité globale de</w:t>
      </w:r>
      <w:r w:rsidR="00766FF6" w:rsidRPr="00BC771F">
        <w:rPr>
          <w:rFonts w:cs="Calibri"/>
          <w:lang w:val="fr-FR"/>
        </w:rPr>
        <w:t xml:space="preserve"> la réalisation de ce programme et</w:t>
      </w:r>
      <w:r w:rsidR="002D51E6">
        <w:rPr>
          <w:rFonts w:cs="Calibri"/>
          <w:lang w:val="fr-FR"/>
        </w:rPr>
        <w:t xml:space="preserve"> que le p</w:t>
      </w:r>
      <w:r w:rsidRPr="00BC771F">
        <w:rPr>
          <w:rFonts w:cs="Calibri"/>
          <w:lang w:val="fr-FR"/>
        </w:rPr>
        <w:t>résident du G</w:t>
      </w:r>
      <w:r w:rsidR="00766FF6" w:rsidRPr="00BC771F">
        <w:rPr>
          <w:rFonts w:cs="Calibri"/>
          <w:lang w:val="fr-FR"/>
        </w:rPr>
        <w:t>E</w:t>
      </w:r>
      <w:r w:rsidRPr="00BC771F">
        <w:rPr>
          <w:rFonts w:cs="Calibri"/>
          <w:lang w:val="fr-FR"/>
        </w:rPr>
        <w:t>ST f</w:t>
      </w:r>
      <w:r w:rsidR="007F4DFB" w:rsidRPr="00BC771F">
        <w:rPr>
          <w:rFonts w:cs="Calibri"/>
          <w:lang w:val="fr-FR"/>
        </w:rPr>
        <w:t>ait</w:t>
      </w:r>
      <w:r w:rsidRPr="00BC771F">
        <w:rPr>
          <w:rFonts w:cs="Calibri"/>
          <w:lang w:val="fr-FR"/>
        </w:rPr>
        <w:t xml:space="preserve"> rapport à chaque réunion du Comité permanent sur les progrès </w:t>
      </w:r>
      <w:r w:rsidR="00766FF6" w:rsidRPr="00BC771F">
        <w:rPr>
          <w:rFonts w:cs="Calibri"/>
          <w:lang w:val="fr-FR"/>
        </w:rPr>
        <w:t>des tâches du GEST et propose, pour examen par le Comité permanent, tout ajustement au</w:t>
      </w:r>
      <w:r w:rsidRPr="00BC771F">
        <w:rPr>
          <w:rFonts w:cs="Calibri"/>
          <w:lang w:val="fr-FR"/>
        </w:rPr>
        <w:t xml:space="preserve"> programme que le </w:t>
      </w:r>
      <w:r w:rsidR="00766FF6" w:rsidRPr="00BC771F">
        <w:rPr>
          <w:rFonts w:cs="Calibri"/>
          <w:lang w:val="fr-FR"/>
        </w:rPr>
        <w:t>GEST</w:t>
      </w:r>
      <w:r w:rsidRPr="00BC771F">
        <w:rPr>
          <w:rFonts w:cs="Calibri"/>
          <w:lang w:val="fr-FR"/>
        </w:rPr>
        <w:t xml:space="preserve"> </w:t>
      </w:r>
      <w:r w:rsidR="00766FF6" w:rsidRPr="00BC771F">
        <w:rPr>
          <w:rFonts w:cs="Calibri"/>
          <w:lang w:val="fr-FR"/>
        </w:rPr>
        <w:t>estime</w:t>
      </w:r>
      <w:r w:rsidRPr="00BC771F">
        <w:rPr>
          <w:rFonts w:cs="Calibri"/>
          <w:lang w:val="fr-FR"/>
        </w:rPr>
        <w:t xml:space="preserve"> nécessaire.</w:t>
      </w:r>
    </w:p>
    <w:p w:rsidR="00D7405D" w:rsidRDefault="00D7405D" w:rsidP="00A74785">
      <w:pPr>
        <w:pStyle w:val="ListParagraph"/>
        <w:autoSpaceDE w:val="0"/>
        <w:autoSpaceDN w:val="0"/>
        <w:adjustRightInd w:val="0"/>
        <w:spacing w:after="0" w:line="240" w:lineRule="auto"/>
        <w:ind w:left="426"/>
        <w:contextualSpacing w:val="0"/>
        <w:rPr>
          <w:rFonts w:cs="Calibri"/>
          <w:lang w:val="fr-FR"/>
        </w:rPr>
      </w:pPr>
    </w:p>
    <w:p w:rsidR="008C3F11" w:rsidRPr="00D7405D" w:rsidRDefault="008C3F11"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D7405D">
        <w:rPr>
          <w:rFonts w:cs="Calibri"/>
          <w:lang w:val="fr-FR"/>
        </w:rPr>
        <w:t xml:space="preserve">DÉCIDE que les domaines de travail thématiques prioritaires du GEST pour la période triennale 2016-2018 sont identifiés </w:t>
      </w:r>
      <w:r w:rsidR="002F4664">
        <w:rPr>
          <w:rFonts w:cs="Calibri"/>
          <w:lang w:val="fr-FR"/>
        </w:rPr>
        <w:t>dans</w:t>
      </w:r>
      <w:r w:rsidRPr="00D7405D">
        <w:rPr>
          <w:rFonts w:cs="Calibri"/>
          <w:lang w:val="fr-FR"/>
        </w:rPr>
        <w:t xml:space="preserve"> l’</w:t>
      </w:r>
      <w:r w:rsidR="00DA2511" w:rsidRPr="00D7405D">
        <w:rPr>
          <w:rFonts w:cs="Calibri"/>
          <w:lang w:val="fr-FR"/>
        </w:rPr>
        <w:t>a</w:t>
      </w:r>
      <w:r w:rsidRPr="00D7405D">
        <w:rPr>
          <w:rFonts w:cs="Calibri"/>
          <w:lang w:val="fr-FR"/>
        </w:rPr>
        <w:t>nnexe 3.</w:t>
      </w:r>
    </w:p>
    <w:p w:rsidR="00041E1D" w:rsidRPr="00BC771F" w:rsidRDefault="00041E1D" w:rsidP="00A74785">
      <w:pPr>
        <w:pStyle w:val="ListParagraph"/>
        <w:tabs>
          <w:tab w:val="left" w:pos="3260"/>
        </w:tabs>
        <w:autoSpaceDE w:val="0"/>
        <w:autoSpaceDN w:val="0"/>
        <w:adjustRightInd w:val="0"/>
        <w:spacing w:after="0" w:line="240" w:lineRule="auto"/>
        <w:ind w:left="426"/>
        <w:contextualSpacing w:val="0"/>
        <w:rPr>
          <w:rFonts w:cs="Calibri"/>
          <w:lang w:val="fr-FR"/>
        </w:rPr>
      </w:pPr>
    </w:p>
    <w:p w:rsidR="00041E1D" w:rsidRDefault="009A1814"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lastRenderedPageBreak/>
        <w:t xml:space="preserve">DÉCIDE de dissoudre le Comité de surveillance du GEST et </w:t>
      </w:r>
      <w:r w:rsidR="00041E1D" w:rsidRPr="00BC771F">
        <w:rPr>
          <w:rFonts w:cs="Calibri"/>
          <w:lang w:val="fr-FR"/>
        </w:rPr>
        <w:t xml:space="preserve">DONNE INSTRUCTION au Groupe de travail sur la gestion du Comité permanent de </w:t>
      </w:r>
      <w:r w:rsidRPr="00BC771F">
        <w:rPr>
          <w:rFonts w:cs="Calibri"/>
          <w:lang w:val="fr-FR"/>
        </w:rPr>
        <w:t xml:space="preserve">reprendre le rôle du Comité de surveillance du GEST établi dans la Résolution IX.11 et </w:t>
      </w:r>
      <w:r w:rsidR="00041E1D" w:rsidRPr="00BC771F">
        <w:rPr>
          <w:rFonts w:cs="Calibri"/>
          <w:lang w:val="fr-FR"/>
        </w:rPr>
        <w:t xml:space="preserve">de superviser les travaux du </w:t>
      </w:r>
      <w:r w:rsidRPr="00BC771F">
        <w:rPr>
          <w:rFonts w:cs="Calibri"/>
          <w:lang w:val="fr-FR"/>
        </w:rPr>
        <w:t xml:space="preserve">GEST, comme indiqué dans l’annexe 1 </w:t>
      </w:r>
      <w:r w:rsidR="002F4664">
        <w:rPr>
          <w:rFonts w:cs="Calibri"/>
          <w:lang w:val="fr-FR"/>
        </w:rPr>
        <w:t>de</w:t>
      </w:r>
      <w:r w:rsidRPr="00BC771F">
        <w:rPr>
          <w:rFonts w:cs="Calibri"/>
          <w:lang w:val="fr-FR"/>
        </w:rPr>
        <w:t xml:space="preserve"> la présente Résolution.</w:t>
      </w:r>
    </w:p>
    <w:p w:rsidR="00D7405D" w:rsidRDefault="00D7405D" w:rsidP="00A74785">
      <w:pPr>
        <w:pStyle w:val="ListParagraph"/>
        <w:autoSpaceDE w:val="0"/>
        <w:autoSpaceDN w:val="0"/>
        <w:adjustRightInd w:val="0"/>
        <w:spacing w:after="0" w:line="240" w:lineRule="auto"/>
        <w:ind w:left="426"/>
        <w:contextualSpacing w:val="0"/>
        <w:rPr>
          <w:rFonts w:cs="Calibri"/>
          <w:lang w:val="fr-FR"/>
        </w:rPr>
      </w:pPr>
    </w:p>
    <w:p w:rsidR="00D7405D" w:rsidRDefault="00BC771F"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D7405D">
        <w:rPr>
          <w:rFonts w:cs="Calibri"/>
          <w:lang w:val="fr-FR"/>
        </w:rPr>
        <w:t>DONNE INSTRUCTION au GEST d’élaborer son plan</w:t>
      </w:r>
      <w:r w:rsidR="00A512C4" w:rsidRPr="00D7405D">
        <w:rPr>
          <w:rFonts w:cs="Calibri"/>
          <w:lang w:val="fr-FR"/>
        </w:rPr>
        <w:t>/programme</w:t>
      </w:r>
      <w:r w:rsidRPr="00D7405D">
        <w:rPr>
          <w:rFonts w:cs="Calibri"/>
          <w:lang w:val="fr-FR"/>
        </w:rPr>
        <w:t xml:space="preserve"> de travail pour la période triennale 2016-2018, à soumettre </w:t>
      </w:r>
      <w:r w:rsidR="00D7405D">
        <w:rPr>
          <w:rFonts w:cs="Calibri"/>
          <w:lang w:val="fr-FR"/>
        </w:rPr>
        <w:t xml:space="preserve">pour approbation </w:t>
      </w:r>
      <w:r w:rsidRPr="00D7405D">
        <w:rPr>
          <w:rFonts w:cs="Calibri"/>
          <w:lang w:val="fr-FR"/>
        </w:rPr>
        <w:t>au Comité permanent, en toute cohérence avec le Plan stratégique 2016-202</w:t>
      </w:r>
      <w:r w:rsidR="00D7405D">
        <w:rPr>
          <w:rFonts w:cs="Calibri"/>
          <w:lang w:val="fr-FR"/>
        </w:rPr>
        <w:t>4</w:t>
      </w:r>
      <w:r w:rsidRPr="00D7405D">
        <w:rPr>
          <w:rFonts w:cs="Calibri"/>
          <w:lang w:val="fr-FR"/>
        </w:rPr>
        <w:t xml:space="preserve"> de la Convention</w:t>
      </w:r>
      <w:r w:rsidR="00A512C4" w:rsidRPr="00D7405D">
        <w:rPr>
          <w:rFonts w:cs="Calibri"/>
          <w:lang w:val="fr-FR"/>
        </w:rPr>
        <w:t>.</w:t>
      </w:r>
    </w:p>
    <w:p w:rsidR="00D7405D" w:rsidRDefault="00D7405D" w:rsidP="00A74785">
      <w:pPr>
        <w:pStyle w:val="ListParagraph"/>
        <w:autoSpaceDE w:val="0"/>
        <w:autoSpaceDN w:val="0"/>
        <w:adjustRightInd w:val="0"/>
        <w:spacing w:after="0" w:line="240" w:lineRule="auto"/>
        <w:ind w:left="426"/>
        <w:contextualSpacing w:val="0"/>
        <w:rPr>
          <w:rFonts w:cs="Calibri"/>
          <w:lang w:val="fr-FR"/>
        </w:rPr>
      </w:pPr>
    </w:p>
    <w:p w:rsidR="00BC771F" w:rsidRPr="00D7405D" w:rsidRDefault="00A512C4"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D7405D">
        <w:rPr>
          <w:rFonts w:cs="Calibri"/>
          <w:lang w:val="fr-FR"/>
        </w:rPr>
        <w:t>DÉCIDE que le Comité permanent, lors de sa 51</w:t>
      </w:r>
      <w:r w:rsidRPr="00D7405D">
        <w:rPr>
          <w:rFonts w:cs="Calibri"/>
          <w:vertAlign w:val="superscript"/>
          <w:lang w:val="fr-FR"/>
        </w:rPr>
        <w:t>e</w:t>
      </w:r>
      <w:r w:rsidRPr="00D7405D">
        <w:rPr>
          <w:rFonts w:cs="Calibri"/>
          <w:lang w:val="fr-FR"/>
        </w:rPr>
        <w:t xml:space="preserve"> Réunion, approuve</w:t>
      </w:r>
      <w:r w:rsidR="00D7405D">
        <w:rPr>
          <w:rFonts w:cs="Calibri"/>
          <w:lang w:val="fr-FR"/>
        </w:rPr>
        <w:t>ra</w:t>
      </w:r>
      <w:r w:rsidRPr="00D7405D">
        <w:rPr>
          <w:rFonts w:cs="Calibri"/>
          <w:lang w:val="fr-FR"/>
        </w:rPr>
        <w:t xml:space="preserve"> le programme de travail du GEST </w:t>
      </w:r>
      <w:r w:rsidRPr="00D7405D">
        <w:rPr>
          <w:rFonts w:cs="Calibri"/>
          <w:lang w:val="fr-CH"/>
        </w:rPr>
        <w:t xml:space="preserve">pour la période triennale à venir, articulé autour des </w:t>
      </w:r>
      <w:r w:rsidR="00BC771F" w:rsidRPr="00D7405D">
        <w:rPr>
          <w:rFonts w:cs="Calibri"/>
          <w:lang w:val="fr-FR"/>
        </w:rPr>
        <w:t xml:space="preserve"> </w:t>
      </w:r>
      <w:r w:rsidRPr="00D7405D">
        <w:rPr>
          <w:rFonts w:cs="Calibri"/>
          <w:lang w:val="fr-FR"/>
        </w:rPr>
        <w:t>domaines de travail thématiques prioritaires définis et approuvé</w:t>
      </w:r>
      <w:r w:rsidR="00D7405D">
        <w:rPr>
          <w:rFonts w:cs="Calibri"/>
          <w:lang w:val="fr-FR"/>
        </w:rPr>
        <w:t>s</w:t>
      </w:r>
      <w:r w:rsidRPr="00D7405D">
        <w:rPr>
          <w:rFonts w:cs="Calibri"/>
          <w:lang w:val="fr-FR"/>
        </w:rPr>
        <w:t xml:space="preserve"> par la Conférence des Parties, conformément au Plan stratégique 2016-202</w:t>
      </w:r>
      <w:r w:rsidR="00D7405D">
        <w:rPr>
          <w:rFonts w:cs="Calibri"/>
          <w:lang w:val="fr-FR"/>
        </w:rPr>
        <w:t>4</w:t>
      </w:r>
      <w:r w:rsidRPr="00D7405D">
        <w:rPr>
          <w:rFonts w:cs="Calibri"/>
          <w:lang w:val="fr-FR"/>
        </w:rPr>
        <w:t>.</w:t>
      </w:r>
    </w:p>
    <w:p w:rsidR="00A512C4" w:rsidRPr="00746A38" w:rsidRDefault="00A512C4" w:rsidP="00A74785">
      <w:pPr>
        <w:rPr>
          <w:rFonts w:ascii="Calibri" w:hAnsi="Calibri" w:cs="Calibri"/>
          <w:sz w:val="22"/>
          <w:szCs w:val="22"/>
          <w:lang w:val="fr-FR"/>
        </w:rPr>
      </w:pPr>
    </w:p>
    <w:p w:rsidR="00041E1D" w:rsidRPr="00746A38"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A512C4">
        <w:rPr>
          <w:rFonts w:cs="Calibri"/>
          <w:lang w:val="fr-FR"/>
        </w:rPr>
        <w:t>DONNE INSTRUCTION au Secrétariat d</w:t>
      </w:r>
      <w:r w:rsidRPr="00BC771F">
        <w:rPr>
          <w:rFonts w:cs="Calibri"/>
          <w:lang w:val="fr-FR"/>
        </w:rPr>
        <w:t>e continuer de fournir un appui au G</w:t>
      </w:r>
      <w:r w:rsidR="009A1814" w:rsidRPr="00BC771F">
        <w:rPr>
          <w:rFonts w:cs="Calibri"/>
          <w:lang w:val="fr-FR"/>
        </w:rPr>
        <w:t>E</w:t>
      </w:r>
      <w:r w:rsidRPr="00BC771F">
        <w:rPr>
          <w:rFonts w:cs="Calibri"/>
          <w:lang w:val="fr-FR"/>
        </w:rPr>
        <w:t>ST</w:t>
      </w:r>
      <w:r w:rsidR="00C86F45">
        <w:rPr>
          <w:rFonts w:cs="Calibri"/>
          <w:lang w:val="fr-FR"/>
        </w:rPr>
        <w:t>, selon les modalités définies à l’annexe 1</w:t>
      </w:r>
      <w:r w:rsidRPr="00746A38">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C86F45"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RECONNAÎT le besoin permanent de garantir à la fois que le </w:t>
      </w:r>
      <w:r w:rsidR="009A1814" w:rsidRPr="00BC771F">
        <w:rPr>
          <w:rFonts w:cs="Calibri"/>
          <w:lang w:val="fr-FR"/>
        </w:rPr>
        <w:t>GEST</w:t>
      </w:r>
      <w:r w:rsidRPr="00BC771F">
        <w:rPr>
          <w:rFonts w:cs="Calibri"/>
          <w:lang w:val="fr-FR"/>
        </w:rPr>
        <w:t xml:space="preserve"> dispose de ressources pour entreprendre efficacement ses travaux et que le Secrétariat a</w:t>
      </w:r>
      <w:r w:rsidR="005B063E" w:rsidRPr="00BC771F">
        <w:rPr>
          <w:rFonts w:cs="Calibri"/>
          <w:lang w:val="fr-FR"/>
        </w:rPr>
        <w:t>it</w:t>
      </w:r>
      <w:r w:rsidRPr="00BC771F">
        <w:rPr>
          <w:rFonts w:cs="Calibri"/>
          <w:lang w:val="fr-FR"/>
        </w:rPr>
        <w:t xml:space="preserve"> suffisamment de capacité pour soutenir ces travaux</w:t>
      </w:r>
      <w:r w:rsidR="009A1814" w:rsidRPr="00BC771F">
        <w:rPr>
          <w:rFonts w:cs="Calibri"/>
          <w:lang w:val="fr-FR"/>
        </w:rPr>
        <w:t xml:space="preserve"> et </w:t>
      </w:r>
      <w:r w:rsidRPr="00BC771F">
        <w:rPr>
          <w:rFonts w:cs="Calibri"/>
          <w:lang w:val="fr-FR"/>
        </w:rPr>
        <w:t>PRIE INSTAMMENT les Parties contractantes</w:t>
      </w:r>
      <w:r w:rsidR="00C86F45">
        <w:rPr>
          <w:rFonts w:cs="Calibri"/>
          <w:lang w:val="fr-FR"/>
        </w:rPr>
        <w:t xml:space="preserve"> qui sont en mesure de le faire</w:t>
      </w:r>
      <w:r w:rsidRPr="00746A38">
        <w:rPr>
          <w:rFonts w:cs="Calibri"/>
          <w:lang w:val="fr-FR"/>
        </w:rPr>
        <w:t>, entre autres, d’aider à assurer la continuité de ce financement.</w:t>
      </w:r>
    </w:p>
    <w:p w:rsidR="00C86F45" w:rsidRPr="00746A38" w:rsidRDefault="00C86F45" w:rsidP="00A74785">
      <w:pPr>
        <w:pStyle w:val="ListParagraph"/>
        <w:spacing w:after="0" w:line="240" w:lineRule="auto"/>
        <w:rPr>
          <w:rFonts w:cs="Calibri"/>
          <w:lang w:val="fr-FR"/>
        </w:rPr>
      </w:pPr>
    </w:p>
    <w:p w:rsidR="00041E1D" w:rsidRDefault="00C86F45"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Pr>
          <w:rFonts w:cs="Calibri"/>
          <w:lang w:val="fr-FR"/>
        </w:rPr>
        <w:t xml:space="preserve">ENCOURAGE le Secrétariat à mobiliser des ressources supplémentaires </w:t>
      </w:r>
      <w:r w:rsidR="00026C92">
        <w:rPr>
          <w:rFonts w:cs="Calibri"/>
          <w:lang w:val="fr-FR"/>
        </w:rPr>
        <w:t xml:space="preserve">pour la mise en œuvre des orientations et </w:t>
      </w:r>
      <w:r w:rsidR="007F18B6">
        <w:rPr>
          <w:rFonts w:cs="Calibri"/>
          <w:lang w:val="fr-FR"/>
        </w:rPr>
        <w:t>avis</w:t>
      </w:r>
      <w:r w:rsidR="00026C92">
        <w:rPr>
          <w:rFonts w:cs="Calibri"/>
          <w:lang w:val="fr-FR"/>
        </w:rPr>
        <w:t xml:space="preserve"> techniques, </w:t>
      </w:r>
      <w:r w:rsidR="0092443B">
        <w:rPr>
          <w:rFonts w:cs="Calibri"/>
          <w:lang w:val="fr-FR"/>
        </w:rPr>
        <w:t>y compris</w:t>
      </w:r>
      <w:r w:rsidR="00026C92">
        <w:rPr>
          <w:rFonts w:cs="Calibri"/>
          <w:lang w:val="fr-FR"/>
        </w:rPr>
        <w:t xml:space="preserve"> </w:t>
      </w:r>
      <w:r w:rsidR="00C47855">
        <w:rPr>
          <w:rFonts w:cs="Calibri"/>
          <w:lang w:val="fr-FR"/>
        </w:rPr>
        <w:t xml:space="preserve">pour soutenir les Parties contractantes lors de l’application des recommandations en matière de conservation et d’utilisation rationnelle </w:t>
      </w:r>
      <w:r w:rsidR="0092443B">
        <w:rPr>
          <w:rFonts w:cs="Calibri"/>
          <w:lang w:val="fr-FR"/>
        </w:rPr>
        <w:t>des</w:t>
      </w:r>
      <w:r w:rsidR="00C47855">
        <w:rPr>
          <w:rFonts w:cs="Calibri"/>
          <w:lang w:val="fr-FR"/>
        </w:rPr>
        <w:t xml:space="preserve"> </w:t>
      </w:r>
      <w:r w:rsidR="0092443B">
        <w:rPr>
          <w:rFonts w:cs="Calibri"/>
          <w:lang w:val="fr-FR"/>
        </w:rPr>
        <w:t>Sites</w:t>
      </w:r>
      <w:r w:rsidR="00A74785">
        <w:rPr>
          <w:rFonts w:cs="Calibri"/>
          <w:lang w:val="fr-FR"/>
        </w:rPr>
        <w:t xml:space="preserve"> Ramsar.</w:t>
      </w:r>
    </w:p>
    <w:p w:rsidR="00DA6968" w:rsidRPr="00746A38" w:rsidRDefault="00DA6968" w:rsidP="00A74785">
      <w:pPr>
        <w:pStyle w:val="ListParagraph"/>
        <w:spacing w:after="0" w:line="240" w:lineRule="auto"/>
        <w:rPr>
          <w:rFonts w:cs="Calibri"/>
          <w:lang w:val="fr-FR"/>
        </w:rPr>
      </w:pPr>
    </w:p>
    <w:p w:rsidR="004C4C7C" w:rsidRPr="00DB6C7E" w:rsidRDefault="00C47855"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DB6C7E">
        <w:rPr>
          <w:rFonts w:asciiTheme="minorHAnsi" w:hAnsiTheme="minorHAnsi" w:cs="Calibri"/>
          <w:lang w:val="fr-FR"/>
        </w:rPr>
        <w:t>PRIE le G</w:t>
      </w:r>
      <w:r w:rsidR="0092443B">
        <w:rPr>
          <w:rFonts w:asciiTheme="minorHAnsi" w:hAnsiTheme="minorHAnsi" w:cs="Calibri"/>
          <w:lang w:val="fr-FR"/>
        </w:rPr>
        <w:t>EST</w:t>
      </w:r>
      <w:r w:rsidRPr="00DB6C7E">
        <w:rPr>
          <w:rFonts w:asciiTheme="minorHAnsi" w:hAnsiTheme="minorHAnsi" w:cs="Calibri"/>
          <w:lang w:val="fr-FR"/>
        </w:rPr>
        <w:t xml:space="preserve"> et le Secrétaire général, dans la limite des ressources disponibles, de finaliser la production de la version actuelle de </w:t>
      </w:r>
      <w:r w:rsidRPr="00DB6C7E">
        <w:rPr>
          <w:rFonts w:asciiTheme="minorHAnsi" w:hAnsiTheme="minorHAnsi"/>
          <w:lang w:val="fr-FR"/>
        </w:rPr>
        <w:t>l’</w:t>
      </w:r>
      <w:r w:rsidRPr="0092443B">
        <w:rPr>
          <w:rFonts w:asciiTheme="minorHAnsi" w:hAnsiTheme="minorHAnsi"/>
          <w:i/>
          <w:lang w:val="fr-FR"/>
        </w:rPr>
        <w:t>État</w:t>
      </w:r>
      <w:r w:rsidRPr="00DB6C7E">
        <w:rPr>
          <w:rFonts w:asciiTheme="minorHAnsi" w:hAnsiTheme="minorHAnsi"/>
          <w:lang w:val="fr-FR"/>
        </w:rPr>
        <w:t xml:space="preserve"> </w:t>
      </w:r>
      <w:r w:rsidRPr="0092443B">
        <w:rPr>
          <w:rFonts w:asciiTheme="minorHAnsi" w:hAnsiTheme="minorHAnsi"/>
          <w:i/>
          <w:lang w:val="fr-FR"/>
        </w:rPr>
        <w:t>des zones humides du monde et des services qu’elles fournissent à l’humanité</w:t>
      </w:r>
      <w:r w:rsidR="00DA6968" w:rsidRPr="00DB6C7E">
        <w:rPr>
          <w:rFonts w:asciiTheme="minorHAnsi" w:hAnsiTheme="minorHAnsi"/>
          <w:lang w:val="fr-FR"/>
        </w:rPr>
        <w:t>,</w:t>
      </w:r>
      <w:r w:rsidR="00694F49" w:rsidRPr="00DB6C7E">
        <w:rPr>
          <w:rFonts w:asciiTheme="minorHAnsi" w:hAnsiTheme="minorHAnsi"/>
          <w:lang w:val="fr-FR"/>
        </w:rPr>
        <w:t xml:space="preserve"> et d’explorer les modalités d’une amélioration et d’une mise à jour de ce</w:t>
      </w:r>
      <w:r w:rsidR="002F4664">
        <w:rPr>
          <w:rFonts w:asciiTheme="minorHAnsi" w:hAnsiTheme="minorHAnsi"/>
          <w:lang w:val="fr-FR"/>
        </w:rPr>
        <w:t xml:space="preserve"> rapport pour qu’il</w:t>
      </w:r>
      <w:r w:rsidR="00694F49" w:rsidRPr="00DB6C7E">
        <w:rPr>
          <w:rFonts w:asciiTheme="minorHAnsi" w:hAnsiTheme="minorHAnsi"/>
          <w:lang w:val="fr-FR"/>
        </w:rPr>
        <w:t xml:space="preserve"> devienne une publication périodique phare de la Convention et contribue, à ce titre,</w:t>
      </w:r>
      <w:r w:rsidR="00DA6968" w:rsidRPr="00DB6C7E">
        <w:rPr>
          <w:rFonts w:asciiTheme="minorHAnsi" w:hAnsiTheme="minorHAnsi"/>
          <w:lang w:val="fr-FR"/>
        </w:rPr>
        <w:t xml:space="preserve"> au</w:t>
      </w:r>
      <w:r w:rsidR="0092443B">
        <w:rPr>
          <w:rFonts w:asciiTheme="minorHAnsi" w:hAnsiTheme="minorHAnsi"/>
          <w:lang w:val="fr-FR"/>
        </w:rPr>
        <w:t xml:space="preserve">x </w:t>
      </w:r>
      <w:r w:rsidR="0092443B" w:rsidRPr="0051581C">
        <w:rPr>
          <w:rFonts w:asciiTheme="minorHAnsi" w:hAnsiTheme="minorHAnsi"/>
          <w:i/>
          <w:lang w:val="fr-FR"/>
        </w:rPr>
        <w:t xml:space="preserve">Perspectives </w:t>
      </w:r>
      <w:r w:rsidR="0051581C" w:rsidRPr="0051581C">
        <w:rPr>
          <w:rFonts w:asciiTheme="minorHAnsi" w:hAnsiTheme="minorHAnsi"/>
          <w:i/>
          <w:lang w:val="fr-FR"/>
        </w:rPr>
        <w:t>mondiales de la diversité biologique</w:t>
      </w:r>
      <w:r w:rsidR="0051581C">
        <w:rPr>
          <w:rFonts w:asciiTheme="minorHAnsi" w:hAnsiTheme="minorHAnsi"/>
          <w:lang w:val="fr-FR"/>
        </w:rPr>
        <w:t xml:space="preserve"> </w:t>
      </w:r>
      <w:r w:rsidR="00DA6968" w:rsidRPr="00DB6C7E">
        <w:rPr>
          <w:rFonts w:asciiTheme="minorHAnsi" w:hAnsiTheme="minorHAnsi"/>
          <w:lang w:val="fr-FR"/>
        </w:rPr>
        <w:t>de la CDB, et de faire rapport sur les progrès accomplis à cet égard à la 13</w:t>
      </w:r>
      <w:r w:rsidR="00DA6968" w:rsidRPr="00DB6C7E">
        <w:rPr>
          <w:rFonts w:asciiTheme="minorHAnsi" w:hAnsiTheme="minorHAnsi"/>
          <w:vertAlign w:val="superscript"/>
          <w:lang w:val="fr-FR"/>
        </w:rPr>
        <w:t>e</w:t>
      </w:r>
      <w:r w:rsidR="00DA6968" w:rsidRPr="00DB6C7E">
        <w:rPr>
          <w:rFonts w:asciiTheme="minorHAnsi" w:hAnsiTheme="minorHAnsi"/>
          <w:lang w:val="fr-FR"/>
        </w:rPr>
        <w:t xml:space="preserve"> Session de la Conférence des Parties contractantes.</w:t>
      </w:r>
    </w:p>
    <w:p w:rsidR="007F18B6" w:rsidRPr="00746A38" w:rsidRDefault="007F18B6" w:rsidP="00A74785">
      <w:pPr>
        <w:pStyle w:val="ListParagraph"/>
        <w:spacing w:after="0" w:line="240" w:lineRule="auto"/>
        <w:rPr>
          <w:rFonts w:cs="Calibri"/>
          <w:lang w:val="fr-FR"/>
        </w:rPr>
      </w:pPr>
    </w:p>
    <w:p w:rsidR="00C47855" w:rsidRPr="00746A38" w:rsidRDefault="007F18B6"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DB6C7E">
        <w:rPr>
          <w:rFonts w:asciiTheme="minorHAnsi" w:hAnsiTheme="minorHAnsi"/>
          <w:lang w:val="fr-FR"/>
        </w:rPr>
        <w:t>INVITE les Parties contractantes, les autres gouvernements et les organismes de financement à apport</w:t>
      </w:r>
      <w:r w:rsidRPr="00746A38">
        <w:rPr>
          <w:rFonts w:asciiTheme="minorHAnsi" w:hAnsiTheme="minorHAnsi"/>
          <w:lang w:val="fr-FR"/>
        </w:rPr>
        <w:t>er un appui</w:t>
      </w:r>
      <w:r w:rsidR="0051581C">
        <w:rPr>
          <w:rFonts w:asciiTheme="minorHAnsi" w:hAnsiTheme="minorHAnsi"/>
          <w:lang w:val="fr-FR"/>
        </w:rPr>
        <w:t>, notamment</w:t>
      </w:r>
      <w:r w:rsidRPr="00746A38">
        <w:rPr>
          <w:rFonts w:asciiTheme="minorHAnsi" w:hAnsiTheme="minorHAnsi"/>
          <w:lang w:val="fr-FR"/>
        </w:rPr>
        <w:t xml:space="preserve"> financier</w:t>
      </w:r>
      <w:r w:rsidR="0051581C">
        <w:rPr>
          <w:rFonts w:asciiTheme="minorHAnsi" w:hAnsiTheme="minorHAnsi"/>
          <w:lang w:val="fr-FR"/>
        </w:rPr>
        <w:t>,</w:t>
      </w:r>
      <w:r w:rsidRPr="00746A38">
        <w:rPr>
          <w:rFonts w:asciiTheme="minorHAnsi" w:hAnsiTheme="minorHAnsi"/>
          <w:lang w:val="fr-FR"/>
        </w:rPr>
        <w:t xml:space="preserve"> à</w:t>
      </w:r>
      <w:r w:rsidRPr="00DB6C7E">
        <w:rPr>
          <w:rFonts w:asciiTheme="minorHAnsi" w:hAnsiTheme="minorHAnsi"/>
          <w:lang w:val="fr-FR"/>
        </w:rPr>
        <w:t xml:space="preserve"> </w:t>
      </w:r>
      <w:r w:rsidRPr="00746A38">
        <w:rPr>
          <w:rFonts w:asciiTheme="minorHAnsi" w:hAnsiTheme="minorHAnsi"/>
          <w:lang w:val="fr-FR"/>
        </w:rPr>
        <w:t>l’</w:t>
      </w:r>
      <w:r w:rsidRPr="0051581C">
        <w:rPr>
          <w:rFonts w:asciiTheme="minorHAnsi" w:hAnsiTheme="minorHAnsi"/>
          <w:i/>
          <w:lang w:val="fr-FR"/>
        </w:rPr>
        <w:t>État des zones humides du monde et des services qu’elles fournissent à l’humanité</w:t>
      </w:r>
      <w:r>
        <w:rPr>
          <w:rFonts w:asciiTheme="minorHAnsi" w:hAnsiTheme="minorHAnsi"/>
          <w:lang w:val="fr-FR"/>
        </w:rPr>
        <w:t>.</w:t>
      </w:r>
    </w:p>
    <w:p w:rsidR="00041E1D" w:rsidRPr="00DB6C7E" w:rsidRDefault="00041E1D" w:rsidP="00A74785">
      <w:pPr>
        <w:pStyle w:val="ListParagraph"/>
        <w:autoSpaceDE w:val="0"/>
        <w:autoSpaceDN w:val="0"/>
        <w:adjustRightInd w:val="0"/>
        <w:spacing w:after="0" w:line="240" w:lineRule="auto"/>
        <w:ind w:left="426"/>
        <w:contextualSpacing w:val="0"/>
        <w:rPr>
          <w:rFonts w:asciiTheme="minorHAnsi" w:hAnsiTheme="minorHAnsi" w:cs="Calibri"/>
          <w:lang w:val="fr-FR"/>
        </w:rPr>
      </w:pPr>
    </w:p>
    <w:p w:rsidR="00041E1D" w:rsidRPr="00746A38" w:rsidRDefault="009A1814"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746A38">
        <w:rPr>
          <w:rFonts w:cs="Calibri"/>
          <w:lang w:val="fr-FR"/>
        </w:rPr>
        <w:t>APPROUVE</w:t>
      </w:r>
      <w:r w:rsidR="00041E1D" w:rsidRPr="00746A38">
        <w:rPr>
          <w:rFonts w:cs="Calibri"/>
          <w:lang w:val="fr-FR"/>
        </w:rPr>
        <w:t xml:space="preserve"> la liste</w:t>
      </w:r>
      <w:r w:rsidRPr="004F3462">
        <w:rPr>
          <w:rFonts w:cs="Calibri"/>
          <w:lang w:val="fr-FR"/>
        </w:rPr>
        <w:t xml:space="preserve"> </w:t>
      </w:r>
      <w:r w:rsidR="00041E1D" w:rsidRPr="00BC771F">
        <w:rPr>
          <w:rFonts w:cs="Calibri"/>
          <w:lang w:val="fr-FR"/>
        </w:rPr>
        <w:t>des organes et organisations invités à participer en qualité d’observateurs aux réunions et processus du G</w:t>
      </w:r>
      <w:r w:rsidRPr="00BC771F">
        <w:rPr>
          <w:rFonts w:cs="Calibri"/>
          <w:lang w:val="fr-FR"/>
        </w:rPr>
        <w:t>E</w:t>
      </w:r>
      <w:r w:rsidR="00041E1D" w:rsidRPr="00BC771F">
        <w:rPr>
          <w:rFonts w:cs="Calibri"/>
          <w:lang w:val="fr-FR"/>
        </w:rPr>
        <w:t>ST</w:t>
      </w:r>
      <w:r w:rsidRPr="00BC771F">
        <w:rPr>
          <w:rFonts w:cs="Calibri"/>
          <w:lang w:val="fr-FR"/>
        </w:rPr>
        <w:t xml:space="preserve">, qui figure en annexe 2 </w:t>
      </w:r>
      <w:r w:rsidR="0051581C">
        <w:rPr>
          <w:rFonts w:cs="Calibri"/>
          <w:lang w:val="fr-FR"/>
        </w:rPr>
        <w:t>de</w:t>
      </w:r>
      <w:r w:rsidRPr="00BC771F">
        <w:rPr>
          <w:rFonts w:cs="Calibri"/>
          <w:lang w:val="fr-FR"/>
        </w:rPr>
        <w:t xml:space="preserve"> la présente Résolution</w:t>
      </w:r>
      <w:r w:rsidR="0031055E" w:rsidRPr="00BC771F">
        <w:rPr>
          <w:rFonts w:cs="Calibri"/>
          <w:lang w:val="fr-FR"/>
        </w:rPr>
        <w:t xml:space="preserve"> et DONNE INSTRUCTION au Comité permanent de modifier la liste, s’il y a lieu, au cours de la période triennale</w:t>
      </w:r>
      <w:r w:rsidR="002B56E7">
        <w:rPr>
          <w:rStyle w:val="FootnoteReference"/>
          <w:lang w:val="fr-FR"/>
        </w:rPr>
        <w:footnoteReference w:id="1"/>
      </w:r>
      <w:r w:rsidR="00041E1D" w:rsidRPr="00746A38">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426"/>
        <w:contextualSpacing w:val="0"/>
        <w:rPr>
          <w:rFonts w:cs="Calibri"/>
          <w:lang w:val="fr-FR"/>
        </w:rPr>
      </w:pPr>
    </w:p>
    <w:p w:rsidR="00041E1D" w:rsidRPr="00BC771F" w:rsidRDefault="00041E1D" w:rsidP="00A74785">
      <w:pPr>
        <w:pStyle w:val="ListParagraph"/>
        <w:numPr>
          <w:ilvl w:val="0"/>
          <w:numId w:val="1"/>
        </w:numPr>
        <w:autoSpaceDE w:val="0"/>
        <w:autoSpaceDN w:val="0"/>
        <w:adjustRightInd w:val="0"/>
        <w:spacing w:after="0" w:line="240" w:lineRule="auto"/>
        <w:ind w:left="426" w:hanging="426"/>
        <w:contextualSpacing w:val="0"/>
        <w:rPr>
          <w:rFonts w:cs="Calibri"/>
          <w:lang w:val="fr-FR"/>
        </w:rPr>
      </w:pPr>
      <w:r w:rsidRPr="00BC771F">
        <w:rPr>
          <w:rFonts w:cs="Calibri"/>
          <w:lang w:val="fr-FR"/>
        </w:rPr>
        <w:t xml:space="preserve">INVITE les organes et organisations </w:t>
      </w:r>
      <w:r w:rsidR="009A1814" w:rsidRPr="00BC771F">
        <w:rPr>
          <w:rFonts w:cs="Calibri"/>
          <w:lang w:val="fr-FR"/>
        </w:rPr>
        <w:t>énumérés</w:t>
      </w:r>
      <w:r w:rsidRPr="00BC771F">
        <w:rPr>
          <w:rFonts w:cs="Calibri"/>
          <w:lang w:val="fr-FR"/>
        </w:rPr>
        <w:t xml:space="preserve"> dans la liste </w:t>
      </w:r>
      <w:r w:rsidR="009A1814" w:rsidRPr="00BC771F">
        <w:rPr>
          <w:rFonts w:cs="Calibri"/>
          <w:lang w:val="fr-FR"/>
        </w:rPr>
        <w:t xml:space="preserve">qui figure en </w:t>
      </w:r>
      <w:r w:rsidRPr="00BC771F">
        <w:rPr>
          <w:rFonts w:cs="Calibri"/>
          <w:lang w:val="fr-FR"/>
        </w:rPr>
        <w:t xml:space="preserve">annexe 2 </w:t>
      </w:r>
      <w:r w:rsidR="000E70CE" w:rsidRPr="00BC771F">
        <w:rPr>
          <w:rFonts w:cs="Calibri"/>
          <w:lang w:val="fr-FR"/>
        </w:rPr>
        <w:t>de</w:t>
      </w:r>
      <w:r w:rsidRPr="00BC771F">
        <w:rPr>
          <w:rFonts w:cs="Calibri"/>
          <w:lang w:val="fr-FR"/>
        </w:rPr>
        <w:t xml:space="preserve"> la présente </w:t>
      </w:r>
      <w:r w:rsidR="005B063E" w:rsidRPr="00BC771F">
        <w:rPr>
          <w:rFonts w:cs="Calibri"/>
          <w:lang w:val="fr-FR"/>
        </w:rPr>
        <w:t>R</w:t>
      </w:r>
      <w:r w:rsidRPr="00BC771F">
        <w:rPr>
          <w:rFonts w:cs="Calibri"/>
          <w:lang w:val="fr-FR"/>
        </w:rPr>
        <w:t xml:space="preserve">ésolution </w:t>
      </w:r>
      <w:r w:rsidR="000E70CE" w:rsidRPr="00BC771F">
        <w:rPr>
          <w:rFonts w:cs="Calibri"/>
          <w:lang w:val="fr-FR"/>
        </w:rPr>
        <w:t xml:space="preserve">à </w:t>
      </w:r>
      <w:r w:rsidRPr="00BC771F">
        <w:rPr>
          <w:rFonts w:cs="Calibri"/>
          <w:lang w:val="fr-FR"/>
        </w:rPr>
        <w:t>envisager d’établir des dispositions de travail étroites avec le G</w:t>
      </w:r>
      <w:r w:rsidR="009A1814" w:rsidRPr="00BC771F">
        <w:rPr>
          <w:rFonts w:cs="Calibri"/>
          <w:lang w:val="fr-FR"/>
        </w:rPr>
        <w:t>E</w:t>
      </w:r>
      <w:r w:rsidRPr="00BC771F">
        <w:rPr>
          <w:rFonts w:cs="Calibri"/>
          <w:lang w:val="fr-FR"/>
        </w:rPr>
        <w:t xml:space="preserve">ST sur des questions d’intérêt commun, notamment en ce qui concerne les </w:t>
      </w:r>
      <w:r w:rsidR="007F18B6">
        <w:rPr>
          <w:rFonts w:cs="Calibri"/>
          <w:lang w:val="fr-FR"/>
        </w:rPr>
        <w:t xml:space="preserve">domaines de travail thématiques prioritaires </w:t>
      </w:r>
      <w:r w:rsidRPr="004F3462">
        <w:rPr>
          <w:rFonts w:cs="Calibri"/>
          <w:lang w:val="fr-FR"/>
        </w:rPr>
        <w:t xml:space="preserve">identifiés </w:t>
      </w:r>
      <w:r w:rsidR="007F4DFB" w:rsidRPr="00BC771F">
        <w:rPr>
          <w:rFonts w:cs="Calibri"/>
          <w:lang w:val="fr-FR"/>
        </w:rPr>
        <w:t>dans l’annexe 3</w:t>
      </w:r>
      <w:r w:rsidR="0051581C">
        <w:rPr>
          <w:rFonts w:cs="Calibri"/>
          <w:lang w:val="fr-FR"/>
        </w:rPr>
        <w:t>,</w:t>
      </w:r>
      <w:r w:rsidR="007F4DFB" w:rsidRPr="00BC771F">
        <w:rPr>
          <w:rFonts w:cs="Calibri"/>
          <w:lang w:val="fr-FR"/>
        </w:rPr>
        <w:t xml:space="preserve"> </w:t>
      </w:r>
      <w:r w:rsidRPr="00BC771F">
        <w:rPr>
          <w:rFonts w:cs="Calibri"/>
          <w:lang w:val="fr-FR"/>
        </w:rPr>
        <w:t>pour la période triennale 2016-2018.</w:t>
      </w:r>
    </w:p>
    <w:p w:rsidR="00041E1D" w:rsidRPr="00BC771F" w:rsidRDefault="00041E1D" w:rsidP="0001569E">
      <w:pPr>
        <w:rPr>
          <w:rFonts w:ascii="Calibri" w:hAnsi="Calibri" w:cs="Calibri"/>
          <w:b/>
          <w:sz w:val="32"/>
          <w:szCs w:val="22"/>
          <w:lang w:val="fr-FR"/>
        </w:rPr>
      </w:pPr>
      <w:r w:rsidRPr="00BC771F">
        <w:rPr>
          <w:rFonts w:ascii="Calibri" w:hAnsi="Calibri" w:cs="Calibri"/>
          <w:b/>
          <w:sz w:val="32"/>
          <w:szCs w:val="22"/>
          <w:lang w:val="fr-FR"/>
        </w:rPr>
        <w:br w:type="page"/>
      </w:r>
    </w:p>
    <w:p w:rsidR="00041E1D" w:rsidRPr="00BC771F" w:rsidRDefault="00041E1D" w:rsidP="00A74785">
      <w:pPr>
        <w:rPr>
          <w:rFonts w:ascii="Calibri" w:hAnsi="Calibri" w:cs="Calibri"/>
          <w:b/>
          <w:bCs/>
          <w:lang w:val="fr-FR" w:eastAsia="en-US"/>
        </w:rPr>
      </w:pPr>
      <w:r w:rsidRPr="00BC771F">
        <w:rPr>
          <w:rFonts w:ascii="Calibri" w:hAnsi="Calibri" w:cs="Calibri"/>
          <w:b/>
          <w:bCs/>
          <w:lang w:val="fr-FR" w:eastAsia="en-US"/>
        </w:rPr>
        <w:lastRenderedPageBreak/>
        <w:t>Annexe 1</w:t>
      </w:r>
    </w:p>
    <w:p w:rsidR="00041E1D" w:rsidRPr="00BC771F" w:rsidRDefault="00041E1D" w:rsidP="00A74785">
      <w:pPr>
        <w:jc w:val="center"/>
        <w:rPr>
          <w:rFonts w:ascii="Calibri" w:hAnsi="Calibri" w:cs="Calibri"/>
          <w:sz w:val="22"/>
          <w:szCs w:val="22"/>
          <w:lang w:val="fr-FR"/>
        </w:rPr>
      </w:pPr>
    </w:p>
    <w:p w:rsidR="00041E1D" w:rsidRPr="00BC771F" w:rsidRDefault="00041E1D" w:rsidP="00A74785">
      <w:pPr>
        <w:rPr>
          <w:rFonts w:ascii="Calibri" w:hAnsi="Calibri" w:cs="Calibri"/>
          <w:b/>
          <w:bCs/>
          <w:lang w:val="fr-FR" w:eastAsia="en-US"/>
        </w:rPr>
      </w:pPr>
      <w:r w:rsidRPr="00BC771F">
        <w:rPr>
          <w:rFonts w:ascii="Calibri" w:hAnsi="Calibri" w:cs="Calibri"/>
          <w:b/>
          <w:bCs/>
          <w:lang w:val="fr-FR" w:eastAsia="en-US"/>
        </w:rPr>
        <w:t xml:space="preserve">Comment travaille le Groupe </w:t>
      </w:r>
      <w:r w:rsidR="006E74F4" w:rsidRPr="00BC771F">
        <w:rPr>
          <w:rFonts w:ascii="Calibri" w:hAnsi="Calibri" w:cs="Calibri"/>
          <w:b/>
          <w:bCs/>
          <w:lang w:val="fr-FR" w:eastAsia="en-US"/>
        </w:rPr>
        <w:t xml:space="preserve">d’évaluation </w:t>
      </w:r>
      <w:r w:rsidRPr="00BC771F">
        <w:rPr>
          <w:rFonts w:ascii="Calibri" w:hAnsi="Calibri" w:cs="Calibri"/>
          <w:b/>
          <w:bCs/>
          <w:lang w:val="fr-FR" w:eastAsia="en-US"/>
        </w:rPr>
        <w:t>scientifique et technique</w:t>
      </w:r>
    </w:p>
    <w:p w:rsidR="00041E1D" w:rsidRPr="00BC771F" w:rsidRDefault="00041E1D" w:rsidP="00A74785">
      <w:pPr>
        <w:jc w:val="center"/>
        <w:rPr>
          <w:rFonts w:ascii="Calibri" w:hAnsi="Calibri" w:cs="Calibri"/>
          <w:b/>
          <w:bCs/>
          <w:sz w:val="28"/>
          <w:szCs w:val="28"/>
          <w:lang w:val="fr-FR" w:eastAsia="en-US"/>
        </w:rPr>
      </w:pPr>
    </w:p>
    <w:p w:rsidR="00041E1D" w:rsidRPr="00BC771F" w:rsidRDefault="00041E1D" w:rsidP="00A74785">
      <w:pPr>
        <w:jc w:val="both"/>
        <w:rPr>
          <w:rFonts w:ascii="Calibri" w:hAnsi="Calibri" w:cs="Calibri"/>
          <w:b/>
          <w:bCs/>
          <w:sz w:val="22"/>
          <w:szCs w:val="22"/>
          <w:lang w:val="fr-FR" w:eastAsia="en-US"/>
        </w:rPr>
      </w:pPr>
      <w:r w:rsidRPr="00BC771F">
        <w:rPr>
          <w:rFonts w:ascii="Calibri" w:hAnsi="Calibri" w:cs="Calibri"/>
          <w:b/>
          <w:bCs/>
          <w:sz w:val="22"/>
          <w:szCs w:val="22"/>
          <w:lang w:val="fr-FR" w:eastAsia="en-US"/>
        </w:rPr>
        <w:t xml:space="preserve">But du Groupe </w:t>
      </w:r>
      <w:r w:rsidR="006E74F4" w:rsidRPr="00BC771F">
        <w:rPr>
          <w:rFonts w:ascii="Calibri" w:hAnsi="Calibri" w:cs="Calibri"/>
          <w:b/>
          <w:bCs/>
          <w:sz w:val="22"/>
          <w:szCs w:val="22"/>
          <w:lang w:val="fr-FR" w:eastAsia="en-US"/>
        </w:rPr>
        <w:t xml:space="preserve">d’évaluation </w:t>
      </w:r>
      <w:r w:rsidRPr="00BC771F">
        <w:rPr>
          <w:rFonts w:ascii="Calibri" w:hAnsi="Calibri" w:cs="Calibri"/>
          <w:b/>
          <w:bCs/>
          <w:sz w:val="22"/>
          <w:szCs w:val="22"/>
          <w:lang w:val="fr-FR" w:eastAsia="en-US"/>
        </w:rPr>
        <w:t>scientifique et technique</w:t>
      </w:r>
    </w:p>
    <w:p w:rsidR="00041E1D" w:rsidRPr="00BC771F" w:rsidRDefault="00041E1D" w:rsidP="00A74785">
      <w:pPr>
        <w:jc w:val="both"/>
        <w:rPr>
          <w:rFonts w:ascii="Calibri" w:hAnsi="Calibri" w:cs="Calibri"/>
          <w:b/>
          <w:bCs/>
          <w:sz w:val="22"/>
          <w:szCs w:val="22"/>
          <w:lang w:val="fr-FR" w:eastAsia="en-US"/>
        </w:rPr>
      </w:pPr>
    </w:p>
    <w:p w:rsidR="004024C8" w:rsidRPr="00B96D4F" w:rsidRDefault="00041E1D" w:rsidP="00A74785">
      <w:pPr>
        <w:pStyle w:val="ListParagraph"/>
        <w:numPr>
          <w:ilvl w:val="0"/>
          <w:numId w:val="2"/>
        </w:numPr>
        <w:spacing w:after="0" w:line="240" w:lineRule="auto"/>
        <w:ind w:left="426" w:hanging="426"/>
        <w:contextualSpacing w:val="0"/>
        <w:rPr>
          <w:rFonts w:cs="Calibri"/>
          <w:lang w:val="fr-FR"/>
        </w:rPr>
      </w:pPr>
      <w:r w:rsidRPr="00BC771F">
        <w:rPr>
          <w:rFonts w:cs="Calibri"/>
          <w:bCs/>
          <w:lang w:val="fr-FR"/>
        </w:rPr>
        <w:t>Le but du G</w:t>
      </w:r>
      <w:r w:rsidR="0039166C" w:rsidRPr="00BC771F">
        <w:rPr>
          <w:rFonts w:cs="Calibri"/>
          <w:bCs/>
          <w:lang w:val="fr-FR"/>
        </w:rPr>
        <w:t>EST</w:t>
      </w:r>
      <w:r w:rsidRPr="00BC771F">
        <w:rPr>
          <w:rFonts w:cs="Calibri"/>
          <w:bCs/>
          <w:lang w:val="fr-FR"/>
        </w:rPr>
        <w:t xml:space="preserve"> est de fournir des orientations </w:t>
      </w:r>
      <w:r w:rsidR="0031055E" w:rsidRPr="00BC771F">
        <w:rPr>
          <w:rFonts w:cs="Calibri"/>
          <w:bCs/>
          <w:lang w:val="fr-FR"/>
        </w:rPr>
        <w:t xml:space="preserve">et des avis </w:t>
      </w:r>
      <w:r w:rsidRPr="00BC771F">
        <w:rPr>
          <w:rFonts w:cs="Calibri"/>
          <w:bCs/>
          <w:lang w:val="fr-FR"/>
        </w:rPr>
        <w:t xml:space="preserve">scientifiques et techniques aux Parties contractantes </w:t>
      </w:r>
      <w:r w:rsidR="002F4664">
        <w:rPr>
          <w:rFonts w:cs="Calibri"/>
          <w:bCs/>
          <w:lang w:val="fr-FR"/>
        </w:rPr>
        <w:t xml:space="preserve">à la Convention de </w:t>
      </w:r>
      <w:r w:rsidRPr="00BC771F">
        <w:rPr>
          <w:rFonts w:cs="Calibri"/>
          <w:bCs/>
          <w:lang w:val="fr-FR"/>
        </w:rPr>
        <w:t xml:space="preserve">Ramsar, à la Conférence des Parties, au Comité permanent, au Secrétariat et à </w:t>
      </w:r>
      <w:r w:rsidR="0031055E" w:rsidRPr="00BC771F">
        <w:rPr>
          <w:rFonts w:cs="Calibri"/>
          <w:bCs/>
          <w:lang w:val="fr-FR"/>
        </w:rPr>
        <w:t>d’autres usagers</w:t>
      </w:r>
      <w:r w:rsidR="007F4DFB" w:rsidRPr="00BC771F">
        <w:rPr>
          <w:rFonts w:cs="Calibri"/>
          <w:bCs/>
          <w:lang w:val="fr-FR"/>
        </w:rPr>
        <w:t xml:space="preserve"> </w:t>
      </w:r>
      <w:r w:rsidR="0031055E" w:rsidRPr="00BC771F">
        <w:rPr>
          <w:rFonts w:cs="Calibri"/>
          <w:bCs/>
          <w:lang w:val="fr-FR"/>
        </w:rPr>
        <w:t xml:space="preserve">travaillant </w:t>
      </w:r>
      <w:r w:rsidRPr="00BC771F">
        <w:rPr>
          <w:rFonts w:cs="Calibri"/>
          <w:bCs/>
          <w:lang w:val="fr-FR"/>
        </w:rPr>
        <w:t>dans le domaine des zones humides</w:t>
      </w:r>
      <w:r w:rsidR="0039166C" w:rsidRPr="00BC771F">
        <w:rPr>
          <w:rFonts w:cs="Calibri"/>
          <w:bCs/>
          <w:lang w:val="fr-FR"/>
        </w:rPr>
        <w:t>, afin de soutenir l’application de la Convention</w:t>
      </w:r>
      <w:r w:rsidRPr="00BC771F">
        <w:rPr>
          <w:rFonts w:cs="Calibri"/>
          <w:bCs/>
          <w:lang w:val="fr-FR"/>
        </w:rPr>
        <w:t>.</w:t>
      </w:r>
    </w:p>
    <w:p w:rsidR="004024C8" w:rsidRPr="00B96D4F" w:rsidRDefault="004024C8" w:rsidP="00A74785">
      <w:pPr>
        <w:pStyle w:val="ListParagraph"/>
        <w:spacing w:after="0" w:line="240" w:lineRule="auto"/>
        <w:ind w:left="426"/>
        <w:contextualSpacing w:val="0"/>
        <w:rPr>
          <w:rFonts w:cs="Calibri"/>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Le G</w:t>
      </w:r>
      <w:r w:rsidR="0039166C" w:rsidRPr="00BC771F">
        <w:rPr>
          <w:rFonts w:cs="Calibri"/>
          <w:bCs/>
          <w:lang w:val="fr-FR"/>
        </w:rPr>
        <w:t>E</w:t>
      </w:r>
      <w:r w:rsidRPr="00BC771F">
        <w:rPr>
          <w:rFonts w:cs="Calibri"/>
          <w:bCs/>
          <w:lang w:val="fr-FR"/>
        </w:rPr>
        <w:t xml:space="preserve">ST doit fournir, de façon efficace et opportune, des avis, des orientations et des outils scientifiques et techniques </w:t>
      </w:r>
      <w:r w:rsidR="0039166C" w:rsidRPr="00BC771F">
        <w:rPr>
          <w:rFonts w:cs="Calibri"/>
          <w:bCs/>
          <w:lang w:val="fr-FR"/>
        </w:rPr>
        <w:t>adaptés aux besoins</w:t>
      </w:r>
      <w:r w:rsidRPr="00BC771F">
        <w:rPr>
          <w:rFonts w:cs="Calibri"/>
          <w:bCs/>
          <w:lang w:val="fr-FR"/>
        </w:rPr>
        <w:t xml:space="preserve"> </w:t>
      </w:r>
      <w:r w:rsidR="004024C8">
        <w:rPr>
          <w:rFonts w:cs="Calibri"/>
          <w:bCs/>
          <w:lang w:val="fr-FR"/>
        </w:rPr>
        <w:t xml:space="preserve">mondiaux, </w:t>
      </w:r>
      <w:r w:rsidR="007F4DFB" w:rsidRPr="00746A38">
        <w:rPr>
          <w:rFonts w:cs="Calibri"/>
          <w:bCs/>
          <w:lang w:val="fr-FR"/>
        </w:rPr>
        <w:t>régionaux</w:t>
      </w:r>
      <w:r w:rsidR="0031055E" w:rsidRPr="00746A38">
        <w:rPr>
          <w:rFonts w:cs="Calibri"/>
          <w:bCs/>
          <w:lang w:val="fr-FR"/>
        </w:rPr>
        <w:t xml:space="preserve"> </w:t>
      </w:r>
      <w:r w:rsidRPr="004F3462">
        <w:rPr>
          <w:rFonts w:cs="Calibri"/>
          <w:bCs/>
          <w:lang w:val="fr-FR"/>
        </w:rPr>
        <w:t xml:space="preserve">– et </w:t>
      </w:r>
      <w:r w:rsidR="004024C8">
        <w:rPr>
          <w:rFonts w:cs="Calibri"/>
          <w:bCs/>
          <w:lang w:val="fr-FR"/>
        </w:rPr>
        <w:t>si possible</w:t>
      </w:r>
      <w:r w:rsidR="007F4DFB" w:rsidRPr="00746A38">
        <w:rPr>
          <w:rFonts w:cs="Calibri"/>
          <w:bCs/>
          <w:lang w:val="fr-FR"/>
        </w:rPr>
        <w:t xml:space="preserve"> nationaux</w:t>
      </w:r>
      <w:r w:rsidRPr="00746A38">
        <w:rPr>
          <w:rFonts w:cs="Calibri"/>
          <w:bCs/>
          <w:lang w:val="fr-FR"/>
        </w:rPr>
        <w:t xml:space="preserve"> – pour permettre </w:t>
      </w:r>
      <w:r w:rsidR="0039166C" w:rsidRPr="004F3462">
        <w:rPr>
          <w:rFonts w:cs="Calibri"/>
          <w:bCs/>
          <w:lang w:val="fr-FR"/>
        </w:rPr>
        <w:t>aux</w:t>
      </w:r>
      <w:r w:rsidRPr="00BC771F">
        <w:rPr>
          <w:rFonts w:cs="Calibri"/>
          <w:bCs/>
          <w:lang w:val="fr-FR"/>
        </w:rPr>
        <w:t xml:space="preserve"> publics </w:t>
      </w:r>
      <w:r w:rsidR="0039166C" w:rsidRPr="00BC771F">
        <w:rPr>
          <w:rFonts w:cs="Calibri"/>
          <w:bCs/>
          <w:lang w:val="fr-FR"/>
        </w:rPr>
        <w:t xml:space="preserve">concernés </w:t>
      </w:r>
      <w:r w:rsidRPr="00BC771F">
        <w:rPr>
          <w:rFonts w:cs="Calibri"/>
          <w:bCs/>
          <w:lang w:val="fr-FR"/>
        </w:rPr>
        <w:t xml:space="preserve">de </w:t>
      </w:r>
      <w:r w:rsidR="007F4DFB" w:rsidRPr="00BC771F">
        <w:rPr>
          <w:rFonts w:cs="Calibri"/>
          <w:bCs/>
          <w:lang w:val="fr-FR"/>
        </w:rPr>
        <w:t xml:space="preserve">saisir les possibilités et de </w:t>
      </w:r>
      <w:r w:rsidRPr="00BC771F">
        <w:rPr>
          <w:rFonts w:cs="Calibri"/>
          <w:bCs/>
          <w:lang w:val="fr-FR"/>
        </w:rPr>
        <w:t>relever les défis</w:t>
      </w:r>
      <w:r w:rsidR="007F4DFB" w:rsidRPr="00BC771F">
        <w:rPr>
          <w:rFonts w:cs="Calibri"/>
          <w:bCs/>
          <w:lang w:val="fr-FR"/>
        </w:rPr>
        <w:t xml:space="preserve"> et problèmes émergents</w:t>
      </w:r>
      <w:r w:rsidRPr="00BC771F">
        <w:rPr>
          <w:rFonts w:cs="Calibri"/>
          <w:bCs/>
          <w:lang w:val="fr-FR"/>
        </w:rPr>
        <w:t xml:space="preserve"> de la conservation et de l’utilisation rationnelle des zones humides.</w:t>
      </w:r>
    </w:p>
    <w:p w:rsidR="00A74785" w:rsidRPr="00A74785" w:rsidRDefault="00A74785" w:rsidP="00A74785">
      <w:pPr>
        <w:rPr>
          <w:rFonts w:cs="Calibri"/>
          <w:lang w:val="fr-FR"/>
        </w:rPr>
      </w:pPr>
    </w:p>
    <w:p w:rsidR="00041E1D" w:rsidRPr="00BC771F" w:rsidRDefault="00041E1D" w:rsidP="00A74785">
      <w:pPr>
        <w:rPr>
          <w:rFonts w:ascii="Calibri" w:hAnsi="Calibri" w:cs="Calibri"/>
          <w:b/>
          <w:sz w:val="22"/>
          <w:szCs w:val="22"/>
          <w:lang w:val="fr-FR"/>
        </w:rPr>
      </w:pPr>
      <w:r w:rsidRPr="00BC771F">
        <w:rPr>
          <w:rFonts w:ascii="Calibri" w:hAnsi="Calibri" w:cs="Calibri"/>
          <w:b/>
          <w:sz w:val="22"/>
          <w:szCs w:val="22"/>
          <w:lang w:val="fr-FR"/>
        </w:rPr>
        <w:t>Surveillance du G</w:t>
      </w:r>
      <w:r w:rsidR="0039166C" w:rsidRPr="00BC771F">
        <w:rPr>
          <w:rFonts w:ascii="Calibri" w:hAnsi="Calibri" w:cs="Calibri"/>
          <w:b/>
          <w:sz w:val="22"/>
          <w:szCs w:val="22"/>
          <w:lang w:val="fr-FR"/>
        </w:rPr>
        <w:t>E</w:t>
      </w:r>
      <w:r w:rsidRPr="00BC771F">
        <w:rPr>
          <w:rFonts w:ascii="Calibri" w:hAnsi="Calibri" w:cs="Calibri"/>
          <w:b/>
          <w:sz w:val="22"/>
          <w:szCs w:val="22"/>
          <w:lang w:val="fr-FR"/>
        </w:rPr>
        <w:t>ST</w:t>
      </w:r>
    </w:p>
    <w:p w:rsidR="00041E1D" w:rsidRPr="00BC771F" w:rsidRDefault="00041E1D" w:rsidP="00A74785">
      <w:pPr>
        <w:tabs>
          <w:tab w:val="left" w:pos="2785"/>
        </w:tabs>
        <w:rPr>
          <w:rFonts w:ascii="Calibri" w:hAnsi="Calibri" w:cs="Calibri"/>
          <w:sz w:val="22"/>
          <w:szCs w:val="22"/>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Le</w:t>
      </w:r>
      <w:r w:rsidR="007F4DFB" w:rsidRPr="00BC771F">
        <w:rPr>
          <w:rFonts w:cs="Calibri"/>
          <w:bCs/>
          <w:lang w:val="fr-FR"/>
        </w:rPr>
        <w:t xml:space="preserve">s domaines </w:t>
      </w:r>
      <w:r w:rsidRPr="00BC771F">
        <w:rPr>
          <w:rFonts w:cs="Calibri"/>
          <w:bCs/>
          <w:lang w:val="fr-FR"/>
        </w:rPr>
        <w:t xml:space="preserve">de travail </w:t>
      </w:r>
      <w:r w:rsidR="007F4DFB" w:rsidRPr="00BC771F">
        <w:rPr>
          <w:rFonts w:cs="Calibri"/>
          <w:bCs/>
          <w:lang w:val="fr-FR"/>
        </w:rPr>
        <w:t xml:space="preserve">thématiques </w:t>
      </w:r>
      <w:r w:rsidR="004024C8">
        <w:rPr>
          <w:rFonts w:cs="Calibri"/>
          <w:bCs/>
          <w:lang w:val="fr-FR"/>
        </w:rPr>
        <w:t xml:space="preserve">prioritaires </w:t>
      </w:r>
      <w:r w:rsidRPr="00746A38">
        <w:rPr>
          <w:rFonts w:cs="Calibri"/>
          <w:bCs/>
          <w:lang w:val="fr-FR"/>
        </w:rPr>
        <w:t>du G</w:t>
      </w:r>
      <w:r w:rsidR="0039166C" w:rsidRPr="00746A38">
        <w:rPr>
          <w:rFonts w:cs="Calibri"/>
          <w:bCs/>
          <w:lang w:val="fr-FR"/>
        </w:rPr>
        <w:t>E</w:t>
      </w:r>
      <w:r w:rsidRPr="004F3462">
        <w:rPr>
          <w:rFonts w:cs="Calibri"/>
          <w:bCs/>
          <w:lang w:val="fr-FR"/>
        </w:rPr>
        <w:t xml:space="preserve">ST </w:t>
      </w:r>
      <w:r w:rsidR="00F40576" w:rsidRPr="00BC771F">
        <w:rPr>
          <w:rFonts w:cs="Calibri"/>
          <w:bCs/>
          <w:lang w:val="fr-FR"/>
        </w:rPr>
        <w:t xml:space="preserve">et le budget permettant d’appliquer les travaux prévus </w:t>
      </w:r>
      <w:r w:rsidRPr="00BC771F">
        <w:rPr>
          <w:rFonts w:cs="Calibri"/>
          <w:bCs/>
          <w:lang w:val="fr-FR"/>
        </w:rPr>
        <w:t xml:space="preserve">sont </w:t>
      </w:r>
      <w:r w:rsidR="00F40576" w:rsidRPr="00BC771F">
        <w:rPr>
          <w:rFonts w:cs="Calibri"/>
          <w:bCs/>
          <w:lang w:val="fr-FR"/>
        </w:rPr>
        <w:t>approuvés</w:t>
      </w:r>
      <w:r w:rsidRPr="00BC771F">
        <w:rPr>
          <w:rFonts w:cs="Calibri"/>
          <w:bCs/>
          <w:lang w:val="fr-FR"/>
        </w:rPr>
        <w:t xml:space="preserve"> à chaque session de la COP. </w:t>
      </w:r>
      <w:r w:rsidR="00F40576" w:rsidRPr="00BC771F">
        <w:rPr>
          <w:rFonts w:cs="Calibri"/>
          <w:bCs/>
          <w:lang w:val="fr-FR"/>
        </w:rPr>
        <w:t>Lors d’une réunion ultérieure, le Comité permanent approuve</w:t>
      </w:r>
      <w:r w:rsidRPr="00BC771F">
        <w:rPr>
          <w:rFonts w:cs="Calibri"/>
          <w:bCs/>
          <w:lang w:val="fr-FR"/>
        </w:rPr>
        <w:t xml:space="preserve"> le plan de travail du G</w:t>
      </w:r>
      <w:r w:rsidR="0039166C" w:rsidRPr="00BC771F">
        <w:rPr>
          <w:rFonts w:cs="Calibri"/>
          <w:bCs/>
          <w:lang w:val="fr-FR"/>
        </w:rPr>
        <w:t>E</w:t>
      </w:r>
      <w:r w:rsidRPr="00BC771F">
        <w:rPr>
          <w:rFonts w:cs="Calibri"/>
          <w:bCs/>
          <w:lang w:val="fr-FR"/>
        </w:rPr>
        <w:t>ST pou</w:t>
      </w:r>
      <w:r w:rsidR="00F40576" w:rsidRPr="00BC771F">
        <w:rPr>
          <w:rFonts w:cs="Calibri"/>
          <w:bCs/>
          <w:lang w:val="fr-FR"/>
        </w:rPr>
        <w:t>r la nouvelle période triennale</w:t>
      </w:r>
      <w:r w:rsidRPr="00BC771F">
        <w:rPr>
          <w:rFonts w:cs="Calibri"/>
          <w:bCs/>
          <w:lang w:val="fr-FR"/>
        </w:rPr>
        <w:t xml:space="preserve">. Le plan de travail s’articule autour des </w:t>
      </w:r>
      <w:r w:rsidR="00F40576" w:rsidRPr="00BC771F">
        <w:rPr>
          <w:rFonts w:cs="Calibri"/>
          <w:bCs/>
          <w:lang w:val="fr-FR"/>
        </w:rPr>
        <w:t xml:space="preserve">domaines de travail thématiques </w:t>
      </w:r>
      <w:r w:rsidR="0039166C" w:rsidRPr="00BC771F">
        <w:rPr>
          <w:rFonts w:cs="Calibri"/>
          <w:bCs/>
          <w:lang w:val="fr-FR"/>
        </w:rPr>
        <w:t>définis</w:t>
      </w:r>
      <w:r w:rsidRPr="00BC771F">
        <w:rPr>
          <w:rFonts w:cs="Calibri"/>
          <w:bCs/>
          <w:lang w:val="fr-FR"/>
        </w:rPr>
        <w:t xml:space="preserve"> et approuvés par la Conférence des Parties, conformément</w:t>
      </w:r>
      <w:r w:rsidR="00F40576" w:rsidRPr="00BC771F">
        <w:rPr>
          <w:rFonts w:cs="Calibri"/>
          <w:bCs/>
          <w:lang w:val="fr-FR"/>
        </w:rPr>
        <w:t xml:space="preserve"> au Plan stratégique en vigueur</w:t>
      </w:r>
      <w:r w:rsidRPr="00BC771F">
        <w:rPr>
          <w:rFonts w:cs="Calibri"/>
          <w:bCs/>
          <w:lang w:val="fr-FR"/>
        </w:rPr>
        <w:t xml:space="preserve">. </w:t>
      </w:r>
    </w:p>
    <w:p w:rsidR="00041E1D" w:rsidRPr="00BC771F" w:rsidRDefault="00041E1D" w:rsidP="00A74785">
      <w:pPr>
        <w:pStyle w:val="ListParagraph"/>
        <w:spacing w:after="0" w:line="240" w:lineRule="auto"/>
        <w:ind w:left="426"/>
        <w:contextualSpacing w:val="0"/>
        <w:rPr>
          <w:rFonts w:cs="Calibri"/>
          <w:bCs/>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 xml:space="preserve">Entre chaque COP, le Comité permanent </w:t>
      </w:r>
      <w:r w:rsidR="002C287B" w:rsidRPr="00BC771F">
        <w:rPr>
          <w:rFonts w:cs="Calibri"/>
          <w:bCs/>
          <w:lang w:val="fr-FR"/>
        </w:rPr>
        <w:t xml:space="preserve">et le Groupe de travail sur la gestion </w:t>
      </w:r>
      <w:r w:rsidRPr="00BC771F">
        <w:rPr>
          <w:rFonts w:cs="Calibri"/>
          <w:bCs/>
          <w:lang w:val="fr-FR"/>
        </w:rPr>
        <w:t>continue</w:t>
      </w:r>
      <w:r w:rsidR="002C287B" w:rsidRPr="00BC771F">
        <w:rPr>
          <w:rFonts w:cs="Calibri"/>
          <w:bCs/>
          <w:lang w:val="fr-FR"/>
        </w:rPr>
        <w:t>nt</w:t>
      </w:r>
      <w:r w:rsidRPr="00BC771F">
        <w:rPr>
          <w:rFonts w:cs="Calibri"/>
          <w:bCs/>
          <w:lang w:val="fr-FR"/>
        </w:rPr>
        <w:t xml:space="preserve"> de diriger et de superviser l’application du programme, réexamine</w:t>
      </w:r>
      <w:r w:rsidR="000E70CE" w:rsidRPr="00BC771F">
        <w:rPr>
          <w:rFonts w:cs="Calibri"/>
          <w:bCs/>
          <w:lang w:val="fr-FR"/>
        </w:rPr>
        <w:t>nt</w:t>
      </w:r>
      <w:r w:rsidRPr="00BC771F">
        <w:rPr>
          <w:rFonts w:cs="Calibri"/>
          <w:bCs/>
          <w:lang w:val="fr-FR"/>
        </w:rPr>
        <w:t xml:space="preserve"> les tâches prioritaires et les modifie</w:t>
      </w:r>
      <w:r w:rsidR="000E70CE" w:rsidRPr="00BC771F">
        <w:rPr>
          <w:rFonts w:cs="Calibri"/>
          <w:bCs/>
          <w:lang w:val="fr-FR"/>
        </w:rPr>
        <w:t>nt</w:t>
      </w:r>
      <w:r w:rsidRPr="00BC771F">
        <w:rPr>
          <w:rFonts w:cs="Calibri"/>
          <w:bCs/>
          <w:lang w:val="fr-FR"/>
        </w:rPr>
        <w:t xml:space="preserve"> si nécessaire, et approuve</w:t>
      </w:r>
      <w:r w:rsidR="000E70CE" w:rsidRPr="00BC771F">
        <w:rPr>
          <w:rFonts w:cs="Calibri"/>
          <w:bCs/>
          <w:lang w:val="fr-FR"/>
        </w:rPr>
        <w:t>nt</w:t>
      </w:r>
      <w:r w:rsidR="002D51E6">
        <w:rPr>
          <w:rFonts w:cs="Calibri"/>
          <w:bCs/>
          <w:lang w:val="fr-FR"/>
        </w:rPr>
        <w:t xml:space="preserve"> l’attribution des fonds. Le p</w:t>
      </w:r>
      <w:r w:rsidRPr="00BC771F">
        <w:rPr>
          <w:rFonts w:cs="Calibri"/>
          <w:bCs/>
          <w:lang w:val="fr-FR"/>
        </w:rPr>
        <w:t xml:space="preserve">résident du </w:t>
      </w:r>
      <w:r w:rsidR="00107904" w:rsidRPr="00BC771F">
        <w:rPr>
          <w:rFonts w:cs="Calibri"/>
          <w:bCs/>
          <w:lang w:val="fr-FR"/>
        </w:rPr>
        <w:t>GEST</w:t>
      </w:r>
      <w:r w:rsidRPr="00BC771F">
        <w:rPr>
          <w:rFonts w:cs="Calibri"/>
          <w:bCs/>
          <w:lang w:val="fr-FR"/>
        </w:rPr>
        <w:t xml:space="preserve"> </w:t>
      </w:r>
      <w:r w:rsidR="00BA0960" w:rsidRPr="00BC771F">
        <w:rPr>
          <w:rFonts w:cs="Calibri"/>
          <w:bCs/>
          <w:lang w:val="fr-FR"/>
        </w:rPr>
        <w:t>fait</w:t>
      </w:r>
      <w:r w:rsidRPr="00BC771F">
        <w:rPr>
          <w:rFonts w:cs="Calibri"/>
          <w:bCs/>
          <w:lang w:val="fr-FR"/>
        </w:rPr>
        <w:t xml:space="preserve"> rapport à chaque réunion du Comité permanent sur les progrès du </w:t>
      </w:r>
      <w:r w:rsidR="00BA0960" w:rsidRPr="00BC771F">
        <w:rPr>
          <w:rFonts w:cs="Calibri"/>
          <w:bCs/>
          <w:lang w:val="fr-FR"/>
        </w:rPr>
        <w:t>GEST</w:t>
      </w:r>
      <w:r w:rsidRPr="00BC771F">
        <w:rPr>
          <w:rFonts w:cs="Calibri"/>
          <w:bCs/>
          <w:lang w:val="fr-FR"/>
        </w:rPr>
        <w:t xml:space="preserve"> et recommande</w:t>
      </w:r>
      <w:r w:rsidR="00BA0960" w:rsidRPr="00BC771F">
        <w:rPr>
          <w:rFonts w:cs="Calibri"/>
          <w:bCs/>
          <w:lang w:val="fr-FR"/>
        </w:rPr>
        <w:t>, s’il y a lieu, tout ajustement, pour examen par le Comité permanent</w:t>
      </w:r>
      <w:r w:rsidRPr="00BC771F">
        <w:rPr>
          <w:rFonts w:cs="Calibri"/>
          <w:bCs/>
          <w:lang w:val="fr-FR"/>
        </w:rPr>
        <w:t xml:space="preserve">. </w:t>
      </w:r>
    </w:p>
    <w:p w:rsidR="00041E1D" w:rsidRPr="00BC771F" w:rsidRDefault="00041E1D" w:rsidP="00A74785">
      <w:pPr>
        <w:pStyle w:val="ListParagraph"/>
        <w:spacing w:after="0" w:line="240" w:lineRule="auto"/>
        <w:ind w:left="426"/>
        <w:contextualSpacing w:val="0"/>
        <w:rPr>
          <w:rFonts w:cs="Calibri"/>
          <w:bCs/>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 xml:space="preserve">Le Groupe de travail sur la gestion du Comité permanent </w:t>
      </w:r>
      <w:r w:rsidR="00295006" w:rsidRPr="00BC771F">
        <w:rPr>
          <w:rFonts w:cs="Calibri"/>
          <w:bCs/>
          <w:lang w:val="fr-FR"/>
        </w:rPr>
        <w:t>surveille les travaux du GEST, en remplacement du</w:t>
      </w:r>
      <w:r w:rsidRPr="00BC771F">
        <w:rPr>
          <w:rFonts w:cs="Calibri"/>
          <w:bCs/>
          <w:lang w:val="fr-FR"/>
        </w:rPr>
        <w:t xml:space="preserve"> Comité de surveillance du G</w:t>
      </w:r>
      <w:r w:rsidR="00295006" w:rsidRPr="00BC771F">
        <w:rPr>
          <w:rFonts w:cs="Calibri"/>
          <w:bCs/>
          <w:lang w:val="fr-FR"/>
        </w:rPr>
        <w:t>E</w:t>
      </w:r>
      <w:r w:rsidRPr="00BC771F">
        <w:rPr>
          <w:rFonts w:cs="Calibri"/>
          <w:bCs/>
          <w:lang w:val="fr-FR"/>
        </w:rPr>
        <w:t>ST</w:t>
      </w:r>
      <w:r w:rsidR="00295006" w:rsidRPr="00BC771F">
        <w:rPr>
          <w:rFonts w:cs="Calibri"/>
          <w:bCs/>
          <w:lang w:val="fr-FR"/>
        </w:rPr>
        <w:t xml:space="preserve">, selon le mandat défini pour ce Comité, </w:t>
      </w:r>
      <w:r w:rsidRPr="00BC771F">
        <w:rPr>
          <w:rFonts w:cs="Calibri"/>
          <w:bCs/>
          <w:lang w:val="fr-FR"/>
        </w:rPr>
        <w:t xml:space="preserve">dans la Résolution IX.11 et </w:t>
      </w:r>
      <w:r w:rsidR="00295006" w:rsidRPr="00BC771F">
        <w:rPr>
          <w:rFonts w:cs="Calibri"/>
          <w:bCs/>
          <w:lang w:val="fr-FR"/>
        </w:rPr>
        <w:t>avec les</w:t>
      </w:r>
      <w:r w:rsidRPr="00BC771F">
        <w:rPr>
          <w:rFonts w:cs="Calibri"/>
          <w:bCs/>
          <w:lang w:val="fr-FR"/>
        </w:rPr>
        <w:t xml:space="preserve"> responsabilités suivantes : </w:t>
      </w:r>
    </w:p>
    <w:p w:rsidR="00041E1D" w:rsidRPr="00BC771F" w:rsidRDefault="00041E1D" w:rsidP="00A74785">
      <w:pPr>
        <w:pStyle w:val="ListParagraph"/>
        <w:spacing w:after="0" w:line="240" w:lineRule="auto"/>
        <w:rPr>
          <w:rFonts w:cs="Calibri"/>
          <w:bCs/>
          <w:lang w:val="fr-FR"/>
        </w:rPr>
      </w:pPr>
    </w:p>
    <w:p w:rsidR="00041E1D" w:rsidRPr="00BC771F" w:rsidRDefault="00041E1D" w:rsidP="00A74785">
      <w:pPr>
        <w:pStyle w:val="ListParagraph"/>
        <w:numPr>
          <w:ilvl w:val="0"/>
          <w:numId w:val="3"/>
        </w:numPr>
        <w:autoSpaceDE w:val="0"/>
        <w:autoSpaceDN w:val="0"/>
        <w:adjustRightInd w:val="0"/>
        <w:spacing w:after="0" w:line="240" w:lineRule="auto"/>
        <w:ind w:left="924" w:hanging="490"/>
        <w:rPr>
          <w:rFonts w:cs="Calibri"/>
          <w:lang w:val="fr-FR"/>
        </w:rPr>
      </w:pPr>
      <w:r w:rsidRPr="00BC771F">
        <w:rPr>
          <w:rFonts w:cs="Calibri"/>
          <w:bCs/>
          <w:lang w:val="fr-FR"/>
        </w:rPr>
        <w:t>nom</w:t>
      </w:r>
      <w:r w:rsidR="00107904" w:rsidRPr="00BC771F">
        <w:rPr>
          <w:rFonts w:cs="Calibri"/>
          <w:bCs/>
          <w:lang w:val="fr-FR"/>
        </w:rPr>
        <w:t>mer</w:t>
      </w:r>
      <w:r w:rsidRPr="00BC771F">
        <w:rPr>
          <w:rFonts w:cs="Calibri"/>
          <w:bCs/>
          <w:lang w:val="fr-FR"/>
        </w:rPr>
        <w:t xml:space="preserve"> </w:t>
      </w:r>
      <w:r w:rsidR="00107904" w:rsidRPr="00BC771F">
        <w:rPr>
          <w:rFonts w:cs="Calibri"/>
          <w:bCs/>
          <w:lang w:val="fr-FR"/>
        </w:rPr>
        <w:t>l</w:t>
      </w:r>
      <w:r w:rsidRPr="00BC771F">
        <w:rPr>
          <w:rFonts w:cs="Calibri"/>
          <w:bCs/>
          <w:lang w:val="fr-FR"/>
        </w:rPr>
        <w:t xml:space="preserve">es membres du </w:t>
      </w:r>
      <w:r w:rsidR="00107904" w:rsidRPr="00BC771F">
        <w:rPr>
          <w:rFonts w:cs="Calibri"/>
          <w:bCs/>
          <w:lang w:val="fr-FR"/>
        </w:rPr>
        <w:t>GEST</w:t>
      </w:r>
      <w:r w:rsidRPr="00BC771F">
        <w:rPr>
          <w:rFonts w:cs="Calibri"/>
          <w:bCs/>
          <w:lang w:val="fr-FR"/>
        </w:rPr>
        <w:t xml:space="preserve"> et nom</w:t>
      </w:r>
      <w:r w:rsidR="00107904" w:rsidRPr="00BC771F">
        <w:rPr>
          <w:rFonts w:cs="Calibri"/>
          <w:bCs/>
          <w:lang w:val="fr-FR"/>
        </w:rPr>
        <w:t>mer, parmi eux,</w:t>
      </w:r>
      <w:r w:rsidRPr="00BC771F">
        <w:rPr>
          <w:rFonts w:cs="Calibri"/>
          <w:bCs/>
          <w:lang w:val="fr-FR"/>
        </w:rPr>
        <w:t xml:space="preserve"> </w:t>
      </w:r>
      <w:r w:rsidR="00107904" w:rsidRPr="00BC771F">
        <w:rPr>
          <w:rFonts w:cs="Calibri"/>
          <w:bCs/>
          <w:lang w:val="fr-FR"/>
        </w:rPr>
        <w:t>le</w:t>
      </w:r>
      <w:r w:rsidRPr="00BC771F">
        <w:rPr>
          <w:rFonts w:cs="Calibri"/>
          <w:bCs/>
          <w:lang w:val="fr-FR"/>
        </w:rPr>
        <w:t xml:space="preserve"> </w:t>
      </w:r>
      <w:r w:rsidR="000E70CE" w:rsidRPr="00BC771F">
        <w:rPr>
          <w:rFonts w:cs="Calibri"/>
          <w:bCs/>
          <w:lang w:val="fr-FR"/>
        </w:rPr>
        <w:t>p</w:t>
      </w:r>
      <w:r w:rsidRPr="00BC771F">
        <w:rPr>
          <w:rFonts w:cs="Calibri"/>
          <w:bCs/>
          <w:lang w:val="fr-FR"/>
        </w:rPr>
        <w:t xml:space="preserve">résident et </w:t>
      </w:r>
      <w:r w:rsidR="00107904" w:rsidRPr="00BC771F">
        <w:rPr>
          <w:rFonts w:cs="Calibri"/>
          <w:bCs/>
          <w:lang w:val="fr-FR"/>
        </w:rPr>
        <w:t>le</w:t>
      </w:r>
      <w:r w:rsidRPr="00BC771F">
        <w:rPr>
          <w:rFonts w:cs="Calibri"/>
          <w:bCs/>
          <w:lang w:val="fr-FR"/>
        </w:rPr>
        <w:t xml:space="preserve"> </w:t>
      </w:r>
      <w:r w:rsidR="000E70CE" w:rsidRPr="00BC771F">
        <w:rPr>
          <w:rFonts w:cs="Calibri"/>
          <w:bCs/>
          <w:lang w:val="fr-FR"/>
        </w:rPr>
        <w:t>v</w:t>
      </w:r>
      <w:r w:rsidRPr="00BC771F">
        <w:rPr>
          <w:rFonts w:cs="Calibri"/>
          <w:bCs/>
          <w:lang w:val="fr-FR"/>
        </w:rPr>
        <w:t>ice</w:t>
      </w:r>
      <w:r w:rsidRPr="00BC771F">
        <w:rPr>
          <w:rFonts w:cs="Calibri"/>
          <w:bCs/>
          <w:lang w:val="fr-FR"/>
        </w:rPr>
        <w:noBreakHyphen/>
      </w:r>
      <w:r w:rsidR="00107904" w:rsidRPr="00BC771F">
        <w:rPr>
          <w:rFonts w:cs="Calibri"/>
          <w:bCs/>
          <w:lang w:val="fr-FR"/>
        </w:rPr>
        <w:t>p</w:t>
      </w:r>
      <w:r w:rsidRPr="00BC771F">
        <w:rPr>
          <w:rFonts w:cs="Calibri"/>
          <w:bCs/>
          <w:lang w:val="fr-FR"/>
        </w:rPr>
        <w:t>résident;</w:t>
      </w:r>
    </w:p>
    <w:p w:rsidR="00041E1D" w:rsidRPr="00BC771F" w:rsidRDefault="00041E1D" w:rsidP="00A74785">
      <w:pPr>
        <w:pStyle w:val="ListParagraph"/>
        <w:autoSpaceDE w:val="0"/>
        <w:autoSpaceDN w:val="0"/>
        <w:adjustRightInd w:val="0"/>
        <w:spacing w:after="0" w:line="240" w:lineRule="auto"/>
        <w:ind w:left="924" w:hanging="490"/>
        <w:jc w:val="center"/>
        <w:rPr>
          <w:rFonts w:cs="Calibri"/>
          <w:lang w:val="fr-FR"/>
        </w:rPr>
      </w:pPr>
    </w:p>
    <w:p w:rsidR="00041E1D" w:rsidRPr="00BC771F" w:rsidRDefault="00107904" w:rsidP="00A74785">
      <w:pPr>
        <w:pStyle w:val="ListParagraph"/>
        <w:numPr>
          <w:ilvl w:val="0"/>
          <w:numId w:val="3"/>
        </w:numPr>
        <w:autoSpaceDE w:val="0"/>
        <w:autoSpaceDN w:val="0"/>
        <w:adjustRightInd w:val="0"/>
        <w:spacing w:after="0" w:line="240" w:lineRule="auto"/>
        <w:ind w:left="924" w:hanging="490"/>
        <w:rPr>
          <w:rFonts w:cs="Calibri"/>
          <w:lang w:val="fr-FR"/>
        </w:rPr>
      </w:pPr>
      <w:r w:rsidRPr="00BC771F">
        <w:rPr>
          <w:rFonts w:cs="Calibri"/>
          <w:lang w:val="fr-FR"/>
        </w:rPr>
        <w:t xml:space="preserve">surveiller </w:t>
      </w:r>
      <w:r w:rsidR="00041E1D" w:rsidRPr="00BC771F">
        <w:rPr>
          <w:rFonts w:cs="Calibri"/>
          <w:lang w:val="fr-FR"/>
        </w:rPr>
        <w:t xml:space="preserve">l’application du programme du </w:t>
      </w:r>
      <w:r w:rsidRPr="00BC771F">
        <w:rPr>
          <w:rFonts w:cs="Calibri"/>
          <w:lang w:val="fr-FR"/>
        </w:rPr>
        <w:t>GEST</w:t>
      </w:r>
      <w:r w:rsidR="00041E1D" w:rsidRPr="00BC771F">
        <w:rPr>
          <w:rFonts w:cs="Calibri"/>
          <w:lang w:val="fr-FR"/>
        </w:rPr>
        <w:t xml:space="preserve"> et </w:t>
      </w:r>
      <w:r w:rsidRPr="00BC771F">
        <w:rPr>
          <w:rFonts w:cs="Calibri"/>
          <w:lang w:val="fr-FR"/>
        </w:rPr>
        <w:t xml:space="preserve">faire </w:t>
      </w:r>
      <w:r w:rsidR="00041E1D" w:rsidRPr="00BC771F">
        <w:rPr>
          <w:rFonts w:cs="Calibri"/>
          <w:lang w:val="fr-FR"/>
        </w:rPr>
        <w:t xml:space="preserve">rapport sur les progrès à chaque réunion du Comité permanent avec des recommandations sur </w:t>
      </w:r>
      <w:r w:rsidRPr="00BC771F">
        <w:rPr>
          <w:rFonts w:cs="Calibri"/>
          <w:lang w:val="fr-FR"/>
        </w:rPr>
        <w:t>l</w:t>
      </w:r>
      <w:r w:rsidR="00041E1D" w:rsidRPr="00BC771F">
        <w:rPr>
          <w:rFonts w:cs="Calibri"/>
          <w:lang w:val="fr-FR"/>
        </w:rPr>
        <w:t xml:space="preserve">es mesures à prendre, </w:t>
      </w:r>
      <w:r w:rsidRPr="00BC771F">
        <w:rPr>
          <w:rFonts w:cs="Calibri"/>
          <w:lang w:val="fr-FR"/>
        </w:rPr>
        <w:t>s’il y a lieu</w:t>
      </w:r>
      <w:r w:rsidR="00041E1D" w:rsidRPr="00BC771F">
        <w:rPr>
          <w:rFonts w:cs="Calibri"/>
          <w:lang w:val="fr-FR"/>
        </w:rPr>
        <w:t xml:space="preserve">; </w:t>
      </w:r>
    </w:p>
    <w:p w:rsidR="00041E1D" w:rsidRPr="00BC771F" w:rsidRDefault="00041E1D" w:rsidP="00A74785">
      <w:pPr>
        <w:pStyle w:val="ListParagraph"/>
        <w:spacing w:after="0" w:line="240" w:lineRule="auto"/>
        <w:ind w:left="924" w:hanging="490"/>
        <w:rPr>
          <w:rFonts w:cs="Calibri"/>
          <w:lang w:val="fr-FR"/>
        </w:rPr>
      </w:pPr>
    </w:p>
    <w:p w:rsidR="00041E1D" w:rsidRPr="00BC771F" w:rsidRDefault="00041E1D" w:rsidP="00A74785">
      <w:pPr>
        <w:pStyle w:val="ListParagraph"/>
        <w:numPr>
          <w:ilvl w:val="0"/>
          <w:numId w:val="3"/>
        </w:numPr>
        <w:autoSpaceDE w:val="0"/>
        <w:autoSpaceDN w:val="0"/>
        <w:adjustRightInd w:val="0"/>
        <w:spacing w:after="0" w:line="240" w:lineRule="auto"/>
        <w:ind w:left="924" w:hanging="490"/>
        <w:rPr>
          <w:rFonts w:cs="Calibri"/>
          <w:lang w:val="fr-FR"/>
        </w:rPr>
      </w:pPr>
      <w:r w:rsidRPr="00BC771F">
        <w:rPr>
          <w:rFonts w:cs="Calibri"/>
          <w:lang w:val="fr-FR"/>
        </w:rPr>
        <w:t>pilot</w:t>
      </w:r>
      <w:r w:rsidR="00107904" w:rsidRPr="00BC771F">
        <w:rPr>
          <w:rFonts w:cs="Calibri"/>
          <w:lang w:val="fr-FR"/>
        </w:rPr>
        <w:t>er</w:t>
      </w:r>
      <w:r w:rsidRPr="00BC771F">
        <w:rPr>
          <w:rFonts w:cs="Calibri"/>
          <w:lang w:val="fr-FR"/>
        </w:rPr>
        <w:t xml:space="preserve"> et appu</w:t>
      </w:r>
      <w:r w:rsidR="00107904" w:rsidRPr="00BC771F">
        <w:rPr>
          <w:rFonts w:cs="Calibri"/>
          <w:lang w:val="fr-FR"/>
        </w:rPr>
        <w:t>yer</w:t>
      </w:r>
      <w:r w:rsidRPr="00BC771F">
        <w:rPr>
          <w:rFonts w:cs="Calibri"/>
          <w:lang w:val="fr-FR"/>
        </w:rPr>
        <w:t xml:space="preserve"> </w:t>
      </w:r>
      <w:r w:rsidR="00107904" w:rsidRPr="00BC771F">
        <w:rPr>
          <w:rFonts w:cs="Calibri"/>
          <w:lang w:val="fr-FR"/>
        </w:rPr>
        <w:t>le</w:t>
      </w:r>
      <w:r w:rsidRPr="00BC771F">
        <w:rPr>
          <w:rFonts w:cs="Calibri"/>
          <w:lang w:val="fr-FR"/>
        </w:rPr>
        <w:t xml:space="preserve"> Groupe, </w:t>
      </w:r>
      <w:r w:rsidR="00107904" w:rsidRPr="00BC771F">
        <w:rPr>
          <w:rFonts w:cs="Calibri"/>
          <w:lang w:val="fr-FR"/>
        </w:rPr>
        <w:t>selon les besoins</w:t>
      </w:r>
      <w:r w:rsidRPr="00BC771F">
        <w:rPr>
          <w:rFonts w:cs="Calibri"/>
          <w:lang w:val="fr-FR"/>
        </w:rPr>
        <w:t>;</w:t>
      </w:r>
    </w:p>
    <w:p w:rsidR="00041E1D" w:rsidRPr="00BC771F" w:rsidRDefault="00041E1D" w:rsidP="00A74785">
      <w:pPr>
        <w:ind w:left="924" w:hanging="490"/>
        <w:rPr>
          <w:lang w:val="fr-FR"/>
        </w:rPr>
      </w:pPr>
    </w:p>
    <w:p w:rsidR="00041E1D" w:rsidRPr="00BC771F" w:rsidRDefault="00041E1D" w:rsidP="00A74785">
      <w:pPr>
        <w:pStyle w:val="ListParagraph"/>
        <w:numPr>
          <w:ilvl w:val="0"/>
          <w:numId w:val="3"/>
        </w:numPr>
        <w:autoSpaceDE w:val="0"/>
        <w:autoSpaceDN w:val="0"/>
        <w:adjustRightInd w:val="0"/>
        <w:spacing w:after="0" w:line="240" w:lineRule="auto"/>
        <w:ind w:left="924" w:hanging="490"/>
        <w:rPr>
          <w:rFonts w:cs="Calibri"/>
          <w:lang w:val="fr-FR"/>
        </w:rPr>
      </w:pPr>
      <w:r w:rsidRPr="00BC771F">
        <w:rPr>
          <w:rFonts w:cs="Calibri"/>
          <w:lang w:val="fr-FR"/>
        </w:rPr>
        <w:t xml:space="preserve">recommander l’attribution de fonds pour les tâches du </w:t>
      </w:r>
      <w:r w:rsidR="00107904" w:rsidRPr="00BC771F">
        <w:rPr>
          <w:rFonts w:cs="Calibri"/>
          <w:lang w:val="fr-FR"/>
        </w:rPr>
        <w:t>GEST</w:t>
      </w:r>
      <w:r w:rsidRPr="00BC771F">
        <w:rPr>
          <w:rFonts w:cs="Calibri"/>
          <w:lang w:val="fr-FR"/>
        </w:rPr>
        <w:t xml:space="preserve"> au Sous-groupe sur les finances du Comité permanent; et </w:t>
      </w:r>
    </w:p>
    <w:p w:rsidR="00041E1D" w:rsidRPr="00BC771F" w:rsidRDefault="00041E1D" w:rsidP="00A74785">
      <w:pPr>
        <w:pStyle w:val="ListParagraph"/>
        <w:tabs>
          <w:tab w:val="left" w:pos="2744"/>
        </w:tabs>
        <w:spacing w:after="0" w:line="240" w:lineRule="auto"/>
        <w:ind w:left="924" w:hanging="490"/>
        <w:rPr>
          <w:rFonts w:cs="Calibri"/>
          <w:lang w:val="fr-FR"/>
        </w:rPr>
      </w:pPr>
      <w:r w:rsidRPr="00BC771F">
        <w:rPr>
          <w:rFonts w:cs="Calibri"/>
          <w:lang w:val="fr-FR"/>
        </w:rPr>
        <w:tab/>
      </w:r>
    </w:p>
    <w:p w:rsidR="00041E1D" w:rsidRPr="00BC771F" w:rsidRDefault="00041E1D" w:rsidP="00A74785">
      <w:pPr>
        <w:pStyle w:val="ListParagraph"/>
        <w:numPr>
          <w:ilvl w:val="0"/>
          <w:numId w:val="3"/>
        </w:numPr>
        <w:autoSpaceDE w:val="0"/>
        <w:autoSpaceDN w:val="0"/>
        <w:adjustRightInd w:val="0"/>
        <w:spacing w:after="0" w:line="240" w:lineRule="auto"/>
        <w:ind w:left="924" w:hanging="490"/>
        <w:rPr>
          <w:rFonts w:cs="Calibri"/>
          <w:lang w:val="fr-FR"/>
        </w:rPr>
      </w:pPr>
      <w:r w:rsidRPr="00BC771F">
        <w:rPr>
          <w:rFonts w:cs="Calibri"/>
          <w:lang w:val="fr-FR"/>
        </w:rPr>
        <w:t xml:space="preserve">collaborer avec le Secrétariat pour superviser les dépenses du </w:t>
      </w:r>
      <w:r w:rsidR="00107904" w:rsidRPr="00BC771F">
        <w:rPr>
          <w:rFonts w:cs="Calibri"/>
          <w:lang w:val="fr-FR"/>
        </w:rPr>
        <w:t>GEST</w:t>
      </w:r>
      <w:r w:rsidRPr="00BC771F">
        <w:rPr>
          <w:rFonts w:cs="Calibri"/>
          <w:lang w:val="fr-FR"/>
        </w:rPr>
        <w:t xml:space="preserve">. </w:t>
      </w:r>
    </w:p>
    <w:p w:rsidR="00041E1D" w:rsidRPr="00BC771F" w:rsidRDefault="00041E1D" w:rsidP="00A74785">
      <w:pPr>
        <w:autoSpaceDE w:val="0"/>
        <w:autoSpaceDN w:val="0"/>
        <w:adjustRightInd w:val="0"/>
        <w:rPr>
          <w:rFonts w:ascii="Calibri" w:hAnsi="Calibri" w:cs="Calibri"/>
          <w:sz w:val="22"/>
          <w:szCs w:val="22"/>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 xml:space="preserve">Le Secrétariat continue d’appuyer le </w:t>
      </w:r>
      <w:r w:rsidR="00107904" w:rsidRPr="00BC771F">
        <w:rPr>
          <w:rFonts w:cs="Calibri"/>
          <w:bCs/>
          <w:lang w:val="fr-FR"/>
        </w:rPr>
        <w:t>GEST</w:t>
      </w:r>
      <w:r w:rsidRPr="00BC771F">
        <w:rPr>
          <w:rFonts w:cs="Calibri"/>
          <w:bCs/>
          <w:lang w:val="fr-FR"/>
        </w:rPr>
        <w:t xml:space="preserve">. Le personnel concerné comprend le Secrétaire général adjoint, les Conseillers régionaux principaux, le Chef de la communication et le </w:t>
      </w:r>
      <w:r w:rsidR="002F4664">
        <w:rPr>
          <w:rFonts w:cs="Calibri"/>
          <w:bCs/>
          <w:lang w:val="fr-FR"/>
        </w:rPr>
        <w:t>Chargé de l’a</w:t>
      </w:r>
      <w:r w:rsidRPr="00BC771F">
        <w:rPr>
          <w:rFonts w:cs="Calibri"/>
          <w:bCs/>
          <w:lang w:val="fr-FR"/>
        </w:rPr>
        <w:t>ppui scientifique et technique. Le Chef de la communication rempli</w:t>
      </w:r>
      <w:r w:rsidR="00107904" w:rsidRPr="00BC771F">
        <w:rPr>
          <w:rFonts w:cs="Calibri"/>
          <w:bCs/>
          <w:lang w:val="fr-FR"/>
        </w:rPr>
        <w:t>t</w:t>
      </w:r>
      <w:r w:rsidRPr="00BC771F">
        <w:rPr>
          <w:rFonts w:cs="Calibri"/>
          <w:bCs/>
          <w:lang w:val="fr-FR"/>
        </w:rPr>
        <w:t xml:space="preserve"> le rôle d’expert CESP défini dans la Résolution IX.11. </w:t>
      </w:r>
      <w:r w:rsidR="00107904" w:rsidRPr="00BC771F">
        <w:rPr>
          <w:rFonts w:cs="Calibri"/>
          <w:bCs/>
          <w:lang w:val="fr-FR"/>
        </w:rPr>
        <w:t>L</w:t>
      </w:r>
      <w:r w:rsidRPr="00BC771F">
        <w:rPr>
          <w:rFonts w:cs="Calibri"/>
          <w:bCs/>
          <w:lang w:val="fr-FR"/>
        </w:rPr>
        <w:t xml:space="preserve">es responsabilités </w:t>
      </w:r>
      <w:r w:rsidR="00107904" w:rsidRPr="00BC771F">
        <w:rPr>
          <w:rFonts w:cs="Calibri"/>
          <w:bCs/>
          <w:lang w:val="fr-FR"/>
        </w:rPr>
        <w:t>du Secrétariat sont les suivantes</w:t>
      </w:r>
      <w:r w:rsidRPr="00BC771F">
        <w:rPr>
          <w:rFonts w:cs="Calibri"/>
          <w:bCs/>
          <w:lang w:val="fr-FR"/>
        </w:rPr>
        <w:t xml:space="preserve"> : </w:t>
      </w:r>
    </w:p>
    <w:p w:rsidR="00041E1D" w:rsidRPr="00BC771F" w:rsidRDefault="00041E1D" w:rsidP="00A74785">
      <w:pPr>
        <w:autoSpaceDE w:val="0"/>
        <w:autoSpaceDN w:val="0"/>
        <w:adjustRightInd w:val="0"/>
        <w:rPr>
          <w:rFonts w:ascii="Calibri" w:hAnsi="Calibri" w:cs="Calibri"/>
          <w:lang w:val="fr-FR"/>
        </w:rPr>
      </w:pPr>
    </w:p>
    <w:p w:rsidR="00041E1D" w:rsidRPr="00BC771F" w:rsidRDefault="00041E1D"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 xml:space="preserve">faciliter les travaux du </w:t>
      </w:r>
      <w:r w:rsidR="00107904" w:rsidRPr="00BC771F">
        <w:rPr>
          <w:rFonts w:cs="Calibri"/>
          <w:lang w:val="fr-FR"/>
        </w:rPr>
        <w:t>GEST</w:t>
      </w:r>
      <w:r w:rsidRPr="00BC771F">
        <w:rPr>
          <w:rFonts w:cs="Calibri"/>
          <w:lang w:val="fr-FR"/>
        </w:rPr>
        <w:t xml:space="preserve">, </w:t>
      </w:r>
      <w:r w:rsidR="00107904" w:rsidRPr="00BC771F">
        <w:rPr>
          <w:rFonts w:cs="Calibri"/>
          <w:lang w:val="fr-FR"/>
        </w:rPr>
        <w:t>notamment</w:t>
      </w:r>
      <w:r w:rsidRPr="00BC771F">
        <w:rPr>
          <w:rFonts w:cs="Calibri"/>
          <w:lang w:val="fr-FR"/>
        </w:rPr>
        <w:t xml:space="preserve"> en organisant et en administrant ses réunions et en </w:t>
      </w:r>
      <w:r w:rsidR="0031055E" w:rsidRPr="00BC771F">
        <w:rPr>
          <w:rFonts w:cs="Calibri"/>
          <w:lang w:val="fr-FR"/>
        </w:rPr>
        <w:t>maintenant l’espace de travail du</w:t>
      </w:r>
      <w:r w:rsidRPr="00BC771F">
        <w:rPr>
          <w:rFonts w:cs="Calibri"/>
          <w:lang w:val="fr-FR"/>
        </w:rPr>
        <w:t xml:space="preserve"> </w:t>
      </w:r>
      <w:r w:rsidR="00107904" w:rsidRPr="00BC771F">
        <w:rPr>
          <w:rFonts w:cs="Calibri"/>
          <w:lang w:val="fr-FR"/>
        </w:rPr>
        <w:t>GEST</w:t>
      </w:r>
      <w:r w:rsidRPr="00BC771F">
        <w:rPr>
          <w:rFonts w:cs="Calibri"/>
          <w:lang w:val="fr-FR"/>
        </w:rPr>
        <w:t xml:space="preserve">; </w:t>
      </w:r>
    </w:p>
    <w:p w:rsidR="00041E1D" w:rsidRPr="00BC771F" w:rsidRDefault="00041E1D" w:rsidP="00A74785">
      <w:pPr>
        <w:pStyle w:val="ListParagraph"/>
        <w:spacing w:after="0" w:line="240" w:lineRule="auto"/>
        <w:rPr>
          <w:rFonts w:cs="Calibri"/>
          <w:lang w:val="fr-FR"/>
        </w:rPr>
      </w:pPr>
    </w:p>
    <w:p w:rsidR="00041E1D" w:rsidRPr="00BC771F" w:rsidRDefault="00041E1D"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 xml:space="preserve">développer </w:t>
      </w:r>
      <w:r w:rsidR="000D7828" w:rsidRPr="00BC771F">
        <w:rPr>
          <w:rFonts w:cs="Calibri"/>
          <w:lang w:val="fr-FR"/>
        </w:rPr>
        <w:t>l</w:t>
      </w:r>
      <w:r w:rsidRPr="00BC771F">
        <w:rPr>
          <w:rFonts w:cs="Calibri"/>
          <w:lang w:val="fr-FR"/>
        </w:rPr>
        <w:t xml:space="preserve">es possibilités de collaboration avec d’autres conventions, </w:t>
      </w:r>
      <w:r w:rsidR="00DA468C">
        <w:rPr>
          <w:rFonts w:cs="Calibri"/>
          <w:lang w:val="fr-FR"/>
        </w:rPr>
        <w:t>organisati</w:t>
      </w:r>
      <w:r w:rsidR="00AC720F">
        <w:rPr>
          <w:rFonts w:cs="Calibri"/>
          <w:lang w:val="fr-FR"/>
        </w:rPr>
        <w:t>ons internationales, notamment d</w:t>
      </w:r>
      <w:r w:rsidR="00DA468C">
        <w:rPr>
          <w:rFonts w:cs="Calibri"/>
          <w:lang w:val="fr-FR"/>
        </w:rPr>
        <w:t xml:space="preserve">es </w:t>
      </w:r>
      <w:r w:rsidR="00AC720F">
        <w:rPr>
          <w:rFonts w:cs="Calibri"/>
          <w:lang w:val="fr-FR"/>
        </w:rPr>
        <w:t xml:space="preserve">organisations financières, </w:t>
      </w:r>
      <w:r w:rsidRPr="00746A38">
        <w:rPr>
          <w:rFonts w:cs="Calibri"/>
          <w:lang w:val="fr-FR"/>
        </w:rPr>
        <w:t>institutions intergouvernementales et ONG nationales et internatio</w:t>
      </w:r>
      <w:r w:rsidRPr="00BC771F">
        <w:rPr>
          <w:rFonts w:cs="Calibri"/>
          <w:lang w:val="fr-FR"/>
        </w:rPr>
        <w:t xml:space="preserve">nales, et faciliter cette collaboration, </w:t>
      </w:r>
      <w:r w:rsidR="000D7828" w:rsidRPr="00BC771F">
        <w:rPr>
          <w:rFonts w:cs="Calibri"/>
          <w:lang w:val="fr-FR"/>
        </w:rPr>
        <w:t>selon les besoins</w:t>
      </w:r>
      <w:r w:rsidRPr="00BC771F">
        <w:rPr>
          <w:rFonts w:cs="Calibri"/>
          <w:lang w:val="fr-FR"/>
        </w:rPr>
        <w:t xml:space="preserve">; </w:t>
      </w:r>
    </w:p>
    <w:p w:rsidR="00041E1D" w:rsidRPr="00BC771F" w:rsidRDefault="00041E1D" w:rsidP="00A74785">
      <w:pPr>
        <w:pStyle w:val="ListParagraph"/>
        <w:spacing w:after="0" w:line="240" w:lineRule="auto"/>
        <w:rPr>
          <w:rFonts w:cs="Calibri"/>
          <w:lang w:val="fr-FR"/>
        </w:rPr>
      </w:pPr>
    </w:p>
    <w:p w:rsidR="00041E1D" w:rsidRPr="00BC771F" w:rsidRDefault="000D7828"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faciliter les contacts entre</w:t>
      </w:r>
      <w:r w:rsidR="00041E1D" w:rsidRPr="00BC771F">
        <w:rPr>
          <w:rFonts w:cs="Calibri"/>
          <w:lang w:val="fr-FR"/>
        </w:rPr>
        <w:t xml:space="preserve"> les </w:t>
      </w:r>
      <w:r w:rsidR="00166C55">
        <w:rPr>
          <w:rFonts w:cs="Calibri"/>
          <w:lang w:val="fr-FR"/>
        </w:rPr>
        <w:t>experts</w:t>
      </w:r>
      <w:r w:rsidR="00041E1D" w:rsidRPr="00BC771F">
        <w:rPr>
          <w:rFonts w:cs="Calibri"/>
          <w:lang w:val="fr-FR"/>
        </w:rPr>
        <w:t xml:space="preserve"> potentiels au sein des pays, des régions et à l’échelon mondial</w:t>
      </w:r>
      <w:r w:rsidR="00166C55">
        <w:rPr>
          <w:rFonts w:cs="Calibri"/>
          <w:lang w:val="fr-FR"/>
        </w:rPr>
        <w:t>, y compris les peuples autochtones et les communautés locales</w:t>
      </w:r>
      <w:r w:rsidR="00041E1D" w:rsidRPr="00BC771F">
        <w:rPr>
          <w:rFonts w:cs="Calibri"/>
          <w:lang w:val="fr-FR"/>
        </w:rPr>
        <w:t>;</w:t>
      </w:r>
    </w:p>
    <w:p w:rsidR="00041E1D" w:rsidRPr="00BC771F" w:rsidRDefault="00041E1D" w:rsidP="00A74785">
      <w:pPr>
        <w:pStyle w:val="ListParagraph"/>
        <w:spacing w:after="0" w:line="240" w:lineRule="auto"/>
        <w:rPr>
          <w:rFonts w:cs="Calibri"/>
          <w:lang w:val="fr-FR"/>
        </w:rPr>
      </w:pPr>
    </w:p>
    <w:p w:rsidR="00041E1D" w:rsidRPr="00BC771F" w:rsidRDefault="00041E1D"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identifier les besoins des publics potentiels et les priorités thématiques dans différents pays ou régions</w:t>
      </w:r>
      <w:r w:rsidR="000D7828" w:rsidRPr="00BC771F">
        <w:rPr>
          <w:rFonts w:cs="Calibri"/>
          <w:lang w:val="fr-FR"/>
        </w:rPr>
        <w:t xml:space="preserve"> à proposer aux Parties pour examen</w:t>
      </w:r>
      <w:r w:rsidRPr="00BC771F">
        <w:rPr>
          <w:rFonts w:cs="Calibri"/>
          <w:lang w:val="fr-FR"/>
        </w:rPr>
        <w:t>;</w:t>
      </w:r>
    </w:p>
    <w:p w:rsidR="002D4048" w:rsidRPr="00BC771F" w:rsidRDefault="002D4048" w:rsidP="00A74785">
      <w:pPr>
        <w:pStyle w:val="ListParagraph"/>
        <w:autoSpaceDE w:val="0"/>
        <w:autoSpaceDN w:val="0"/>
        <w:adjustRightInd w:val="0"/>
        <w:spacing w:after="0" w:line="240" w:lineRule="auto"/>
        <w:ind w:left="851"/>
        <w:rPr>
          <w:rFonts w:cs="Calibri"/>
          <w:lang w:val="fr-FR"/>
        </w:rPr>
      </w:pPr>
    </w:p>
    <w:p w:rsidR="002D4048" w:rsidRPr="00BC771F" w:rsidRDefault="002D4048"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créer une base de données exhaustive des contacts, comprenant les Autorités administratives, les Correspondants nationaux du GEST, de CESP et généraux, les Comité</w:t>
      </w:r>
      <w:r w:rsidR="005B063E" w:rsidRPr="00BC771F">
        <w:rPr>
          <w:rFonts w:cs="Calibri"/>
          <w:lang w:val="fr-FR"/>
        </w:rPr>
        <w:t>s</w:t>
      </w:r>
      <w:r w:rsidRPr="00BC771F">
        <w:rPr>
          <w:rFonts w:cs="Calibri"/>
          <w:lang w:val="fr-FR"/>
        </w:rPr>
        <w:t xml:space="preserve"> nationaux Ramsar, les administrateurs de Sites Ramsar, les organisations concernées par les zones humides, les anciens membres du GEST et autres contacts pertinents ainsi que les organisations et conventions pertinentes, </w:t>
      </w:r>
      <w:r w:rsidR="005B063E" w:rsidRPr="00BC771F">
        <w:rPr>
          <w:rFonts w:cs="Calibri"/>
          <w:lang w:val="fr-FR"/>
        </w:rPr>
        <w:t xml:space="preserve">pour </w:t>
      </w:r>
      <w:r w:rsidR="0031055E" w:rsidRPr="00BC771F">
        <w:rPr>
          <w:rFonts w:cs="Calibri"/>
          <w:lang w:val="fr-FR"/>
        </w:rPr>
        <w:t xml:space="preserve">leur </w:t>
      </w:r>
      <w:r w:rsidR="005B063E" w:rsidRPr="00BC771F">
        <w:rPr>
          <w:rFonts w:cs="Calibri"/>
          <w:lang w:val="fr-FR"/>
        </w:rPr>
        <w:t>faire</w:t>
      </w:r>
      <w:r w:rsidRPr="00BC771F">
        <w:rPr>
          <w:rFonts w:cs="Calibri"/>
          <w:lang w:val="fr-FR"/>
        </w:rPr>
        <w:t xml:space="preserve"> connaître les Décisions, Recommandations et Résolutions de la COP et du Comité permanent;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7C5627" w:rsidRPr="00BC771F" w:rsidRDefault="00041E1D"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communiquer</w:t>
      </w:r>
      <w:r w:rsidR="005B063E" w:rsidRPr="00BC771F">
        <w:rPr>
          <w:rFonts w:cs="Calibri"/>
          <w:lang w:val="fr-FR"/>
        </w:rPr>
        <w:t>,</w:t>
      </w:r>
      <w:r w:rsidRPr="00BC771F">
        <w:rPr>
          <w:rFonts w:cs="Calibri"/>
          <w:lang w:val="fr-FR"/>
        </w:rPr>
        <w:t xml:space="preserve"> </w:t>
      </w:r>
      <w:r w:rsidR="005B063E" w:rsidRPr="00BC771F">
        <w:rPr>
          <w:rFonts w:cs="Calibri"/>
          <w:lang w:val="fr-FR"/>
        </w:rPr>
        <w:t xml:space="preserve">aux Parties contractantes, à la communauté Ramsar et au public, </w:t>
      </w:r>
      <w:r w:rsidRPr="00BC771F">
        <w:rPr>
          <w:rFonts w:cs="Calibri"/>
          <w:lang w:val="fr-FR"/>
        </w:rPr>
        <w:t xml:space="preserve">les résultats </w:t>
      </w:r>
      <w:r w:rsidR="002D4048" w:rsidRPr="00BC771F">
        <w:rPr>
          <w:rFonts w:cs="Calibri"/>
          <w:lang w:val="fr-FR"/>
        </w:rPr>
        <w:t xml:space="preserve">relatifs à la Convention ainsi que les produits finalisés et disponibles </w:t>
      </w:r>
      <w:r w:rsidRPr="00BC771F">
        <w:rPr>
          <w:rFonts w:cs="Calibri"/>
          <w:lang w:val="fr-FR"/>
        </w:rPr>
        <w:t xml:space="preserve">du </w:t>
      </w:r>
      <w:r w:rsidR="00107904" w:rsidRPr="00BC771F">
        <w:rPr>
          <w:rFonts w:cs="Calibri"/>
          <w:lang w:val="fr-FR"/>
        </w:rPr>
        <w:t>GEST</w:t>
      </w:r>
      <w:r w:rsidRPr="00BC771F">
        <w:rPr>
          <w:rFonts w:cs="Calibri"/>
          <w:lang w:val="fr-FR"/>
        </w:rPr>
        <w:t>;</w:t>
      </w:r>
    </w:p>
    <w:p w:rsidR="007C5627" w:rsidRPr="00BC771F" w:rsidRDefault="007C5627" w:rsidP="00A74785">
      <w:pPr>
        <w:pStyle w:val="ListParagraph"/>
        <w:autoSpaceDE w:val="0"/>
        <w:autoSpaceDN w:val="0"/>
        <w:adjustRightInd w:val="0"/>
        <w:spacing w:after="0" w:line="240" w:lineRule="auto"/>
        <w:ind w:left="851"/>
        <w:rPr>
          <w:rFonts w:cs="Calibri"/>
          <w:lang w:val="fr-FR"/>
        </w:rPr>
      </w:pPr>
    </w:p>
    <w:p w:rsidR="007C5627" w:rsidRPr="00BC771F" w:rsidRDefault="007C5627"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 xml:space="preserve">veiller à ce que tout le matériel </w:t>
      </w:r>
      <w:r w:rsidR="00166C55">
        <w:rPr>
          <w:rFonts w:cs="Calibri"/>
          <w:lang w:val="fr-FR"/>
        </w:rPr>
        <w:t xml:space="preserve">écrit </w:t>
      </w:r>
      <w:r w:rsidRPr="00BC771F">
        <w:rPr>
          <w:rFonts w:cs="Calibri"/>
          <w:lang w:val="fr-FR"/>
        </w:rPr>
        <w:t xml:space="preserve">produit par le GEST </w:t>
      </w:r>
      <w:r w:rsidR="00AC720F">
        <w:rPr>
          <w:rFonts w:cs="Calibri"/>
          <w:lang w:val="fr-FR"/>
        </w:rPr>
        <w:t>et</w:t>
      </w:r>
      <w:r w:rsidRPr="00746A38">
        <w:rPr>
          <w:rFonts w:cs="Calibri"/>
          <w:lang w:val="fr-FR"/>
        </w:rPr>
        <w:t xml:space="preserve"> préparé pour des publics ciblés s</w:t>
      </w:r>
      <w:r w:rsidR="00AC720F">
        <w:rPr>
          <w:rFonts w:cs="Calibri"/>
          <w:lang w:val="fr-FR"/>
        </w:rPr>
        <w:t xml:space="preserve">oit </w:t>
      </w:r>
      <w:r w:rsidRPr="00746A38">
        <w:rPr>
          <w:rFonts w:cs="Calibri"/>
          <w:lang w:val="fr-FR"/>
        </w:rPr>
        <w:t>clair</w:t>
      </w:r>
      <w:r w:rsidRPr="00BC771F">
        <w:rPr>
          <w:rFonts w:cs="Calibri"/>
          <w:lang w:val="fr-FR"/>
        </w:rPr>
        <w:t xml:space="preserve"> et lisible;</w:t>
      </w:r>
    </w:p>
    <w:p w:rsidR="007C5627" w:rsidRPr="00A74785" w:rsidRDefault="007C5627" w:rsidP="00A74785">
      <w:pPr>
        <w:autoSpaceDE w:val="0"/>
        <w:autoSpaceDN w:val="0"/>
        <w:adjustRightInd w:val="0"/>
        <w:rPr>
          <w:rFonts w:cs="Calibri"/>
          <w:lang w:val="fr-FR"/>
        </w:rPr>
      </w:pPr>
    </w:p>
    <w:p w:rsidR="007C5627" w:rsidRPr="00746A38" w:rsidRDefault="007C5627"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 xml:space="preserve">publier et diffuser </w:t>
      </w:r>
      <w:r w:rsidR="00AC720F">
        <w:rPr>
          <w:rFonts w:cs="Calibri"/>
          <w:lang w:val="fr-FR"/>
        </w:rPr>
        <w:t>le matériel d’</w:t>
      </w:r>
      <w:r w:rsidRPr="00746A38">
        <w:rPr>
          <w:rFonts w:cs="Calibri"/>
          <w:lang w:val="fr-FR"/>
        </w:rPr>
        <w:t>orientation</w:t>
      </w:r>
      <w:r w:rsidRPr="004F3462">
        <w:rPr>
          <w:rFonts w:cs="Calibri"/>
          <w:lang w:val="fr-FR"/>
        </w:rPr>
        <w:t xml:space="preserve"> et </w:t>
      </w:r>
      <w:r w:rsidR="00AC720F">
        <w:rPr>
          <w:rFonts w:cs="Calibri"/>
          <w:lang w:val="fr-FR"/>
        </w:rPr>
        <w:t xml:space="preserve">les </w:t>
      </w:r>
      <w:r w:rsidRPr="00746A38">
        <w:rPr>
          <w:rFonts w:cs="Calibri"/>
          <w:lang w:val="fr-FR"/>
        </w:rPr>
        <w:t>produits du GEST en veillant à ce que les décideurs et autres public identifiés disposent des orientations</w:t>
      </w:r>
      <w:r w:rsidR="00AC720F">
        <w:rPr>
          <w:rFonts w:cs="Calibri"/>
          <w:lang w:val="fr-FR"/>
        </w:rPr>
        <w:t xml:space="preserve"> claires,</w:t>
      </w:r>
      <w:r w:rsidRPr="00746A38">
        <w:rPr>
          <w:rFonts w:cs="Calibri"/>
          <w:lang w:val="fr-FR"/>
        </w:rPr>
        <w:t xml:space="preserve"> accessibles et opportunes dont ils ont besoin sur les questions prioritaires qui ont été identifiées;</w:t>
      </w:r>
    </w:p>
    <w:p w:rsidR="00041E1D" w:rsidRPr="00BC771F" w:rsidRDefault="007C5627" w:rsidP="00A74785">
      <w:pPr>
        <w:autoSpaceDE w:val="0"/>
        <w:autoSpaceDN w:val="0"/>
        <w:adjustRightInd w:val="0"/>
        <w:rPr>
          <w:rFonts w:cs="Calibri"/>
          <w:lang w:val="fr-FR"/>
        </w:rPr>
      </w:pPr>
      <w:r w:rsidRPr="00BC771F">
        <w:rPr>
          <w:rFonts w:cs="Calibri"/>
          <w:lang w:val="fr-FR"/>
        </w:rPr>
        <w:t xml:space="preserve"> </w:t>
      </w:r>
      <w:r w:rsidR="00041E1D" w:rsidRPr="00BC771F">
        <w:rPr>
          <w:rFonts w:cs="Calibri"/>
          <w:lang w:val="fr-FR"/>
        </w:rPr>
        <w:t xml:space="preserve"> </w:t>
      </w:r>
    </w:p>
    <w:p w:rsidR="00041E1D" w:rsidRPr="00BC771F" w:rsidRDefault="00041E1D" w:rsidP="00A74785">
      <w:pPr>
        <w:pStyle w:val="ListParagraph"/>
        <w:numPr>
          <w:ilvl w:val="0"/>
          <w:numId w:val="12"/>
        </w:numPr>
        <w:autoSpaceDE w:val="0"/>
        <w:autoSpaceDN w:val="0"/>
        <w:adjustRightInd w:val="0"/>
        <w:spacing w:after="0" w:line="240" w:lineRule="auto"/>
        <w:ind w:left="851" w:hanging="425"/>
        <w:rPr>
          <w:rFonts w:cs="Calibri"/>
          <w:lang w:val="fr-FR"/>
        </w:rPr>
      </w:pPr>
      <w:r w:rsidRPr="00BC771F">
        <w:rPr>
          <w:rFonts w:cs="Calibri"/>
          <w:lang w:val="fr-FR"/>
        </w:rPr>
        <w:t xml:space="preserve">surveiller l’application des orientations. </w:t>
      </w:r>
    </w:p>
    <w:p w:rsidR="00041E1D" w:rsidRPr="00BC771F" w:rsidRDefault="00041E1D" w:rsidP="00A74785">
      <w:pPr>
        <w:pStyle w:val="ListParagraph"/>
        <w:autoSpaceDE w:val="0"/>
        <w:autoSpaceDN w:val="0"/>
        <w:adjustRightInd w:val="0"/>
        <w:spacing w:after="0" w:line="240" w:lineRule="auto"/>
        <w:ind w:left="1146"/>
        <w:rPr>
          <w:rFonts w:cs="Calibri"/>
          <w:lang w:val="fr-FR"/>
        </w:rPr>
      </w:pPr>
    </w:p>
    <w:p w:rsidR="00041E1D" w:rsidRPr="00BC771F" w:rsidRDefault="00041E1D" w:rsidP="00A74785">
      <w:pPr>
        <w:rPr>
          <w:rFonts w:ascii="Calibri" w:hAnsi="Calibri" w:cs="Calibri"/>
          <w:b/>
          <w:sz w:val="22"/>
          <w:szCs w:val="22"/>
          <w:lang w:val="fr-FR"/>
        </w:rPr>
      </w:pPr>
      <w:r w:rsidRPr="00BC771F">
        <w:rPr>
          <w:rFonts w:ascii="Calibri" w:hAnsi="Calibri" w:cs="Calibri"/>
          <w:b/>
          <w:sz w:val="22"/>
          <w:szCs w:val="22"/>
          <w:lang w:val="fr-FR"/>
        </w:rPr>
        <w:t xml:space="preserve">Structure du Groupe </w:t>
      </w:r>
    </w:p>
    <w:p w:rsidR="00041E1D" w:rsidRPr="00BC771F" w:rsidRDefault="00041E1D" w:rsidP="00A74785">
      <w:pPr>
        <w:rPr>
          <w:rFonts w:ascii="Calibri" w:hAnsi="Calibri" w:cs="Calibri"/>
          <w:sz w:val="22"/>
          <w:szCs w:val="22"/>
          <w:lang w:val="fr-FR"/>
        </w:rPr>
      </w:pPr>
    </w:p>
    <w:p w:rsidR="00041E1D" w:rsidRPr="004F3462"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Le G</w:t>
      </w:r>
      <w:r w:rsidR="00754ADB">
        <w:rPr>
          <w:rFonts w:cs="Calibri"/>
          <w:bCs/>
          <w:lang w:val="fr-FR"/>
        </w:rPr>
        <w:t>roupe d’évalua</w:t>
      </w:r>
      <w:r w:rsidR="00166C55">
        <w:rPr>
          <w:rFonts w:cs="Calibri"/>
          <w:bCs/>
          <w:lang w:val="fr-FR"/>
        </w:rPr>
        <w:t xml:space="preserve">tion scientifique et technique </w:t>
      </w:r>
      <w:r w:rsidR="005B063E" w:rsidRPr="00746A38">
        <w:rPr>
          <w:rFonts w:cs="Calibri"/>
          <w:bCs/>
          <w:lang w:val="fr-FR"/>
        </w:rPr>
        <w:t>compte</w:t>
      </w:r>
      <w:r w:rsidRPr="00746A38">
        <w:rPr>
          <w:rFonts w:cs="Calibri"/>
          <w:bCs/>
          <w:lang w:val="fr-FR"/>
        </w:rPr>
        <w:t xml:space="preserve"> </w:t>
      </w:r>
      <w:r w:rsidR="0031055E" w:rsidRPr="00BC771F">
        <w:rPr>
          <w:rFonts w:cs="Calibri"/>
          <w:bCs/>
          <w:lang w:val="fr-FR"/>
        </w:rPr>
        <w:t>18 </w:t>
      </w:r>
      <w:r w:rsidRPr="00BC771F">
        <w:rPr>
          <w:rFonts w:cs="Calibri"/>
          <w:bCs/>
          <w:lang w:val="fr-FR"/>
        </w:rPr>
        <w:t>membres ayant les connaissances scientifiques et techniques pertinentes</w:t>
      </w:r>
      <w:r w:rsidR="00A741EF" w:rsidRPr="00BC771F">
        <w:rPr>
          <w:rFonts w:cs="Calibri"/>
          <w:bCs/>
          <w:lang w:val="fr-FR"/>
        </w:rPr>
        <w:t xml:space="preserve">, </w:t>
      </w:r>
      <w:r w:rsidR="00A741EF" w:rsidRPr="00746A38">
        <w:rPr>
          <w:rFonts w:cs="Calibri"/>
          <w:bCs/>
          <w:lang w:val="fr-FR"/>
        </w:rPr>
        <w:t xml:space="preserve">ainsi que des observateurs représentant les </w:t>
      </w:r>
      <w:r w:rsidR="00A741EF" w:rsidRPr="00746A38">
        <w:rPr>
          <w:rFonts w:cs="Calibri"/>
          <w:lang w:val="fr-FR"/>
        </w:rPr>
        <w:t>Organisations internationales partenaires</w:t>
      </w:r>
      <w:r w:rsidR="002C287B" w:rsidRPr="00BC771F">
        <w:rPr>
          <w:rFonts w:cs="Calibri"/>
          <w:lang w:val="fr-FR"/>
        </w:rPr>
        <w:t xml:space="preserve"> (OIP)</w:t>
      </w:r>
      <w:r w:rsidR="00E32667">
        <w:rPr>
          <w:rFonts w:cs="Calibri"/>
          <w:lang w:val="fr-FR"/>
        </w:rPr>
        <w:t>, des experts scientifiques et techniques recommandés par le</w:t>
      </w:r>
      <w:r w:rsidR="002F4664">
        <w:rPr>
          <w:rFonts w:cs="Calibri"/>
          <w:lang w:val="fr-FR"/>
        </w:rPr>
        <w:t>s</w:t>
      </w:r>
      <w:r w:rsidR="00E32667">
        <w:rPr>
          <w:rFonts w:cs="Calibri"/>
          <w:lang w:val="fr-FR"/>
        </w:rPr>
        <w:t xml:space="preserve"> Parties contractantes,</w:t>
      </w:r>
      <w:r w:rsidR="00A741EF" w:rsidRPr="00746A38">
        <w:rPr>
          <w:rFonts w:cs="Calibri"/>
          <w:lang w:val="fr-FR"/>
        </w:rPr>
        <w:t xml:space="preserve"> et d’autres organisations reconnues par la COP. Ces membres sont</w:t>
      </w:r>
      <w:r w:rsidRPr="00746A38">
        <w:rPr>
          <w:rFonts w:cs="Calibri"/>
          <w:bCs/>
          <w:lang w:val="fr-FR"/>
        </w:rPr>
        <w:t xml:space="preserve"> :   </w:t>
      </w:r>
    </w:p>
    <w:p w:rsidR="00041E1D" w:rsidRPr="00BC771F" w:rsidRDefault="00041E1D" w:rsidP="00A74785">
      <w:pPr>
        <w:pStyle w:val="ListParagraph"/>
        <w:spacing w:after="0" w:line="240" w:lineRule="auto"/>
        <w:ind w:left="426"/>
        <w:contextualSpacing w:val="0"/>
        <w:rPr>
          <w:rFonts w:cs="Calibri"/>
          <w:bCs/>
          <w:lang w:val="fr-FR"/>
        </w:rPr>
      </w:pPr>
    </w:p>
    <w:p w:rsidR="00041E1D" w:rsidRDefault="00041E1D" w:rsidP="00A74785">
      <w:pPr>
        <w:pStyle w:val="ListParagraph"/>
        <w:numPr>
          <w:ilvl w:val="0"/>
          <w:numId w:val="4"/>
        </w:numPr>
        <w:autoSpaceDE w:val="0"/>
        <w:autoSpaceDN w:val="0"/>
        <w:adjustRightInd w:val="0"/>
        <w:spacing w:after="0" w:line="240" w:lineRule="auto"/>
        <w:ind w:left="851" w:hanging="425"/>
        <w:rPr>
          <w:rFonts w:cs="Calibri"/>
          <w:lang w:val="fr-FR"/>
        </w:rPr>
      </w:pPr>
      <w:r w:rsidRPr="00BC771F">
        <w:rPr>
          <w:rFonts w:cs="Calibri"/>
          <w:lang w:val="fr-FR"/>
        </w:rPr>
        <w:t>six membres scientifiques</w:t>
      </w:r>
      <w:r w:rsidR="0031055E" w:rsidRPr="00746A38">
        <w:rPr>
          <w:rStyle w:val="FootnoteReference"/>
          <w:lang w:val="fr-FR"/>
        </w:rPr>
        <w:footnoteReference w:id="2"/>
      </w:r>
      <w:r w:rsidR="00167B19">
        <w:rPr>
          <w:rFonts w:cs="Calibri"/>
          <w:lang w:val="fr-FR"/>
        </w:rPr>
        <w:t xml:space="preserve"> (</w:t>
      </w:r>
      <w:r w:rsidR="002319F7">
        <w:rPr>
          <w:rFonts w:cs="Calibri"/>
          <w:lang w:val="fr-FR"/>
        </w:rPr>
        <w:t xml:space="preserve">communauté </w:t>
      </w:r>
      <w:r w:rsidR="00167B19">
        <w:rPr>
          <w:rFonts w:cs="Calibri"/>
          <w:lang w:val="fr-FR"/>
        </w:rPr>
        <w:t>universitaire)</w:t>
      </w:r>
      <w:r w:rsidRPr="00746A38">
        <w:rPr>
          <w:rFonts w:cs="Calibri"/>
          <w:lang w:val="fr-FR"/>
        </w:rPr>
        <w:t>;</w:t>
      </w:r>
    </w:p>
    <w:p w:rsidR="002319F7" w:rsidRDefault="002319F7" w:rsidP="00A74785">
      <w:pPr>
        <w:pStyle w:val="ListParagraph"/>
        <w:autoSpaceDE w:val="0"/>
        <w:autoSpaceDN w:val="0"/>
        <w:adjustRightInd w:val="0"/>
        <w:spacing w:after="0" w:line="240" w:lineRule="auto"/>
        <w:ind w:left="851"/>
        <w:rPr>
          <w:rFonts w:cs="Calibri"/>
          <w:lang w:val="fr-FR"/>
        </w:rPr>
      </w:pPr>
    </w:p>
    <w:p w:rsidR="00041E1D" w:rsidRPr="002319F7" w:rsidRDefault="00041E1D" w:rsidP="00A74785">
      <w:pPr>
        <w:pStyle w:val="ListParagraph"/>
        <w:numPr>
          <w:ilvl w:val="0"/>
          <w:numId w:val="4"/>
        </w:numPr>
        <w:autoSpaceDE w:val="0"/>
        <w:autoSpaceDN w:val="0"/>
        <w:adjustRightInd w:val="0"/>
        <w:spacing w:after="0" w:line="240" w:lineRule="auto"/>
        <w:ind w:left="851" w:hanging="425"/>
        <w:rPr>
          <w:rFonts w:cs="Calibri"/>
          <w:lang w:val="fr-FR"/>
        </w:rPr>
      </w:pPr>
      <w:r w:rsidRPr="002319F7">
        <w:rPr>
          <w:rFonts w:cs="Calibri"/>
          <w:lang w:val="fr-FR"/>
        </w:rPr>
        <w:t xml:space="preserve">12 membres </w:t>
      </w:r>
      <w:r w:rsidR="002319F7">
        <w:rPr>
          <w:rFonts w:cs="Calibri"/>
          <w:lang w:val="fr-FR"/>
        </w:rPr>
        <w:t xml:space="preserve">experts </w:t>
      </w:r>
      <w:r w:rsidRPr="002319F7">
        <w:rPr>
          <w:rFonts w:cs="Calibri"/>
          <w:lang w:val="fr-FR"/>
        </w:rPr>
        <w:t>techniques</w:t>
      </w:r>
      <w:r w:rsidR="00E21B86" w:rsidRPr="00746A38">
        <w:rPr>
          <w:rStyle w:val="FootnoteReference"/>
          <w:lang w:val="fr-FR"/>
        </w:rPr>
        <w:footnoteReference w:id="3"/>
      </w:r>
      <w:r w:rsidR="00167B19" w:rsidRPr="002319F7">
        <w:rPr>
          <w:rFonts w:cs="Calibri"/>
          <w:lang w:val="fr-FR"/>
        </w:rPr>
        <w:t xml:space="preserve"> (praticiens)</w:t>
      </w:r>
      <w:r w:rsidRPr="002319F7">
        <w:rPr>
          <w:rFonts w:cs="Calibri"/>
          <w:lang w:val="fr-FR"/>
        </w:rPr>
        <w:t>, dont six représentants régionaux et six autres experts</w:t>
      </w:r>
      <w:r w:rsidR="00A741EF" w:rsidRPr="002319F7">
        <w:rPr>
          <w:rFonts w:cs="Calibri"/>
          <w:lang w:val="fr-FR"/>
        </w:rPr>
        <w:t xml:space="preserve"> de questions sur lesquelles il a été décidé d’agir durant la période triennale</w:t>
      </w:r>
      <w:r w:rsidRPr="002319F7">
        <w:rPr>
          <w:rFonts w:cs="Calibri"/>
          <w:lang w:val="fr-FR"/>
        </w:rPr>
        <w:t>;</w:t>
      </w:r>
    </w:p>
    <w:p w:rsidR="00041E1D" w:rsidRPr="00BC771F" w:rsidRDefault="00041E1D" w:rsidP="00A74785">
      <w:pPr>
        <w:pStyle w:val="ListParagraph"/>
        <w:spacing w:after="0" w:line="240" w:lineRule="auto"/>
        <w:ind w:left="851" w:hanging="425"/>
        <w:rPr>
          <w:rFonts w:cs="Calibri"/>
          <w:lang w:val="fr-FR"/>
        </w:rPr>
      </w:pPr>
    </w:p>
    <w:p w:rsidR="00041E1D" w:rsidRPr="00BC771F" w:rsidRDefault="00041E1D" w:rsidP="00A74785">
      <w:pPr>
        <w:pStyle w:val="ListParagraph"/>
        <w:numPr>
          <w:ilvl w:val="0"/>
          <w:numId w:val="4"/>
        </w:numPr>
        <w:autoSpaceDE w:val="0"/>
        <w:autoSpaceDN w:val="0"/>
        <w:adjustRightInd w:val="0"/>
        <w:spacing w:after="0" w:line="240" w:lineRule="auto"/>
        <w:ind w:left="851" w:hanging="425"/>
        <w:rPr>
          <w:rFonts w:cs="Calibri"/>
          <w:lang w:val="fr-FR"/>
        </w:rPr>
      </w:pPr>
      <w:r w:rsidRPr="00BC771F">
        <w:rPr>
          <w:rFonts w:cs="Calibri"/>
          <w:lang w:val="fr-FR"/>
        </w:rPr>
        <w:t xml:space="preserve">un </w:t>
      </w:r>
      <w:r w:rsidR="00A741EF" w:rsidRPr="00BC771F">
        <w:rPr>
          <w:rFonts w:cs="Calibri"/>
          <w:lang w:val="fr-FR"/>
        </w:rPr>
        <w:t xml:space="preserve">observateur </w:t>
      </w:r>
      <w:r w:rsidRPr="00BC771F">
        <w:rPr>
          <w:rFonts w:cs="Calibri"/>
          <w:lang w:val="fr-FR"/>
        </w:rPr>
        <w:t xml:space="preserve">représentant chaque Organisation internationale partenaire de la Convention;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6946EB" w:rsidRPr="00BC771F" w:rsidRDefault="00041E1D" w:rsidP="00A74785">
      <w:pPr>
        <w:pStyle w:val="ListParagraph"/>
        <w:numPr>
          <w:ilvl w:val="0"/>
          <w:numId w:val="4"/>
        </w:numPr>
        <w:autoSpaceDE w:val="0"/>
        <w:autoSpaceDN w:val="0"/>
        <w:adjustRightInd w:val="0"/>
        <w:spacing w:after="0" w:line="240" w:lineRule="auto"/>
        <w:ind w:left="851" w:hanging="425"/>
        <w:rPr>
          <w:rFonts w:cs="Calibri"/>
          <w:lang w:val="fr-FR"/>
        </w:rPr>
      </w:pPr>
      <w:r w:rsidRPr="00BC771F">
        <w:rPr>
          <w:rFonts w:cs="Calibri"/>
          <w:lang w:val="fr-FR"/>
        </w:rPr>
        <w:t xml:space="preserve">un </w:t>
      </w:r>
      <w:r w:rsidR="00A741EF" w:rsidRPr="00BC771F">
        <w:rPr>
          <w:rFonts w:cs="Calibri"/>
          <w:lang w:val="fr-FR"/>
        </w:rPr>
        <w:t xml:space="preserve">petit </w:t>
      </w:r>
      <w:r w:rsidRPr="00BC771F">
        <w:rPr>
          <w:rFonts w:cs="Calibri"/>
          <w:lang w:val="fr-FR"/>
        </w:rPr>
        <w:t xml:space="preserve">nombre </w:t>
      </w:r>
      <w:r w:rsidR="00A741EF" w:rsidRPr="00BC771F">
        <w:rPr>
          <w:rFonts w:cs="Calibri"/>
          <w:lang w:val="fr-FR"/>
        </w:rPr>
        <w:t xml:space="preserve">d’observateurs </w:t>
      </w:r>
      <w:r w:rsidRPr="00BC771F">
        <w:rPr>
          <w:rFonts w:cs="Calibri"/>
          <w:lang w:val="fr-FR"/>
        </w:rPr>
        <w:t xml:space="preserve">experts d’organisations et </w:t>
      </w:r>
      <w:r w:rsidR="00A741EF" w:rsidRPr="00BC771F">
        <w:rPr>
          <w:rFonts w:cs="Calibri"/>
          <w:lang w:val="fr-FR"/>
        </w:rPr>
        <w:t xml:space="preserve">de </w:t>
      </w:r>
      <w:r w:rsidRPr="00BC771F">
        <w:rPr>
          <w:rFonts w:cs="Calibri"/>
          <w:lang w:val="fr-FR"/>
        </w:rPr>
        <w:t>réseaux scientifiques et techniques</w:t>
      </w:r>
      <w:r w:rsidR="006946EB" w:rsidRPr="00BC771F">
        <w:rPr>
          <w:rFonts w:cs="Calibri"/>
          <w:lang w:val="fr-FR"/>
        </w:rPr>
        <w:t xml:space="preserve"> reconnus par la COP</w:t>
      </w:r>
      <w:r w:rsidRPr="00BC771F">
        <w:rPr>
          <w:rFonts w:cs="Calibri"/>
          <w:lang w:val="fr-FR"/>
        </w:rPr>
        <w:t xml:space="preserve"> (</w:t>
      </w:r>
      <w:r w:rsidR="006946EB" w:rsidRPr="00BC771F">
        <w:rPr>
          <w:rFonts w:cs="Calibri"/>
          <w:lang w:val="fr-FR"/>
        </w:rPr>
        <w:t>et</w:t>
      </w:r>
      <w:r w:rsidRPr="00BC771F">
        <w:rPr>
          <w:rFonts w:cs="Calibri"/>
          <w:lang w:val="fr-FR"/>
        </w:rPr>
        <w:t xml:space="preserve"> énumérés </w:t>
      </w:r>
      <w:r w:rsidR="006946EB" w:rsidRPr="00BC771F">
        <w:rPr>
          <w:rFonts w:cs="Calibri"/>
          <w:lang w:val="fr-FR"/>
        </w:rPr>
        <w:t>dans</w:t>
      </w:r>
      <w:r w:rsidRPr="00BC771F">
        <w:rPr>
          <w:rFonts w:cs="Calibri"/>
          <w:lang w:val="fr-FR"/>
        </w:rPr>
        <w:t xml:space="preserve"> l’annexe 2</w:t>
      </w:r>
      <w:r w:rsidR="006946EB" w:rsidRPr="00BC771F">
        <w:rPr>
          <w:rFonts w:cs="Calibri"/>
          <w:lang w:val="fr-FR"/>
        </w:rPr>
        <w:t xml:space="preserve">) </w:t>
      </w:r>
      <w:r w:rsidRPr="00BC771F">
        <w:rPr>
          <w:rFonts w:cs="Calibri"/>
          <w:lang w:val="fr-FR"/>
        </w:rPr>
        <w:t>qu</w:t>
      </w:r>
      <w:r w:rsidR="006946EB" w:rsidRPr="00BC771F">
        <w:rPr>
          <w:rFonts w:cs="Calibri"/>
          <w:lang w:val="fr-FR"/>
        </w:rPr>
        <w:t>i peuvent être invités à soutenir les travaux du GEST, s’il y a lieu</w:t>
      </w:r>
      <w:r w:rsidR="002319F7">
        <w:rPr>
          <w:rFonts w:cs="Calibri"/>
          <w:lang w:val="fr-FR"/>
        </w:rPr>
        <w:t>;</w:t>
      </w:r>
    </w:p>
    <w:p w:rsidR="006946EB" w:rsidRPr="00BC771F" w:rsidRDefault="006946EB" w:rsidP="00A74785">
      <w:pPr>
        <w:pStyle w:val="ListParagraph"/>
        <w:autoSpaceDE w:val="0"/>
        <w:autoSpaceDN w:val="0"/>
        <w:adjustRightInd w:val="0"/>
        <w:spacing w:after="0" w:line="240" w:lineRule="auto"/>
        <w:ind w:left="851"/>
        <w:rPr>
          <w:rFonts w:cs="Calibri"/>
          <w:lang w:val="fr-FR"/>
        </w:rPr>
      </w:pPr>
    </w:p>
    <w:p w:rsidR="006946EB" w:rsidRPr="00746A38" w:rsidRDefault="006946EB" w:rsidP="00A74785">
      <w:pPr>
        <w:pStyle w:val="ListParagraph"/>
        <w:numPr>
          <w:ilvl w:val="0"/>
          <w:numId w:val="4"/>
        </w:numPr>
        <w:autoSpaceDE w:val="0"/>
        <w:autoSpaceDN w:val="0"/>
        <w:adjustRightInd w:val="0"/>
        <w:spacing w:after="0" w:line="240" w:lineRule="auto"/>
        <w:ind w:left="851" w:hanging="425"/>
        <w:rPr>
          <w:rFonts w:cs="Calibri"/>
          <w:lang w:val="fr-FR"/>
        </w:rPr>
      </w:pPr>
      <w:r w:rsidRPr="00BC771F">
        <w:rPr>
          <w:rFonts w:cs="Calibri"/>
          <w:lang w:val="fr-FR"/>
        </w:rPr>
        <w:t xml:space="preserve">Les présidents des organes subsidiaires, scientifiques et techniques, et le personnel compétent des secrétariats d’autres accords </w:t>
      </w:r>
      <w:r w:rsidR="00167B19">
        <w:rPr>
          <w:rFonts w:cs="Calibri"/>
          <w:lang w:val="fr-FR"/>
        </w:rPr>
        <w:t xml:space="preserve">multilatéraux </w:t>
      </w:r>
      <w:r w:rsidRPr="00746A38">
        <w:rPr>
          <w:rFonts w:cs="Calibri"/>
          <w:lang w:val="fr-FR"/>
        </w:rPr>
        <w:t>sur l’environnement continuent d’être invités à participer en qualité d’observateurs.</w:t>
      </w:r>
    </w:p>
    <w:p w:rsidR="006946EB" w:rsidRPr="00BC771F" w:rsidRDefault="006946EB" w:rsidP="00A74785">
      <w:pPr>
        <w:pStyle w:val="ListParagraph"/>
        <w:autoSpaceDE w:val="0"/>
        <w:autoSpaceDN w:val="0"/>
        <w:adjustRightInd w:val="0"/>
        <w:spacing w:after="0" w:line="240" w:lineRule="auto"/>
        <w:ind w:left="851"/>
        <w:rPr>
          <w:rFonts w:cs="Calibri"/>
          <w:lang w:val="fr-FR"/>
        </w:rPr>
      </w:pPr>
    </w:p>
    <w:p w:rsidR="005842F6" w:rsidRPr="002319F7" w:rsidRDefault="006946EB" w:rsidP="00A74785">
      <w:pPr>
        <w:pStyle w:val="ListParagraph"/>
        <w:numPr>
          <w:ilvl w:val="0"/>
          <w:numId w:val="2"/>
        </w:numPr>
        <w:spacing w:after="0" w:line="240" w:lineRule="auto"/>
        <w:ind w:left="426" w:hanging="426"/>
        <w:contextualSpacing w:val="0"/>
        <w:rPr>
          <w:rFonts w:cs="Calibri"/>
          <w:bCs/>
          <w:lang w:val="fr-FR"/>
        </w:rPr>
      </w:pPr>
      <w:r w:rsidRPr="00BC771F">
        <w:rPr>
          <w:rFonts w:cs="Calibri"/>
          <w:lang w:val="fr-FR"/>
        </w:rPr>
        <w:t xml:space="preserve">Les </w:t>
      </w:r>
      <w:r w:rsidR="00167B19">
        <w:rPr>
          <w:rFonts w:cs="Calibri"/>
          <w:lang w:val="fr-FR"/>
        </w:rPr>
        <w:t xml:space="preserve">OIP et autres </w:t>
      </w:r>
      <w:r w:rsidRPr="00746A38">
        <w:rPr>
          <w:rFonts w:cs="Calibri"/>
          <w:lang w:val="fr-FR"/>
        </w:rPr>
        <w:t>organisations</w:t>
      </w:r>
      <w:r w:rsidR="00167B19">
        <w:rPr>
          <w:rFonts w:cs="Calibri"/>
          <w:lang w:val="fr-FR"/>
        </w:rPr>
        <w:t xml:space="preserve"> figurant à l’annexe 2, si approprié,</w:t>
      </w:r>
      <w:r w:rsidRPr="00746A38">
        <w:rPr>
          <w:rFonts w:cs="Calibri"/>
          <w:lang w:val="fr-FR"/>
        </w:rPr>
        <w:t xml:space="preserve"> sont priées de nommer un représentant </w:t>
      </w:r>
      <w:r w:rsidR="005B063E" w:rsidRPr="004F3462">
        <w:rPr>
          <w:rFonts w:cs="Calibri"/>
          <w:lang w:val="fr-FR"/>
        </w:rPr>
        <w:t>ayant</w:t>
      </w:r>
      <w:r w:rsidRPr="00BC771F">
        <w:rPr>
          <w:rFonts w:cs="Calibri"/>
          <w:lang w:val="fr-FR"/>
        </w:rPr>
        <w:t xml:space="preserve"> accès aux réseaux d’experts des zones humides nationaux, régionaux et internationaux de son organisation</w:t>
      </w:r>
      <w:r w:rsidR="005842F6" w:rsidRPr="00BC771F">
        <w:rPr>
          <w:rFonts w:cs="Calibri"/>
          <w:lang w:val="fr-FR"/>
        </w:rPr>
        <w:t xml:space="preserve"> et qui s’engage à siéger au GEST durant la totalité de la période triennale pour garantir la continuité de la participation</w:t>
      </w:r>
      <w:r w:rsidRPr="00BC771F">
        <w:rPr>
          <w:rFonts w:cs="Calibri"/>
          <w:lang w:val="fr-FR"/>
        </w:rPr>
        <w:t>.</w:t>
      </w:r>
    </w:p>
    <w:p w:rsidR="002319F7" w:rsidRPr="002319F7" w:rsidRDefault="002319F7" w:rsidP="00A74785">
      <w:pPr>
        <w:pStyle w:val="ListParagraph"/>
        <w:spacing w:after="0" w:line="240" w:lineRule="auto"/>
        <w:ind w:left="426"/>
        <w:contextualSpacing w:val="0"/>
        <w:rPr>
          <w:rFonts w:cs="Calibri"/>
          <w:bCs/>
          <w:lang w:val="fr-FR"/>
        </w:rPr>
      </w:pPr>
    </w:p>
    <w:p w:rsidR="002C287B" w:rsidRPr="002319F7" w:rsidRDefault="002C287B" w:rsidP="00A74785">
      <w:pPr>
        <w:pStyle w:val="ListParagraph"/>
        <w:numPr>
          <w:ilvl w:val="0"/>
          <w:numId w:val="2"/>
        </w:numPr>
        <w:spacing w:after="0" w:line="240" w:lineRule="auto"/>
        <w:ind w:left="426" w:hanging="426"/>
        <w:contextualSpacing w:val="0"/>
        <w:rPr>
          <w:rFonts w:cs="Calibri"/>
          <w:bCs/>
          <w:lang w:val="fr-FR"/>
        </w:rPr>
      </w:pPr>
      <w:r w:rsidRPr="002319F7">
        <w:rPr>
          <w:rFonts w:asciiTheme="minorHAnsi" w:hAnsiTheme="minorHAnsi" w:cs="Calibri"/>
          <w:bCs/>
          <w:lang w:val="fr-FR"/>
        </w:rPr>
        <w:t>Les Parties contractantes peuvent proposer des experts scientifiques et te</w:t>
      </w:r>
      <w:r w:rsidR="002D51E6">
        <w:rPr>
          <w:rFonts w:asciiTheme="minorHAnsi" w:hAnsiTheme="minorHAnsi" w:cs="Calibri"/>
          <w:bCs/>
          <w:lang w:val="fr-FR"/>
        </w:rPr>
        <w:t>chniques qui, avec l’accord du p</w:t>
      </w:r>
      <w:r w:rsidRPr="002319F7">
        <w:rPr>
          <w:rFonts w:asciiTheme="minorHAnsi" w:hAnsiTheme="minorHAnsi" w:cs="Calibri"/>
          <w:bCs/>
          <w:lang w:val="fr-FR"/>
        </w:rPr>
        <w:t>résident du GEST, participent aux réunions ou processus intersessions du GEST en qualité d’observateurs.</w:t>
      </w:r>
    </w:p>
    <w:p w:rsidR="005842F6" w:rsidRPr="00BC771F" w:rsidRDefault="005842F6" w:rsidP="00A74785">
      <w:pPr>
        <w:pStyle w:val="ListParagraph"/>
        <w:spacing w:after="0" w:line="240" w:lineRule="auto"/>
        <w:ind w:left="426"/>
        <w:contextualSpacing w:val="0"/>
        <w:rPr>
          <w:rFonts w:cs="Calibri"/>
          <w:bCs/>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746A38">
        <w:rPr>
          <w:rFonts w:cs="Calibri"/>
          <w:bCs/>
          <w:lang w:val="fr-FR"/>
        </w:rPr>
        <w:t>Les représentants d’autres organisations</w:t>
      </w:r>
      <w:r w:rsidR="00C834F4">
        <w:rPr>
          <w:rFonts w:cs="Calibri"/>
          <w:bCs/>
          <w:lang w:val="fr-FR"/>
        </w:rPr>
        <w:t xml:space="preserve"> ne figurant pas à l’annexe 2,</w:t>
      </w:r>
      <w:r w:rsidRPr="00746A38">
        <w:rPr>
          <w:rFonts w:cs="Calibri"/>
          <w:bCs/>
          <w:lang w:val="fr-FR"/>
        </w:rPr>
        <w:t xml:space="preserve"> demandant de pouvoir assister aux réunions ou aux processus intersessions du </w:t>
      </w:r>
      <w:r w:rsidR="00107904" w:rsidRPr="00BC771F">
        <w:rPr>
          <w:rFonts w:cs="Calibri"/>
          <w:bCs/>
          <w:lang w:val="fr-FR"/>
        </w:rPr>
        <w:t>GEST</w:t>
      </w:r>
      <w:r w:rsidRPr="00BC771F">
        <w:rPr>
          <w:rFonts w:cs="Calibri"/>
          <w:bCs/>
          <w:lang w:val="fr-FR"/>
        </w:rPr>
        <w:t xml:space="preserve"> peuvent </w:t>
      </w:r>
      <w:r w:rsidR="002D51E6">
        <w:rPr>
          <w:rFonts w:cs="Calibri"/>
          <w:bCs/>
          <w:lang w:val="fr-FR"/>
        </w:rPr>
        <w:t>le faire avec l’approbation du p</w:t>
      </w:r>
      <w:r w:rsidRPr="00BC771F">
        <w:rPr>
          <w:rFonts w:cs="Calibri"/>
          <w:bCs/>
          <w:lang w:val="fr-FR"/>
        </w:rPr>
        <w:t xml:space="preserve">résident du </w:t>
      </w:r>
      <w:r w:rsidR="00107904" w:rsidRPr="00BC771F">
        <w:rPr>
          <w:rFonts w:cs="Calibri"/>
          <w:bCs/>
          <w:lang w:val="fr-FR"/>
        </w:rPr>
        <w:t>GEST</w:t>
      </w:r>
      <w:r w:rsidRPr="00BC771F">
        <w:rPr>
          <w:rFonts w:cs="Calibri"/>
          <w:bCs/>
          <w:lang w:val="fr-FR"/>
        </w:rPr>
        <w:t>.</w:t>
      </w:r>
    </w:p>
    <w:p w:rsidR="005842F6" w:rsidRPr="00BC771F" w:rsidRDefault="005842F6" w:rsidP="00A74785">
      <w:pPr>
        <w:pStyle w:val="ListParagraph"/>
        <w:spacing w:after="0" w:line="240" w:lineRule="auto"/>
        <w:ind w:left="426"/>
        <w:contextualSpacing w:val="0"/>
        <w:rPr>
          <w:rFonts w:cs="Calibri"/>
          <w:bCs/>
          <w:lang w:val="fr-FR"/>
        </w:rPr>
      </w:pPr>
    </w:p>
    <w:p w:rsidR="005842F6" w:rsidRPr="00BC771F" w:rsidRDefault="005842F6"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 xml:space="preserve">Le </w:t>
      </w:r>
      <w:r w:rsidR="000E70CE" w:rsidRPr="00BC771F">
        <w:rPr>
          <w:rFonts w:cs="Calibri"/>
          <w:bCs/>
          <w:lang w:val="fr-FR"/>
        </w:rPr>
        <w:t>p</w:t>
      </w:r>
      <w:r w:rsidRPr="00BC771F">
        <w:rPr>
          <w:rFonts w:cs="Calibri"/>
          <w:bCs/>
          <w:lang w:val="fr-FR"/>
        </w:rPr>
        <w:t xml:space="preserve">résident et le </w:t>
      </w:r>
      <w:r w:rsidR="000E70CE" w:rsidRPr="00BC771F">
        <w:rPr>
          <w:rFonts w:cs="Calibri"/>
          <w:bCs/>
          <w:lang w:val="fr-FR"/>
        </w:rPr>
        <w:t>v</w:t>
      </w:r>
      <w:r w:rsidRPr="00BC771F">
        <w:rPr>
          <w:rFonts w:cs="Calibri"/>
          <w:bCs/>
          <w:lang w:val="fr-FR"/>
        </w:rPr>
        <w:t>ice-président sont nommés parmi les membres du GEST.</w:t>
      </w:r>
    </w:p>
    <w:p w:rsidR="00041E1D" w:rsidRPr="00BC771F" w:rsidRDefault="00041E1D" w:rsidP="00A74785">
      <w:pPr>
        <w:rPr>
          <w:rFonts w:ascii="Calibri" w:hAnsi="Calibri" w:cs="Calibri"/>
          <w:lang w:val="fr-FR"/>
        </w:rPr>
      </w:pPr>
    </w:p>
    <w:p w:rsidR="00041E1D" w:rsidRPr="00BC771F" w:rsidRDefault="00041E1D" w:rsidP="00A74785">
      <w:pPr>
        <w:rPr>
          <w:rFonts w:ascii="Calibri" w:hAnsi="Calibri" w:cs="Calibri"/>
          <w:b/>
          <w:bCs/>
          <w:sz w:val="22"/>
          <w:szCs w:val="22"/>
          <w:lang w:val="fr-FR"/>
        </w:rPr>
      </w:pPr>
      <w:r w:rsidRPr="00BC771F">
        <w:rPr>
          <w:rFonts w:ascii="Calibri" w:hAnsi="Calibri" w:cs="Calibri"/>
          <w:b/>
          <w:bCs/>
          <w:sz w:val="22"/>
          <w:szCs w:val="22"/>
          <w:lang w:val="fr-FR"/>
        </w:rPr>
        <w:t xml:space="preserve">Rôle et responsabilités des membres du </w:t>
      </w:r>
      <w:r w:rsidR="00107904" w:rsidRPr="00BC771F">
        <w:rPr>
          <w:rFonts w:ascii="Calibri" w:hAnsi="Calibri" w:cs="Calibri"/>
          <w:b/>
          <w:bCs/>
          <w:sz w:val="22"/>
          <w:szCs w:val="22"/>
          <w:lang w:val="fr-FR"/>
        </w:rPr>
        <w:t>GEST</w:t>
      </w:r>
    </w:p>
    <w:p w:rsidR="00041E1D" w:rsidRPr="00BC771F" w:rsidRDefault="00041E1D" w:rsidP="00A74785">
      <w:pPr>
        <w:rPr>
          <w:rFonts w:ascii="Calibri" w:hAnsi="Calibri" w:cs="Calibri"/>
          <w:b/>
          <w:bCs/>
          <w:sz w:val="22"/>
          <w:szCs w:val="22"/>
          <w:lang w:val="fr-FR"/>
        </w:rPr>
      </w:pPr>
    </w:p>
    <w:p w:rsidR="00041E1D" w:rsidRPr="00BC771F" w:rsidRDefault="00041E1D" w:rsidP="00A74785">
      <w:pPr>
        <w:pStyle w:val="ListParagraph"/>
        <w:numPr>
          <w:ilvl w:val="0"/>
          <w:numId w:val="2"/>
        </w:numPr>
        <w:spacing w:after="0" w:line="240" w:lineRule="auto"/>
        <w:ind w:left="426" w:hanging="426"/>
        <w:contextualSpacing w:val="0"/>
        <w:rPr>
          <w:rFonts w:cs="Calibri"/>
          <w:bCs/>
          <w:lang w:val="fr-FR"/>
        </w:rPr>
      </w:pPr>
      <w:r w:rsidRPr="00BC771F">
        <w:rPr>
          <w:rFonts w:cs="Calibri"/>
          <w:bCs/>
          <w:lang w:val="fr-FR"/>
        </w:rPr>
        <w:t xml:space="preserve">Les principales responsabilités collectives des membres du </w:t>
      </w:r>
      <w:r w:rsidR="00107904" w:rsidRPr="00BC771F">
        <w:rPr>
          <w:rFonts w:cs="Calibri"/>
          <w:bCs/>
          <w:lang w:val="fr-FR"/>
        </w:rPr>
        <w:t>GEST</w:t>
      </w:r>
      <w:r w:rsidRPr="00BC771F">
        <w:rPr>
          <w:rFonts w:cs="Calibri"/>
          <w:bCs/>
          <w:lang w:val="fr-FR"/>
        </w:rPr>
        <w:t xml:space="preserve"> sont : </w:t>
      </w:r>
    </w:p>
    <w:p w:rsidR="00041E1D" w:rsidRPr="00BC771F" w:rsidRDefault="00041E1D" w:rsidP="00A74785">
      <w:pPr>
        <w:pStyle w:val="ListParagraph"/>
        <w:spacing w:after="0" w:line="240" w:lineRule="auto"/>
        <w:ind w:left="426"/>
        <w:contextualSpacing w:val="0"/>
        <w:rPr>
          <w:rFonts w:cs="Calibri"/>
          <w:bCs/>
          <w:lang w:val="fr-FR"/>
        </w:rPr>
      </w:pPr>
    </w:p>
    <w:p w:rsidR="00041E1D" w:rsidRPr="00BC771F" w:rsidRDefault="00041E1D" w:rsidP="00A74785">
      <w:pPr>
        <w:pStyle w:val="ListParagraph"/>
        <w:numPr>
          <w:ilvl w:val="0"/>
          <w:numId w:val="5"/>
        </w:numPr>
        <w:autoSpaceDE w:val="0"/>
        <w:autoSpaceDN w:val="0"/>
        <w:adjustRightInd w:val="0"/>
        <w:spacing w:after="0" w:line="240" w:lineRule="auto"/>
        <w:ind w:left="851" w:hanging="425"/>
        <w:rPr>
          <w:rFonts w:cs="Calibri"/>
          <w:lang w:val="fr-FR"/>
        </w:rPr>
      </w:pPr>
      <w:r w:rsidRPr="00BC771F">
        <w:rPr>
          <w:rFonts w:cs="Calibri"/>
          <w:lang w:val="fr-FR"/>
        </w:rPr>
        <w:t>établir la portée, les produits et l’approche liés à chaque tâche confiée,</w:t>
      </w:r>
      <w:r w:rsidR="002319F7">
        <w:rPr>
          <w:rFonts w:cs="Calibri"/>
          <w:lang w:val="fr-FR"/>
        </w:rPr>
        <w:t xml:space="preserve"> notamment par l’intermédiaire d’ateliers </w:t>
      </w:r>
      <w:r w:rsidR="00BD3C12">
        <w:rPr>
          <w:rFonts w:cs="Calibri"/>
          <w:lang w:val="fr-FR"/>
        </w:rPr>
        <w:t>exploratoires</w:t>
      </w:r>
      <w:r w:rsidR="002319F7">
        <w:rPr>
          <w:rFonts w:cs="Calibri"/>
          <w:lang w:val="fr-FR"/>
        </w:rPr>
        <w:t>, s’il y a lieu, et ce faisant</w:t>
      </w:r>
      <w:r w:rsidRPr="00BC771F">
        <w:rPr>
          <w:rFonts w:cs="Calibri"/>
          <w:lang w:val="fr-FR"/>
        </w:rPr>
        <w:t xml:space="preserve"> </w:t>
      </w:r>
      <w:r w:rsidR="00C834F4">
        <w:rPr>
          <w:lang w:val="fr-FR"/>
        </w:rPr>
        <w:t xml:space="preserve"> </w:t>
      </w:r>
      <w:r w:rsidRPr="00746A38">
        <w:rPr>
          <w:lang w:val="fr-FR"/>
        </w:rPr>
        <w:t xml:space="preserve">garantir la participation du réseau de Correspondants nationaux du </w:t>
      </w:r>
      <w:r w:rsidR="00107904" w:rsidRPr="00BC771F">
        <w:rPr>
          <w:lang w:val="fr-FR"/>
        </w:rPr>
        <w:t>GEST</w:t>
      </w:r>
      <w:r w:rsidRPr="00BC771F">
        <w:rPr>
          <w:lang w:val="fr-FR"/>
        </w:rPr>
        <w:t>, des Initiatives régionales Ramsar et de toute autre organisation compétente;</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Default="00041E1D" w:rsidP="00A74785">
      <w:pPr>
        <w:pStyle w:val="ListParagraph"/>
        <w:numPr>
          <w:ilvl w:val="0"/>
          <w:numId w:val="5"/>
        </w:numPr>
        <w:autoSpaceDE w:val="0"/>
        <w:autoSpaceDN w:val="0"/>
        <w:adjustRightInd w:val="0"/>
        <w:spacing w:after="0" w:line="240" w:lineRule="auto"/>
        <w:ind w:left="851" w:hanging="425"/>
        <w:rPr>
          <w:rFonts w:cs="Calibri"/>
          <w:lang w:val="fr-FR"/>
        </w:rPr>
      </w:pPr>
      <w:r w:rsidRPr="00BC771F">
        <w:rPr>
          <w:rFonts w:cs="Calibri"/>
          <w:lang w:val="fr-FR"/>
        </w:rPr>
        <w:t>organiser la révision des projets de documents par des pairs et consulter les pairs ainsi que l’équipe de communication du Secrétariat sur les meilleurs moyens de communiquer et d’appliquer efficacement ces documents;</w:t>
      </w:r>
    </w:p>
    <w:p w:rsidR="00C834F4" w:rsidRPr="00746A38" w:rsidRDefault="00C834F4" w:rsidP="00A74785">
      <w:pPr>
        <w:pStyle w:val="ListParagraph"/>
        <w:spacing w:after="0" w:line="240" w:lineRule="auto"/>
        <w:rPr>
          <w:rFonts w:cs="Calibri"/>
          <w:lang w:val="fr-FR"/>
        </w:rPr>
      </w:pPr>
    </w:p>
    <w:p w:rsidR="00041E1D" w:rsidRPr="00BC771F" w:rsidRDefault="00041E1D" w:rsidP="00A74785">
      <w:pPr>
        <w:pStyle w:val="ListParagraph"/>
        <w:numPr>
          <w:ilvl w:val="0"/>
          <w:numId w:val="5"/>
        </w:numPr>
        <w:autoSpaceDE w:val="0"/>
        <w:autoSpaceDN w:val="0"/>
        <w:adjustRightInd w:val="0"/>
        <w:spacing w:after="0" w:line="240" w:lineRule="auto"/>
        <w:ind w:left="851" w:hanging="425"/>
        <w:rPr>
          <w:rFonts w:cs="Calibri"/>
          <w:lang w:val="fr-FR"/>
        </w:rPr>
      </w:pPr>
      <w:r w:rsidRPr="00BC771F">
        <w:rPr>
          <w:rFonts w:cs="Calibri"/>
          <w:lang w:val="fr-FR"/>
        </w:rPr>
        <w:t xml:space="preserve">revoir tout le matériel scientifique et technique rédigé par les organes de la Convention, en consultation avec les Correspondants du </w:t>
      </w:r>
      <w:r w:rsidR="00107904" w:rsidRPr="00BC771F">
        <w:rPr>
          <w:rFonts w:cs="Calibri"/>
          <w:lang w:val="fr-FR"/>
        </w:rPr>
        <w:t>GEST</w:t>
      </w:r>
      <w:r w:rsidRPr="00BC771F">
        <w:rPr>
          <w:rFonts w:cs="Calibri"/>
          <w:lang w:val="fr-FR"/>
        </w:rPr>
        <w:t xml:space="preserve">, </w:t>
      </w:r>
      <w:r w:rsidR="00537668" w:rsidRPr="00BC771F">
        <w:rPr>
          <w:rFonts w:cs="Calibri"/>
          <w:lang w:val="fr-FR"/>
        </w:rPr>
        <w:t>s’il y a lieu</w:t>
      </w:r>
      <w:r w:rsidRPr="00BC771F">
        <w:rPr>
          <w:rFonts w:cs="Calibri"/>
          <w:lang w:val="fr-FR"/>
        </w:rPr>
        <w:t>, avant qu’il ne soit communiqué aux Parties et à la Conférence des Parties</w:t>
      </w:r>
      <w:r w:rsidR="002C287B" w:rsidRPr="00BC771F">
        <w:rPr>
          <w:rFonts w:cs="Calibri"/>
          <w:lang w:val="fr-FR"/>
        </w:rPr>
        <w:t xml:space="preserve"> et après</w:t>
      </w:r>
      <w:r w:rsidRPr="00BC771F">
        <w:rPr>
          <w:rFonts w:cs="Calibri"/>
          <w:lang w:val="fr-FR"/>
        </w:rPr>
        <w:t xml:space="preserve">, conformément </w:t>
      </w:r>
      <w:r w:rsidR="00537668" w:rsidRPr="00BC771F">
        <w:rPr>
          <w:rFonts w:cs="Calibri"/>
          <w:lang w:val="fr-FR"/>
        </w:rPr>
        <w:t>à</w:t>
      </w:r>
      <w:r w:rsidR="005B063E" w:rsidRPr="00BC771F">
        <w:rPr>
          <w:rFonts w:cs="Calibri"/>
          <w:lang w:val="fr-FR"/>
        </w:rPr>
        <w:t xml:space="preserve"> la Résolution VIII.45;</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537668" w:rsidRPr="00BC771F" w:rsidRDefault="00041E1D" w:rsidP="00A74785">
      <w:pPr>
        <w:pStyle w:val="ListParagraph"/>
        <w:numPr>
          <w:ilvl w:val="0"/>
          <w:numId w:val="5"/>
        </w:numPr>
        <w:autoSpaceDE w:val="0"/>
        <w:autoSpaceDN w:val="0"/>
        <w:adjustRightInd w:val="0"/>
        <w:spacing w:after="0" w:line="240" w:lineRule="auto"/>
        <w:ind w:left="851" w:hanging="425"/>
        <w:rPr>
          <w:rFonts w:cs="Calibri"/>
          <w:lang w:val="fr-FR"/>
        </w:rPr>
      </w:pPr>
      <w:r w:rsidRPr="00BC771F">
        <w:rPr>
          <w:rFonts w:cs="Calibri"/>
          <w:lang w:val="fr-FR"/>
        </w:rPr>
        <w:t>encourager leurs propres réseaux nationaux et internationaux d’experts des zones humides à contribuer plus largement aux travaux du Groupe</w:t>
      </w:r>
      <w:r w:rsidR="00006F20" w:rsidRPr="00BC771F">
        <w:rPr>
          <w:rFonts w:cs="Calibri"/>
          <w:lang w:val="fr-FR"/>
        </w:rPr>
        <w:t xml:space="preserve"> et diffuser ses produits </w:t>
      </w:r>
      <w:r w:rsidR="005B063E" w:rsidRPr="00BC771F">
        <w:rPr>
          <w:rFonts w:cs="Calibri"/>
          <w:lang w:val="fr-FR"/>
        </w:rPr>
        <w:t>terminés</w:t>
      </w:r>
      <w:r w:rsidR="00537668" w:rsidRPr="00BC771F">
        <w:rPr>
          <w:rFonts w:cs="Calibri"/>
          <w:lang w:val="fr-FR"/>
        </w:rPr>
        <w:t>;</w:t>
      </w:r>
    </w:p>
    <w:p w:rsidR="00537668" w:rsidRPr="00BC771F" w:rsidRDefault="00537668" w:rsidP="00A74785">
      <w:pPr>
        <w:pStyle w:val="ListParagraph"/>
        <w:autoSpaceDE w:val="0"/>
        <w:autoSpaceDN w:val="0"/>
        <w:adjustRightInd w:val="0"/>
        <w:spacing w:after="0" w:line="240" w:lineRule="auto"/>
        <w:ind w:left="851"/>
        <w:rPr>
          <w:rFonts w:cs="Calibri"/>
          <w:lang w:val="fr-FR"/>
        </w:rPr>
      </w:pPr>
    </w:p>
    <w:p w:rsidR="00537668" w:rsidRPr="00BC771F" w:rsidRDefault="00537668" w:rsidP="00A74785">
      <w:pPr>
        <w:pStyle w:val="ListParagraph"/>
        <w:numPr>
          <w:ilvl w:val="0"/>
          <w:numId w:val="5"/>
        </w:numPr>
        <w:autoSpaceDE w:val="0"/>
        <w:autoSpaceDN w:val="0"/>
        <w:adjustRightInd w:val="0"/>
        <w:spacing w:after="0" w:line="240" w:lineRule="auto"/>
        <w:ind w:left="851" w:hanging="425"/>
        <w:rPr>
          <w:rFonts w:cs="Calibri"/>
          <w:lang w:val="fr-FR"/>
        </w:rPr>
      </w:pPr>
      <w:r w:rsidRPr="00BC771F">
        <w:rPr>
          <w:rFonts w:cs="Calibri"/>
          <w:lang w:val="fr-FR"/>
        </w:rPr>
        <w:t xml:space="preserve">prêter assistance au Secrétariat </w:t>
      </w:r>
      <w:r w:rsidR="00735B22" w:rsidRPr="00BC771F">
        <w:rPr>
          <w:rFonts w:cs="Calibri"/>
          <w:lang w:val="fr-FR"/>
        </w:rPr>
        <w:t xml:space="preserve">pour les questions scientifiques et techniques, sur demande, et </w:t>
      </w:r>
      <w:r w:rsidRPr="00BC771F">
        <w:rPr>
          <w:rFonts w:cs="Calibri"/>
          <w:lang w:val="fr-FR"/>
        </w:rPr>
        <w:t>pour les Missions consultatives Ramsar, s’il y a lieu et sous réserve des ressources disponibles;</w:t>
      </w:r>
      <w:r w:rsidR="00735B22" w:rsidRPr="00BC771F">
        <w:rPr>
          <w:rFonts w:cs="Calibri"/>
          <w:lang w:val="fr-FR"/>
        </w:rPr>
        <w:t xml:space="preserve"> et</w:t>
      </w:r>
    </w:p>
    <w:p w:rsidR="00537668" w:rsidRPr="00BC771F" w:rsidRDefault="00E21B86" w:rsidP="00A74785">
      <w:pPr>
        <w:pStyle w:val="ListParagraph"/>
        <w:autoSpaceDE w:val="0"/>
        <w:autoSpaceDN w:val="0"/>
        <w:adjustRightInd w:val="0"/>
        <w:spacing w:after="0" w:line="240" w:lineRule="auto"/>
        <w:ind w:left="851"/>
        <w:rPr>
          <w:rFonts w:cs="Calibri"/>
          <w:lang w:val="fr-FR"/>
        </w:rPr>
      </w:pPr>
      <w:r w:rsidRPr="00BC771F">
        <w:rPr>
          <w:rFonts w:cs="Calibri"/>
          <w:lang w:val="fr-FR"/>
        </w:rPr>
        <w:lastRenderedPageBreak/>
        <w:tab/>
      </w:r>
    </w:p>
    <w:p w:rsidR="00E65CE4" w:rsidRDefault="00537668" w:rsidP="00A74785">
      <w:pPr>
        <w:pStyle w:val="ListParagraph"/>
        <w:numPr>
          <w:ilvl w:val="0"/>
          <w:numId w:val="5"/>
        </w:numPr>
        <w:autoSpaceDE w:val="0"/>
        <w:autoSpaceDN w:val="0"/>
        <w:adjustRightInd w:val="0"/>
        <w:spacing w:after="0" w:line="240" w:lineRule="auto"/>
        <w:ind w:left="851" w:hanging="425"/>
        <w:rPr>
          <w:rFonts w:cs="Calibri"/>
          <w:lang w:val="fr-FR"/>
        </w:rPr>
      </w:pPr>
      <w:r w:rsidRPr="00BC771F">
        <w:rPr>
          <w:rFonts w:cs="Calibri"/>
          <w:lang w:val="fr-FR"/>
        </w:rPr>
        <w:t xml:space="preserve">pour éviter tout conflit d’intérêt, les membres du GEST </w:t>
      </w:r>
      <w:r w:rsidR="00735B22" w:rsidRPr="00BC771F">
        <w:rPr>
          <w:rFonts w:cs="Calibri"/>
          <w:lang w:val="fr-FR"/>
        </w:rPr>
        <w:t>ne sont pas rémunérés pour leurs contributions au GEST. Les membres</w:t>
      </w:r>
      <w:r w:rsidRPr="00BC771F">
        <w:rPr>
          <w:rFonts w:cs="Calibri"/>
          <w:lang w:val="fr-FR"/>
        </w:rPr>
        <w:t xml:space="preserve"> qui préparent des travaux importants ne devraient pas participer à leur révision. Tous les membres devraient signer une déclaration de « conflit d’intérêt » lorsqu’ils acceptent leur nomination au GEST</w:t>
      </w:r>
      <w:r w:rsidR="00735B22" w:rsidRPr="00BC771F">
        <w:rPr>
          <w:rFonts w:cs="Calibri"/>
          <w:lang w:val="fr-FR"/>
        </w:rPr>
        <w:t>.</w:t>
      </w:r>
    </w:p>
    <w:p w:rsidR="00E65CE4" w:rsidRPr="00DB6C7E" w:rsidRDefault="00E65CE4" w:rsidP="00A74785">
      <w:pPr>
        <w:pStyle w:val="ListParagraph"/>
        <w:autoSpaceDE w:val="0"/>
        <w:autoSpaceDN w:val="0"/>
        <w:adjustRightInd w:val="0"/>
        <w:spacing w:after="0" w:line="240" w:lineRule="auto"/>
        <w:ind w:left="0"/>
        <w:rPr>
          <w:rFonts w:asciiTheme="minorHAnsi" w:hAnsiTheme="minorHAnsi" w:cs="Calibri"/>
          <w:lang w:val="fr-FR"/>
        </w:rPr>
      </w:pPr>
    </w:p>
    <w:p w:rsidR="00041E1D" w:rsidRPr="002644DD" w:rsidRDefault="00041E1D" w:rsidP="00A74785">
      <w:pPr>
        <w:pStyle w:val="ListParagraph"/>
        <w:numPr>
          <w:ilvl w:val="0"/>
          <w:numId w:val="2"/>
        </w:numPr>
        <w:autoSpaceDE w:val="0"/>
        <w:autoSpaceDN w:val="0"/>
        <w:adjustRightInd w:val="0"/>
        <w:spacing w:after="0" w:line="240" w:lineRule="auto"/>
        <w:ind w:left="450" w:hanging="450"/>
        <w:rPr>
          <w:rFonts w:asciiTheme="minorHAnsi" w:hAnsiTheme="minorHAnsi" w:cs="Calibri"/>
          <w:bCs/>
          <w:lang w:val="fr-FR"/>
        </w:rPr>
      </w:pPr>
      <w:r w:rsidRPr="002644DD">
        <w:rPr>
          <w:rFonts w:asciiTheme="minorHAnsi" w:hAnsiTheme="minorHAnsi" w:cs="Calibri"/>
          <w:bCs/>
          <w:lang w:val="fr-FR"/>
        </w:rPr>
        <w:t xml:space="preserve">Le </w:t>
      </w:r>
      <w:r w:rsidR="002D51E6" w:rsidRPr="002644DD">
        <w:rPr>
          <w:rFonts w:asciiTheme="minorHAnsi" w:hAnsiTheme="minorHAnsi" w:cs="Calibri"/>
          <w:bCs/>
          <w:lang w:val="fr-FR"/>
        </w:rPr>
        <w:t>p</w:t>
      </w:r>
      <w:r w:rsidRPr="002644DD">
        <w:rPr>
          <w:rFonts w:asciiTheme="minorHAnsi" w:hAnsiTheme="minorHAnsi" w:cs="Calibri"/>
          <w:bCs/>
          <w:lang w:val="fr-FR"/>
        </w:rPr>
        <w:t xml:space="preserve">résident du </w:t>
      </w:r>
      <w:r w:rsidR="00107904" w:rsidRPr="002644DD">
        <w:rPr>
          <w:rFonts w:asciiTheme="minorHAnsi" w:hAnsiTheme="minorHAnsi" w:cs="Calibri"/>
          <w:bCs/>
          <w:lang w:val="fr-FR"/>
        </w:rPr>
        <w:t>GEST</w:t>
      </w:r>
      <w:r w:rsidRPr="002644DD">
        <w:rPr>
          <w:rFonts w:asciiTheme="minorHAnsi" w:hAnsiTheme="minorHAnsi" w:cs="Calibri"/>
          <w:bCs/>
          <w:lang w:val="fr-FR"/>
        </w:rPr>
        <w:t xml:space="preserve"> doit avoir des connaissances étendues </w:t>
      </w:r>
      <w:r w:rsidR="002D51E6" w:rsidRPr="002644DD">
        <w:rPr>
          <w:rFonts w:asciiTheme="minorHAnsi" w:hAnsiTheme="minorHAnsi" w:cs="Calibri"/>
          <w:bCs/>
          <w:lang w:val="fr-FR"/>
        </w:rPr>
        <w:t>sur les</w:t>
      </w:r>
      <w:r w:rsidRPr="002644DD">
        <w:rPr>
          <w:rFonts w:asciiTheme="minorHAnsi" w:hAnsiTheme="minorHAnsi" w:cs="Calibri"/>
          <w:bCs/>
          <w:lang w:val="fr-FR"/>
        </w:rPr>
        <w:t xml:space="preserve"> questions relevant des zones humides et bien connaître les travaux du Groupe et de la Convention. </w:t>
      </w:r>
      <w:r w:rsidR="002F4664">
        <w:rPr>
          <w:rFonts w:asciiTheme="minorHAnsi" w:hAnsiTheme="minorHAnsi" w:cs="Calibri"/>
          <w:bCs/>
          <w:lang w:val="fr-FR"/>
        </w:rPr>
        <w:t>Le président</w:t>
      </w:r>
      <w:r w:rsidRPr="002644DD">
        <w:rPr>
          <w:rFonts w:asciiTheme="minorHAnsi" w:hAnsiTheme="minorHAnsi" w:cs="Calibri"/>
          <w:bCs/>
          <w:lang w:val="fr-FR"/>
        </w:rPr>
        <w:t xml:space="preserve"> : </w:t>
      </w:r>
    </w:p>
    <w:p w:rsidR="00041E1D" w:rsidRPr="00BC771F" w:rsidRDefault="00041E1D" w:rsidP="00A74785">
      <w:pPr>
        <w:pStyle w:val="ListParagraph"/>
        <w:spacing w:after="0" w:line="240" w:lineRule="auto"/>
        <w:ind w:left="426"/>
        <w:contextualSpacing w:val="0"/>
        <w:rPr>
          <w:rFonts w:cs="Calibri"/>
          <w:bCs/>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prépare l</w:t>
      </w:r>
      <w:r w:rsidR="00006F20" w:rsidRPr="00BC771F">
        <w:rPr>
          <w:rFonts w:cs="Calibri"/>
          <w:lang w:val="fr-FR"/>
        </w:rPr>
        <w:t>’</w:t>
      </w:r>
      <w:r w:rsidRPr="00BC771F">
        <w:rPr>
          <w:rFonts w:cs="Calibri"/>
          <w:lang w:val="fr-FR"/>
        </w:rPr>
        <w:t xml:space="preserve">ordre du jour </w:t>
      </w:r>
      <w:r w:rsidR="00006F20" w:rsidRPr="00BC771F">
        <w:rPr>
          <w:rFonts w:cs="Calibri"/>
          <w:lang w:val="fr-FR"/>
        </w:rPr>
        <w:t>de chaque</w:t>
      </w:r>
      <w:r w:rsidRPr="00BC771F">
        <w:rPr>
          <w:rFonts w:cs="Calibri"/>
          <w:lang w:val="fr-FR"/>
        </w:rPr>
        <w:t xml:space="preserve"> réunion du </w:t>
      </w:r>
      <w:r w:rsidR="00107904" w:rsidRPr="00BC771F">
        <w:rPr>
          <w:rFonts w:cs="Calibri"/>
          <w:lang w:val="fr-FR"/>
        </w:rPr>
        <w:t>GEST</w:t>
      </w:r>
      <w:r w:rsidR="00652F76">
        <w:rPr>
          <w:rFonts w:cs="Calibri"/>
          <w:lang w:val="fr-FR"/>
        </w:rPr>
        <w:t>. Il prépare également les documents utiles pour la réunion</w:t>
      </w:r>
      <w:r w:rsidRPr="00746A38">
        <w:rPr>
          <w:rFonts w:cs="Calibri"/>
          <w:lang w:val="fr-FR"/>
        </w:rPr>
        <w:t xml:space="preserve"> avec l’aide du Secrétariat et du </w:t>
      </w:r>
      <w:r w:rsidR="002D51E6">
        <w:rPr>
          <w:rFonts w:cs="Calibri"/>
          <w:lang w:val="fr-FR"/>
        </w:rPr>
        <w:t>v</w:t>
      </w:r>
      <w:r w:rsidRPr="00746A38">
        <w:rPr>
          <w:rFonts w:cs="Calibri"/>
          <w:lang w:val="fr-FR"/>
        </w:rPr>
        <w:t>ice</w:t>
      </w:r>
      <w:r w:rsidRPr="00746A38">
        <w:rPr>
          <w:rFonts w:cs="Calibri"/>
          <w:lang w:val="fr-FR"/>
        </w:rPr>
        <w:noBreakHyphen/>
      </w:r>
      <w:r w:rsidR="00006F20" w:rsidRPr="00746A38">
        <w:rPr>
          <w:rFonts w:cs="Calibri"/>
          <w:lang w:val="fr-FR"/>
        </w:rPr>
        <w:t>p</w:t>
      </w:r>
      <w:r w:rsidRPr="004F3462">
        <w:rPr>
          <w:rFonts w:cs="Calibri"/>
          <w:lang w:val="fr-FR"/>
        </w:rPr>
        <w:t xml:space="preserve">résident </w:t>
      </w:r>
      <w:r w:rsidR="000E70CE" w:rsidRPr="00BC771F">
        <w:rPr>
          <w:rFonts w:cs="Calibri"/>
          <w:lang w:val="fr-FR"/>
        </w:rPr>
        <w:t>du GEST</w:t>
      </w:r>
      <w:r w:rsidRPr="00BC771F">
        <w:rPr>
          <w:rFonts w:cs="Calibri"/>
          <w:lang w:val="fr-FR"/>
        </w:rPr>
        <w:t>;</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préside les séances plénières des réunions du </w:t>
      </w:r>
      <w:r w:rsidR="00107904" w:rsidRPr="00BC771F">
        <w:rPr>
          <w:rFonts w:cs="Calibri"/>
          <w:lang w:val="fr-FR"/>
        </w:rPr>
        <w:t>GEST</w:t>
      </w:r>
      <w:r w:rsidRPr="00BC771F">
        <w:rPr>
          <w:rFonts w:cs="Calibri"/>
          <w:lang w:val="fr-FR"/>
        </w:rPr>
        <w:t xml:space="preserve"> et supervise la conduite de tous les aspects de ces réunions; </w:t>
      </w:r>
    </w:p>
    <w:p w:rsidR="00041E1D" w:rsidRPr="00BC771F" w:rsidRDefault="00041E1D" w:rsidP="00A74785">
      <w:pPr>
        <w:pStyle w:val="ListParagraph"/>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gère la mise en œuvre du plan de travail du </w:t>
      </w:r>
      <w:r w:rsidR="00107904" w:rsidRPr="00BC771F">
        <w:rPr>
          <w:rFonts w:cs="Calibri"/>
          <w:lang w:val="fr-FR"/>
        </w:rPr>
        <w:t>GEST</w:t>
      </w:r>
      <w:r w:rsidRPr="00BC771F">
        <w:rPr>
          <w:rFonts w:cs="Calibri"/>
          <w:lang w:val="fr-FR"/>
        </w:rPr>
        <w:t xml:space="preserve"> et veille à la </w:t>
      </w:r>
      <w:r w:rsidR="00963B81" w:rsidRPr="00BC771F">
        <w:rPr>
          <w:rFonts w:cs="Calibri"/>
          <w:lang w:val="fr-FR"/>
        </w:rPr>
        <w:t>livraison</w:t>
      </w:r>
      <w:r w:rsidRPr="00BC771F">
        <w:rPr>
          <w:rFonts w:cs="Calibri"/>
          <w:lang w:val="fr-FR"/>
        </w:rPr>
        <w:t xml:space="preserve"> opportune des produits du </w:t>
      </w:r>
      <w:r w:rsidR="00107904" w:rsidRPr="00BC771F">
        <w:rPr>
          <w:rFonts w:cs="Calibri"/>
          <w:lang w:val="fr-FR"/>
        </w:rPr>
        <w:t>GEST</w:t>
      </w:r>
      <w:r w:rsidRPr="00BC771F">
        <w:rPr>
          <w:rFonts w:cs="Calibri"/>
          <w:lang w:val="fr-FR"/>
        </w:rPr>
        <w:t>;</w:t>
      </w:r>
    </w:p>
    <w:p w:rsidR="00963B81" w:rsidRPr="00BC771F" w:rsidRDefault="00963B81" w:rsidP="00A74785">
      <w:pPr>
        <w:pStyle w:val="ListParagraph"/>
        <w:autoSpaceDE w:val="0"/>
        <w:autoSpaceDN w:val="0"/>
        <w:adjustRightInd w:val="0"/>
        <w:spacing w:after="0" w:line="240" w:lineRule="auto"/>
        <w:ind w:left="851"/>
        <w:rPr>
          <w:rFonts w:cs="Calibri"/>
          <w:lang w:val="fr-FR"/>
        </w:rPr>
      </w:pPr>
    </w:p>
    <w:p w:rsidR="00963B81" w:rsidRPr="00BC771F" w:rsidRDefault="00963B81"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dirige </w:t>
      </w:r>
      <w:r w:rsidR="00261304" w:rsidRPr="00BC771F">
        <w:rPr>
          <w:rFonts w:cs="Calibri"/>
          <w:lang w:val="fr-FR"/>
        </w:rPr>
        <w:t xml:space="preserve">les travaux du GEST et coordonne les avis du Groupe pour la COP suivante, concernant des priorités nouvelles et émergentes que les Parties pourraient souhaiter envisager comme travaux du GEST pour la période triennale suivante; </w:t>
      </w:r>
    </w:p>
    <w:p w:rsidR="00041E1D" w:rsidRPr="00BC771F" w:rsidRDefault="00041E1D" w:rsidP="00A74785">
      <w:pPr>
        <w:autoSpaceDE w:val="0"/>
        <w:autoSpaceDN w:val="0"/>
        <w:adjustRightInd w:val="0"/>
        <w:rPr>
          <w:rFonts w:ascii="Calibri" w:hAnsi="Calibri"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nomme des responsables et coresponsables de tout groupe de travail thématique établi par le G</w:t>
      </w:r>
      <w:r w:rsidR="002F4664">
        <w:rPr>
          <w:rFonts w:cs="Calibri"/>
          <w:lang w:val="fr-FR"/>
        </w:rPr>
        <w:t>EST</w:t>
      </w:r>
      <w:r w:rsidRPr="00BC771F">
        <w:rPr>
          <w:rFonts w:cs="Calibri"/>
          <w:lang w:val="fr-FR"/>
        </w:rPr>
        <w:t xml:space="preserve"> et les conseille concernant la composition des groupes;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avec le </w:t>
      </w:r>
      <w:r w:rsidR="002D51E6">
        <w:rPr>
          <w:rFonts w:cs="Calibri"/>
          <w:lang w:val="fr-FR"/>
        </w:rPr>
        <w:t>v</w:t>
      </w:r>
      <w:r w:rsidRPr="00BC771F">
        <w:rPr>
          <w:rFonts w:cs="Calibri"/>
          <w:lang w:val="fr-FR"/>
        </w:rPr>
        <w:t>ice-</w:t>
      </w:r>
      <w:r w:rsidR="00261304" w:rsidRPr="00BC771F">
        <w:rPr>
          <w:rFonts w:cs="Calibri"/>
          <w:lang w:val="fr-FR"/>
        </w:rPr>
        <w:t>p</w:t>
      </w:r>
      <w:r w:rsidRPr="00BC771F">
        <w:rPr>
          <w:rFonts w:cs="Calibri"/>
          <w:lang w:val="fr-FR"/>
        </w:rPr>
        <w:t xml:space="preserve">résident du </w:t>
      </w:r>
      <w:r w:rsidR="00107904" w:rsidRPr="00BC771F">
        <w:rPr>
          <w:rFonts w:cs="Calibri"/>
          <w:lang w:val="fr-FR"/>
        </w:rPr>
        <w:t>GEST</w:t>
      </w:r>
      <w:r w:rsidRPr="00BC771F">
        <w:rPr>
          <w:rFonts w:cs="Calibri"/>
          <w:lang w:val="fr-FR"/>
        </w:rPr>
        <w:t xml:space="preserve">, répartit les responsabilités concernant la supervision de groupes de travail thématiques ou de groupes d’étude spécifiques établis par le </w:t>
      </w:r>
      <w:r w:rsidR="00107904" w:rsidRPr="00BC771F">
        <w:rPr>
          <w:rFonts w:cs="Calibri"/>
          <w:lang w:val="fr-FR"/>
        </w:rPr>
        <w:t>GEST</w:t>
      </w:r>
      <w:r w:rsidRPr="00BC771F">
        <w:rPr>
          <w:rFonts w:cs="Calibri"/>
          <w:lang w:val="fr-FR"/>
        </w:rPr>
        <w:t>;</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746A38"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coordonne la participation du </w:t>
      </w:r>
      <w:r w:rsidR="00107904" w:rsidRPr="00BC771F">
        <w:rPr>
          <w:rFonts w:cs="Calibri"/>
          <w:lang w:val="fr-FR"/>
        </w:rPr>
        <w:t>GEST</w:t>
      </w:r>
      <w:r w:rsidRPr="00BC771F">
        <w:rPr>
          <w:rFonts w:cs="Calibri"/>
          <w:lang w:val="fr-FR"/>
        </w:rPr>
        <w:t>, de ses groupes de travail thématiques et du Secrétariat concernant les priorités nouvelles et émergentes</w:t>
      </w:r>
      <w:r w:rsidR="00E21B86" w:rsidRPr="00BC771F">
        <w:rPr>
          <w:rFonts w:cs="Calibri"/>
          <w:lang w:val="fr-FR"/>
        </w:rPr>
        <w:t xml:space="preserve"> et, avec l’assistance du Groupe</w:t>
      </w:r>
      <w:r w:rsidRPr="00BC771F">
        <w:rPr>
          <w:rFonts w:cs="Calibri"/>
          <w:lang w:val="fr-FR"/>
        </w:rPr>
        <w:t xml:space="preserve">, identifie les tâches prioritaires et rédige </w:t>
      </w:r>
      <w:r w:rsidR="00652F76">
        <w:rPr>
          <w:rFonts w:cs="Calibri"/>
          <w:lang w:val="fr-FR"/>
        </w:rPr>
        <w:t>les domaines thématiques</w:t>
      </w:r>
      <w:r w:rsidR="00086E07">
        <w:rPr>
          <w:rFonts w:cs="Calibri"/>
          <w:lang w:val="fr-FR"/>
        </w:rPr>
        <w:t xml:space="preserve"> prioritaires, dans le plan de travail</w:t>
      </w:r>
      <w:r w:rsidR="00652F76">
        <w:rPr>
          <w:rFonts w:cs="Calibri"/>
          <w:lang w:val="fr-FR"/>
        </w:rPr>
        <w:t xml:space="preserve"> </w:t>
      </w:r>
      <w:r w:rsidRPr="00746A38">
        <w:rPr>
          <w:rFonts w:cs="Calibri"/>
          <w:lang w:val="fr-FR"/>
        </w:rPr>
        <w:t xml:space="preserve">du </w:t>
      </w:r>
      <w:r w:rsidR="00107904" w:rsidRPr="00746A38">
        <w:rPr>
          <w:rFonts w:cs="Calibri"/>
          <w:lang w:val="fr-FR"/>
        </w:rPr>
        <w:t>GEST</w:t>
      </w:r>
      <w:r w:rsidRPr="004F3462">
        <w:rPr>
          <w:rFonts w:cs="Calibri"/>
          <w:lang w:val="fr-FR"/>
        </w:rPr>
        <w:t xml:space="preserve"> pour la nouvelle période triennale, </w:t>
      </w:r>
      <w:r w:rsidR="00652F76">
        <w:rPr>
          <w:rFonts w:cs="Calibri"/>
          <w:lang w:val="fr-FR"/>
        </w:rPr>
        <w:t xml:space="preserve">avec les membres du GEST, </w:t>
      </w:r>
      <w:r w:rsidRPr="00746A38">
        <w:rPr>
          <w:rFonts w:cs="Calibri"/>
          <w:lang w:val="fr-FR"/>
        </w:rPr>
        <w:t xml:space="preserve">pour approbation par </w:t>
      </w:r>
      <w:r w:rsidR="00652F76">
        <w:rPr>
          <w:rFonts w:cs="Calibri"/>
          <w:lang w:val="fr-FR"/>
        </w:rPr>
        <w:t>le Comité permanent</w:t>
      </w:r>
      <w:r w:rsidRPr="00746A38">
        <w:rPr>
          <w:rFonts w:cs="Calibri"/>
          <w:lang w:val="fr-FR"/>
        </w:rPr>
        <w:t>;</w:t>
      </w:r>
    </w:p>
    <w:p w:rsidR="00041E1D" w:rsidRPr="00BC771F" w:rsidRDefault="00041E1D" w:rsidP="00A74785">
      <w:pPr>
        <w:pStyle w:val="ListParagraph"/>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fait rapport à chaque session de la COP et du Comité permanent sur les progrès du plan de travail du </w:t>
      </w:r>
      <w:r w:rsidR="00107904" w:rsidRPr="00BC771F">
        <w:rPr>
          <w:rFonts w:cs="Calibri"/>
          <w:lang w:val="fr-FR"/>
        </w:rPr>
        <w:t>GEST</w:t>
      </w:r>
      <w:r w:rsidRPr="00BC771F">
        <w:rPr>
          <w:rFonts w:cs="Calibri"/>
          <w:lang w:val="fr-FR"/>
        </w:rPr>
        <w:t xml:space="preserve"> et des tâches prioritaires contenues</w:t>
      </w:r>
      <w:r w:rsidR="00B757C3" w:rsidRPr="00BC771F">
        <w:rPr>
          <w:rFonts w:cs="Calibri"/>
          <w:lang w:val="fr-FR"/>
        </w:rPr>
        <w:t xml:space="preserve"> dans le plan</w:t>
      </w:r>
      <w:r w:rsidRPr="00BC771F">
        <w:rPr>
          <w:rFonts w:cs="Calibri"/>
          <w:lang w:val="fr-FR"/>
        </w:rPr>
        <w:t xml:space="preserve">, </w:t>
      </w:r>
      <w:r w:rsidR="005B063E" w:rsidRPr="00BC771F">
        <w:rPr>
          <w:rFonts w:cs="Calibri"/>
          <w:lang w:val="fr-FR"/>
        </w:rPr>
        <w:t xml:space="preserve">sur </w:t>
      </w:r>
      <w:r w:rsidRPr="00BC771F">
        <w:rPr>
          <w:rFonts w:cs="Calibri"/>
          <w:lang w:val="fr-FR"/>
        </w:rPr>
        <w:t xml:space="preserve">d’autres questions relatives au </w:t>
      </w:r>
      <w:r w:rsidR="00107904" w:rsidRPr="00BC771F">
        <w:rPr>
          <w:rFonts w:cs="Calibri"/>
          <w:lang w:val="fr-FR"/>
        </w:rPr>
        <w:t>GEST</w:t>
      </w:r>
      <w:r w:rsidRPr="00BC771F">
        <w:rPr>
          <w:rFonts w:cs="Calibri"/>
          <w:lang w:val="fr-FR"/>
        </w:rPr>
        <w:t xml:space="preserve"> et fournit </w:t>
      </w:r>
      <w:r w:rsidR="002F4664">
        <w:rPr>
          <w:rFonts w:cs="Calibri"/>
          <w:lang w:val="fr-FR"/>
        </w:rPr>
        <w:t>des commentaires</w:t>
      </w:r>
      <w:r w:rsidRPr="00BC771F">
        <w:rPr>
          <w:rFonts w:cs="Calibri"/>
          <w:lang w:val="fr-FR"/>
        </w:rPr>
        <w:t xml:space="preserve"> et des orientations au </w:t>
      </w:r>
      <w:r w:rsidR="00107904" w:rsidRPr="00BC771F">
        <w:rPr>
          <w:rFonts w:cs="Calibri"/>
          <w:lang w:val="fr-FR"/>
        </w:rPr>
        <w:t>GEST</w:t>
      </w:r>
      <w:r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si les ressources le permettent, représente le </w:t>
      </w:r>
      <w:r w:rsidR="00107904" w:rsidRPr="00BC771F">
        <w:rPr>
          <w:rFonts w:cs="Calibri"/>
          <w:lang w:val="fr-FR"/>
        </w:rPr>
        <w:t>GEST</w:t>
      </w:r>
      <w:r w:rsidRPr="00BC771F">
        <w:rPr>
          <w:rFonts w:cs="Calibri"/>
          <w:lang w:val="fr-FR"/>
        </w:rPr>
        <w:t xml:space="preserve"> aux réunions d’autres accords multilatéraux sur l’environnement (AME) et d’autres processus et initiatives dont les travaux concernent ceux du </w:t>
      </w:r>
      <w:r w:rsidR="00107904" w:rsidRPr="00BC771F">
        <w:rPr>
          <w:rFonts w:cs="Calibri"/>
          <w:lang w:val="fr-FR"/>
        </w:rPr>
        <w:t>GEST</w:t>
      </w:r>
      <w:r w:rsidRPr="00BC771F">
        <w:rPr>
          <w:rFonts w:cs="Calibri"/>
          <w:lang w:val="fr-FR"/>
        </w:rPr>
        <w:t xml:space="preserve">, comme les réunions des </w:t>
      </w:r>
      <w:r w:rsidR="000E70CE" w:rsidRPr="00BC771F">
        <w:rPr>
          <w:rFonts w:cs="Calibri"/>
          <w:lang w:val="fr-FR"/>
        </w:rPr>
        <w:t>p</w:t>
      </w:r>
      <w:r w:rsidRPr="00BC771F">
        <w:rPr>
          <w:rFonts w:cs="Calibri"/>
          <w:lang w:val="fr-FR"/>
        </w:rPr>
        <w:t xml:space="preserve">résidents des organes consultatifs scientifiques des conventions relatives à la biodiversité (CSAB) et la Plateforme intergouvernementale scientifique et politique sur la biodiversité et les services écosystémiques (IPBES);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E21B86"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sur demande du Secrétaire général, </w:t>
      </w:r>
      <w:r w:rsidR="00041E1D" w:rsidRPr="00BC771F">
        <w:rPr>
          <w:rFonts w:cs="Calibri"/>
          <w:lang w:val="fr-FR"/>
        </w:rPr>
        <w:t>représente les travaux scientifiques et techniques de la Convention à l’extérieur en maintenant des relations avec des organisations partenaires et, si les ressources le permettent, en participant à des forums et conférences scientifiques;</w:t>
      </w:r>
    </w:p>
    <w:p w:rsidR="00041E1D" w:rsidRPr="00BC771F" w:rsidRDefault="00041E1D" w:rsidP="00A74785">
      <w:pPr>
        <w:pStyle w:val="ListParagraph"/>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recommande au Groupe de travail sur la gestion du Comité permanent</w:t>
      </w:r>
      <w:r w:rsidR="00E20AC0" w:rsidRPr="00BC771F">
        <w:rPr>
          <w:rFonts w:cs="Calibri"/>
          <w:lang w:val="fr-FR"/>
        </w:rPr>
        <w:t>, pour examen,</w:t>
      </w:r>
      <w:r w:rsidRPr="00BC771F">
        <w:rPr>
          <w:rFonts w:cs="Calibri"/>
          <w:lang w:val="fr-FR"/>
        </w:rPr>
        <w:t xml:space="preserve"> les noms de membres </w:t>
      </w:r>
      <w:r w:rsidR="00B90D43" w:rsidRPr="00BC771F">
        <w:rPr>
          <w:rFonts w:cs="Calibri"/>
          <w:lang w:val="fr-FR"/>
        </w:rPr>
        <w:t>pouvant briguer</w:t>
      </w:r>
      <w:r w:rsidRPr="00BC771F">
        <w:rPr>
          <w:rFonts w:cs="Calibri"/>
          <w:lang w:val="fr-FR"/>
        </w:rPr>
        <w:t xml:space="preserve"> un nouve</w:t>
      </w:r>
      <w:r w:rsidR="00E20AC0" w:rsidRPr="00BC771F">
        <w:rPr>
          <w:rFonts w:cs="Calibri"/>
          <w:lang w:val="fr-FR"/>
        </w:rPr>
        <w:t>au mandat</w:t>
      </w:r>
      <w:r w:rsidRPr="00BC771F">
        <w:rPr>
          <w:rFonts w:cs="Calibri"/>
          <w:lang w:val="fr-FR"/>
        </w:rPr>
        <w:t xml:space="preserve"> pour la période triennale suivante </w:t>
      </w:r>
      <w:r w:rsidRPr="00BC771F">
        <w:rPr>
          <w:rFonts w:cs="Calibri"/>
          <w:lang w:val="fr-FR"/>
        </w:rPr>
        <w:lastRenderedPageBreak/>
        <w:t xml:space="preserve">en s’appuyant sur leurs contributions aux travaux du </w:t>
      </w:r>
      <w:r w:rsidR="00107904" w:rsidRPr="00BC771F">
        <w:rPr>
          <w:rFonts w:cs="Calibri"/>
          <w:lang w:val="fr-FR"/>
        </w:rPr>
        <w:t>GEST</w:t>
      </w:r>
      <w:r w:rsidRPr="00BC771F">
        <w:rPr>
          <w:rFonts w:cs="Calibri"/>
          <w:lang w:val="fr-FR"/>
        </w:rPr>
        <w:t xml:space="preserve"> et la pertinence de leur expertise pour les tâches prioritaires assignées par la COP; et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041E1D" w:rsidP="00A74785">
      <w:pPr>
        <w:pStyle w:val="ListParagraph"/>
        <w:numPr>
          <w:ilvl w:val="0"/>
          <w:numId w:val="6"/>
        </w:numPr>
        <w:autoSpaceDE w:val="0"/>
        <w:autoSpaceDN w:val="0"/>
        <w:adjustRightInd w:val="0"/>
        <w:spacing w:after="0" w:line="240" w:lineRule="auto"/>
        <w:ind w:left="851" w:hanging="425"/>
        <w:rPr>
          <w:rFonts w:cs="Calibri"/>
          <w:lang w:val="fr-FR"/>
        </w:rPr>
      </w:pPr>
      <w:r w:rsidRPr="00BC771F">
        <w:rPr>
          <w:rFonts w:cs="Calibri"/>
          <w:lang w:val="fr-FR"/>
        </w:rPr>
        <w:t xml:space="preserve">tient un registre des heures passées à contribuer aux travaux du Groupe pour faciliter les rapports sur </w:t>
      </w:r>
      <w:r w:rsidR="00B90D43" w:rsidRPr="00BC771F">
        <w:rPr>
          <w:rFonts w:cs="Calibri"/>
          <w:lang w:val="fr-FR"/>
        </w:rPr>
        <w:t>sa contribution</w:t>
      </w:r>
      <w:r w:rsidRPr="00BC771F">
        <w:rPr>
          <w:rFonts w:cs="Calibri"/>
          <w:lang w:val="fr-FR"/>
        </w:rPr>
        <w:t>.</w:t>
      </w:r>
    </w:p>
    <w:p w:rsidR="00041E1D" w:rsidRPr="00BC771F" w:rsidRDefault="00041E1D" w:rsidP="00A74785">
      <w:pPr>
        <w:autoSpaceDE w:val="0"/>
        <w:autoSpaceDN w:val="0"/>
        <w:adjustRightInd w:val="0"/>
        <w:rPr>
          <w:rFonts w:ascii="Calibri" w:hAnsi="Calibri" w:cs="Calibri"/>
          <w:b/>
          <w:sz w:val="22"/>
          <w:szCs w:val="22"/>
          <w:lang w:val="fr-FR" w:eastAsia="en-US"/>
        </w:rPr>
      </w:pPr>
    </w:p>
    <w:p w:rsidR="00041E1D" w:rsidRPr="002644DD"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2644DD">
        <w:rPr>
          <w:rFonts w:asciiTheme="minorHAnsi" w:hAnsiTheme="minorHAnsi" w:cs="Calibri"/>
          <w:bCs/>
          <w:lang w:val="fr-FR"/>
        </w:rPr>
        <w:t xml:space="preserve">Le </w:t>
      </w:r>
      <w:r w:rsidR="002D51E6" w:rsidRPr="002644DD">
        <w:rPr>
          <w:rFonts w:asciiTheme="minorHAnsi" w:hAnsiTheme="minorHAnsi" w:cs="Calibri"/>
          <w:lang w:val="fr-FR"/>
        </w:rPr>
        <w:t>v</w:t>
      </w:r>
      <w:r w:rsidRPr="002644DD">
        <w:rPr>
          <w:rFonts w:asciiTheme="minorHAnsi" w:hAnsiTheme="minorHAnsi" w:cs="Calibri"/>
          <w:lang w:val="fr-FR"/>
        </w:rPr>
        <w:t>ice-</w:t>
      </w:r>
      <w:r w:rsidR="00B90D43" w:rsidRPr="002644DD">
        <w:rPr>
          <w:rFonts w:asciiTheme="minorHAnsi" w:hAnsiTheme="minorHAnsi" w:cs="Calibri"/>
          <w:lang w:val="fr-FR"/>
        </w:rPr>
        <w:t>p</w:t>
      </w:r>
      <w:r w:rsidRPr="002644DD">
        <w:rPr>
          <w:rFonts w:asciiTheme="minorHAnsi" w:hAnsiTheme="minorHAnsi" w:cs="Calibri"/>
          <w:lang w:val="fr-FR"/>
        </w:rPr>
        <w:t xml:space="preserve">résident du </w:t>
      </w:r>
      <w:r w:rsidR="00107904" w:rsidRPr="002644DD">
        <w:rPr>
          <w:rFonts w:asciiTheme="minorHAnsi" w:hAnsiTheme="minorHAnsi" w:cs="Calibri"/>
          <w:lang w:val="fr-FR"/>
        </w:rPr>
        <w:t>GEST</w:t>
      </w:r>
      <w:r w:rsidRPr="002644DD">
        <w:rPr>
          <w:rFonts w:asciiTheme="minorHAnsi" w:hAnsiTheme="minorHAnsi" w:cs="Calibri"/>
          <w:b/>
          <w:lang w:val="fr-FR"/>
        </w:rPr>
        <w:t xml:space="preserve"> </w:t>
      </w:r>
      <w:r w:rsidRPr="002644DD">
        <w:rPr>
          <w:rFonts w:asciiTheme="minorHAnsi" w:hAnsiTheme="minorHAnsi" w:cs="Calibri"/>
          <w:bCs/>
          <w:lang w:val="fr-FR"/>
        </w:rPr>
        <w:t xml:space="preserve">doit aussi avoir de </w:t>
      </w:r>
      <w:r w:rsidR="0026477E" w:rsidRPr="002644DD">
        <w:rPr>
          <w:rFonts w:asciiTheme="minorHAnsi" w:hAnsiTheme="minorHAnsi" w:cs="Calibri"/>
          <w:bCs/>
          <w:lang w:val="fr-FR"/>
        </w:rPr>
        <w:t>profondes</w:t>
      </w:r>
      <w:r w:rsidRPr="002644DD">
        <w:rPr>
          <w:rFonts w:asciiTheme="minorHAnsi" w:hAnsiTheme="minorHAnsi" w:cs="Calibri"/>
          <w:bCs/>
          <w:lang w:val="fr-FR"/>
        </w:rPr>
        <w:t xml:space="preserve"> connaissances des questions relatives aux zones humides et bien connaître les travaux du Groupe et de la Convention. </w:t>
      </w:r>
      <w:r w:rsidR="002644DD">
        <w:rPr>
          <w:rFonts w:asciiTheme="minorHAnsi" w:hAnsiTheme="minorHAnsi" w:cs="Calibri"/>
          <w:bCs/>
          <w:lang w:val="fr-FR"/>
        </w:rPr>
        <w:t>Le vice-président</w:t>
      </w:r>
      <w:r w:rsidRPr="002644DD">
        <w:rPr>
          <w:rFonts w:asciiTheme="minorHAnsi" w:hAnsiTheme="minorHAnsi" w:cs="Calibri"/>
          <w:bCs/>
          <w:lang w:val="fr-FR"/>
        </w:rPr>
        <w:t xml:space="preserve"> : </w:t>
      </w:r>
    </w:p>
    <w:p w:rsidR="00041E1D" w:rsidRPr="00746A38" w:rsidRDefault="00041E1D" w:rsidP="00A74785">
      <w:pPr>
        <w:pStyle w:val="ListParagraph"/>
        <w:spacing w:after="0" w:line="240" w:lineRule="auto"/>
        <w:ind w:left="426"/>
        <w:contextualSpacing w:val="0"/>
        <w:rPr>
          <w:rFonts w:cs="Calibri"/>
          <w:bCs/>
          <w:lang w:val="fr-FR"/>
        </w:rPr>
      </w:pPr>
    </w:p>
    <w:p w:rsidR="00041E1D" w:rsidRPr="00BC771F" w:rsidRDefault="00041E1D" w:rsidP="00A74785">
      <w:pPr>
        <w:pStyle w:val="ListParagraph"/>
        <w:numPr>
          <w:ilvl w:val="0"/>
          <w:numId w:val="7"/>
        </w:numPr>
        <w:autoSpaceDE w:val="0"/>
        <w:autoSpaceDN w:val="0"/>
        <w:adjustRightInd w:val="0"/>
        <w:spacing w:after="0" w:line="240" w:lineRule="auto"/>
        <w:ind w:left="851" w:hanging="425"/>
        <w:rPr>
          <w:rFonts w:cs="Calibri"/>
          <w:lang w:val="fr-FR"/>
        </w:rPr>
      </w:pPr>
      <w:r w:rsidRPr="00BC771F">
        <w:rPr>
          <w:rFonts w:cs="Calibri"/>
          <w:lang w:val="fr-FR"/>
        </w:rPr>
        <w:t xml:space="preserve">aide le Secrétariat et le </w:t>
      </w:r>
      <w:r w:rsidR="002D51E6">
        <w:rPr>
          <w:rFonts w:cs="Calibri"/>
          <w:lang w:val="fr-FR"/>
        </w:rPr>
        <w:t>p</w:t>
      </w:r>
      <w:r w:rsidRPr="00BC771F">
        <w:rPr>
          <w:rFonts w:cs="Calibri"/>
          <w:lang w:val="fr-FR"/>
        </w:rPr>
        <w:t xml:space="preserve">résident du </w:t>
      </w:r>
      <w:r w:rsidR="00107904" w:rsidRPr="00BC771F">
        <w:rPr>
          <w:rFonts w:cs="Calibri"/>
          <w:lang w:val="fr-FR"/>
        </w:rPr>
        <w:t>GEST</w:t>
      </w:r>
      <w:r w:rsidRPr="00BC771F">
        <w:rPr>
          <w:rFonts w:cs="Calibri"/>
          <w:lang w:val="fr-FR"/>
        </w:rPr>
        <w:t xml:space="preserve"> à préparer l</w:t>
      </w:r>
      <w:r w:rsidR="00B90D43" w:rsidRPr="00BC771F">
        <w:rPr>
          <w:rFonts w:cs="Calibri"/>
          <w:lang w:val="fr-FR"/>
        </w:rPr>
        <w:t>’</w:t>
      </w:r>
      <w:r w:rsidRPr="00BC771F">
        <w:rPr>
          <w:rFonts w:cs="Calibri"/>
          <w:lang w:val="fr-FR"/>
        </w:rPr>
        <w:t xml:space="preserve">ordre du jour et autres documents </w:t>
      </w:r>
      <w:r w:rsidR="00B90D43" w:rsidRPr="00BC771F">
        <w:rPr>
          <w:rFonts w:cs="Calibri"/>
          <w:lang w:val="fr-FR"/>
        </w:rPr>
        <w:t>de chaque</w:t>
      </w:r>
      <w:r w:rsidRPr="00BC771F">
        <w:rPr>
          <w:rFonts w:cs="Calibri"/>
          <w:lang w:val="fr-FR"/>
        </w:rPr>
        <w:t xml:space="preserve"> réunion du </w:t>
      </w:r>
      <w:r w:rsidR="00107904" w:rsidRPr="00BC771F">
        <w:rPr>
          <w:rFonts w:cs="Calibri"/>
          <w:lang w:val="fr-FR"/>
        </w:rPr>
        <w:t>GEST</w:t>
      </w:r>
      <w:r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2D61A3" w:rsidP="00A74785">
      <w:pPr>
        <w:pStyle w:val="ListParagraph"/>
        <w:numPr>
          <w:ilvl w:val="0"/>
          <w:numId w:val="7"/>
        </w:numPr>
        <w:autoSpaceDE w:val="0"/>
        <w:autoSpaceDN w:val="0"/>
        <w:adjustRightInd w:val="0"/>
        <w:spacing w:after="0" w:line="240" w:lineRule="auto"/>
        <w:ind w:left="851" w:hanging="425"/>
        <w:rPr>
          <w:rFonts w:cs="Calibri"/>
          <w:lang w:val="fr-FR"/>
        </w:rPr>
      </w:pPr>
      <w:r w:rsidRPr="00BC771F">
        <w:rPr>
          <w:rFonts w:cs="Calibri"/>
          <w:lang w:val="fr-FR"/>
        </w:rPr>
        <w:t>supplée</w:t>
      </w:r>
      <w:r w:rsidR="00041E1D" w:rsidRPr="00BC771F">
        <w:rPr>
          <w:rFonts w:cs="Calibri"/>
          <w:lang w:val="fr-FR"/>
        </w:rPr>
        <w:t xml:space="preserve"> l</w:t>
      </w:r>
      <w:r w:rsidRPr="00BC771F">
        <w:rPr>
          <w:rFonts w:cs="Calibri"/>
          <w:lang w:val="fr-FR"/>
        </w:rPr>
        <w:t>e</w:t>
      </w:r>
      <w:r w:rsidR="002D51E6">
        <w:rPr>
          <w:rFonts w:cs="Calibri"/>
          <w:lang w:val="fr-FR"/>
        </w:rPr>
        <w:t xml:space="preserve"> p</w:t>
      </w:r>
      <w:r w:rsidR="00041E1D" w:rsidRPr="00BC771F">
        <w:rPr>
          <w:rFonts w:cs="Calibri"/>
          <w:lang w:val="fr-FR"/>
        </w:rPr>
        <w:t xml:space="preserve">résident du </w:t>
      </w:r>
      <w:r w:rsidR="00107904" w:rsidRPr="00BC771F">
        <w:rPr>
          <w:rFonts w:cs="Calibri"/>
          <w:lang w:val="fr-FR"/>
        </w:rPr>
        <w:t>GEST</w:t>
      </w:r>
      <w:r w:rsidR="00041E1D" w:rsidRPr="00BC771F">
        <w:rPr>
          <w:rFonts w:cs="Calibri"/>
          <w:lang w:val="fr-FR"/>
        </w:rPr>
        <w:t xml:space="preserve"> en présidant des séances plénières des réunions du </w:t>
      </w:r>
      <w:r w:rsidR="00107904" w:rsidRPr="00BC771F">
        <w:rPr>
          <w:rFonts w:cs="Calibri"/>
          <w:lang w:val="fr-FR"/>
        </w:rPr>
        <w:t>GEST</w:t>
      </w:r>
      <w:r w:rsidR="00041E1D" w:rsidRPr="00BC771F">
        <w:rPr>
          <w:rFonts w:cs="Calibri"/>
          <w:lang w:val="fr-FR"/>
        </w:rPr>
        <w:t xml:space="preserve"> et en supervisant la conduite de tous les aspects des réunions du </w:t>
      </w:r>
      <w:r w:rsidR="00107904" w:rsidRPr="00BC771F">
        <w:rPr>
          <w:rFonts w:cs="Calibri"/>
          <w:lang w:val="fr-FR"/>
        </w:rPr>
        <w:t>GEST</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2D51E6" w:rsidP="00A74785">
      <w:pPr>
        <w:pStyle w:val="ListParagraph"/>
        <w:numPr>
          <w:ilvl w:val="0"/>
          <w:numId w:val="7"/>
        </w:numPr>
        <w:autoSpaceDE w:val="0"/>
        <w:autoSpaceDN w:val="0"/>
        <w:adjustRightInd w:val="0"/>
        <w:spacing w:after="0" w:line="240" w:lineRule="auto"/>
        <w:ind w:left="851" w:hanging="425"/>
        <w:rPr>
          <w:rFonts w:cs="Calibri"/>
          <w:lang w:val="fr-FR"/>
        </w:rPr>
      </w:pPr>
      <w:r>
        <w:rPr>
          <w:rFonts w:cs="Calibri"/>
          <w:lang w:val="fr-FR"/>
        </w:rPr>
        <w:t>donne son avis, avec le p</w:t>
      </w:r>
      <w:r w:rsidR="00041E1D" w:rsidRPr="00BC771F">
        <w:rPr>
          <w:rFonts w:cs="Calibri"/>
          <w:lang w:val="fr-FR"/>
        </w:rPr>
        <w:t xml:space="preserve">résident du </w:t>
      </w:r>
      <w:r w:rsidR="00107904" w:rsidRPr="00BC771F">
        <w:rPr>
          <w:rFonts w:cs="Calibri"/>
          <w:lang w:val="fr-FR"/>
        </w:rPr>
        <w:t>GEST</w:t>
      </w:r>
      <w:r w:rsidR="00041E1D" w:rsidRPr="00BC771F">
        <w:rPr>
          <w:rFonts w:cs="Calibri"/>
          <w:lang w:val="fr-FR"/>
        </w:rPr>
        <w:t xml:space="preserve"> et le Secrétariat, aux responsables et coresponsables des groupes de travail sur la composition de ces groupes;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2D51E6" w:rsidP="00A74785">
      <w:pPr>
        <w:pStyle w:val="ListParagraph"/>
        <w:numPr>
          <w:ilvl w:val="0"/>
          <w:numId w:val="7"/>
        </w:numPr>
        <w:autoSpaceDE w:val="0"/>
        <w:autoSpaceDN w:val="0"/>
        <w:adjustRightInd w:val="0"/>
        <w:spacing w:after="0" w:line="240" w:lineRule="auto"/>
        <w:ind w:left="851" w:hanging="425"/>
        <w:rPr>
          <w:rFonts w:cs="Calibri"/>
          <w:lang w:val="fr-FR"/>
        </w:rPr>
      </w:pPr>
      <w:r>
        <w:rPr>
          <w:rFonts w:cs="Calibri"/>
          <w:lang w:val="fr-FR"/>
        </w:rPr>
        <w:t>avec le p</w:t>
      </w:r>
      <w:r w:rsidR="002D61A3" w:rsidRPr="00BC771F">
        <w:rPr>
          <w:rFonts w:cs="Calibri"/>
          <w:lang w:val="fr-FR"/>
        </w:rPr>
        <w:t>résident du GEST, répartit les responsabilités concernant la supervision de groupes de travail thématiques ou de groupes d’étude spécifiques établis par le GEST</w:t>
      </w:r>
      <w:r w:rsidR="00041E1D" w:rsidRPr="00BC771F">
        <w:rPr>
          <w:rFonts w:cs="Calibri"/>
          <w:lang w:val="fr-FR"/>
        </w:rPr>
        <w:t>;</w:t>
      </w:r>
    </w:p>
    <w:p w:rsidR="00041E1D" w:rsidRPr="00BC771F" w:rsidRDefault="00041E1D" w:rsidP="00A74785">
      <w:pPr>
        <w:pStyle w:val="ListParagraph"/>
        <w:autoSpaceDE w:val="0"/>
        <w:autoSpaceDN w:val="0"/>
        <w:adjustRightInd w:val="0"/>
        <w:spacing w:after="0" w:line="240" w:lineRule="auto"/>
        <w:ind w:left="426"/>
        <w:rPr>
          <w:rFonts w:cs="Calibri"/>
          <w:lang w:val="fr-FR"/>
        </w:rPr>
      </w:pPr>
    </w:p>
    <w:p w:rsidR="00041E1D" w:rsidRPr="00BC771F" w:rsidRDefault="00041E1D" w:rsidP="00A74785">
      <w:pPr>
        <w:pStyle w:val="ListParagraph"/>
        <w:numPr>
          <w:ilvl w:val="0"/>
          <w:numId w:val="7"/>
        </w:numPr>
        <w:autoSpaceDE w:val="0"/>
        <w:autoSpaceDN w:val="0"/>
        <w:adjustRightInd w:val="0"/>
        <w:spacing w:after="0" w:line="240" w:lineRule="auto"/>
        <w:ind w:left="851" w:hanging="425"/>
        <w:rPr>
          <w:rFonts w:cs="Calibri"/>
          <w:lang w:val="fr-FR"/>
        </w:rPr>
      </w:pPr>
      <w:r w:rsidRPr="00BC771F">
        <w:rPr>
          <w:rFonts w:cs="Calibri"/>
          <w:lang w:val="fr-FR"/>
        </w:rPr>
        <w:t xml:space="preserve">si les ressources le permettent, </w:t>
      </w:r>
      <w:r w:rsidR="002D61A3" w:rsidRPr="00BC771F">
        <w:rPr>
          <w:rFonts w:cs="Calibri"/>
          <w:lang w:val="fr-FR"/>
        </w:rPr>
        <w:t xml:space="preserve">supplée </w:t>
      </w:r>
      <w:r w:rsidR="002D51E6">
        <w:rPr>
          <w:rFonts w:cs="Calibri"/>
          <w:lang w:val="fr-FR"/>
        </w:rPr>
        <w:t>le p</w:t>
      </w:r>
      <w:r w:rsidRPr="00BC771F">
        <w:rPr>
          <w:rFonts w:cs="Calibri"/>
          <w:lang w:val="fr-FR"/>
        </w:rPr>
        <w:t xml:space="preserve">résident </w:t>
      </w:r>
      <w:r w:rsidR="000E70CE" w:rsidRPr="00BC771F">
        <w:rPr>
          <w:rFonts w:cs="Calibri"/>
          <w:lang w:val="fr-FR"/>
        </w:rPr>
        <w:t xml:space="preserve">du GEST </w:t>
      </w:r>
      <w:r w:rsidRPr="00BC771F">
        <w:rPr>
          <w:rFonts w:cs="Calibri"/>
          <w:lang w:val="fr-FR"/>
        </w:rPr>
        <w:t xml:space="preserve">pour représenter le </w:t>
      </w:r>
      <w:r w:rsidR="000E70CE" w:rsidRPr="00BC771F">
        <w:rPr>
          <w:rFonts w:cs="Calibri"/>
          <w:lang w:val="fr-FR"/>
        </w:rPr>
        <w:t>Groupe</w:t>
      </w:r>
      <w:r w:rsidRPr="00BC771F">
        <w:rPr>
          <w:rFonts w:cs="Calibri"/>
          <w:lang w:val="fr-FR"/>
        </w:rPr>
        <w:t xml:space="preserve"> aux réunions d’autres AME et processus et initiatives pertinents; </w:t>
      </w:r>
    </w:p>
    <w:p w:rsidR="00041E1D" w:rsidRPr="00BC771F" w:rsidRDefault="00041E1D" w:rsidP="00A74785">
      <w:pPr>
        <w:pStyle w:val="ListParagraph"/>
        <w:autoSpaceDE w:val="0"/>
        <w:autoSpaceDN w:val="0"/>
        <w:adjustRightInd w:val="0"/>
        <w:spacing w:after="0" w:line="240" w:lineRule="auto"/>
        <w:ind w:left="426"/>
        <w:rPr>
          <w:rFonts w:cs="Calibri"/>
          <w:lang w:val="fr-FR"/>
        </w:rPr>
      </w:pPr>
    </w:p>
    <w:p w:rsidR="00041E1D" w:rsidRPr="00BC771F" w:rsidRDefault="00041E1D" w:rsidP="00A74785">
      <w:pPr>
        <w:pStyle w:val="ListParagraph"/>
        <w:numPr>
          <w:ilvl w:val="0"/>
          <w:numId w:val="7"/>
        </w:numPr>
        <w:autoSpaceDE w:val="0"/>
        <w:autoSpaceDN w:val="0"/>
        <w:adjustRightInd w:val="0"/>
        <w:spacing w:after="0" w:line="240" w:lineRule="auto"/>
        <w:ind w:left="851" w:hanging="425"/>
        <w:rPr>
          <w:rFonts w:cs="Calibri"/>
          <w:lang w:val="fr-FR"/>
        </w:rPr>
      </w:pPr>
      <w:r w:rsidRPr="00BC771F">
        <w:rPr>
          <w:rFonts w:cs="Calibri"/>
          <w:lang w:val="fr-FR"/>
        </w:rPr>
        <w:t>représente les travaux scientifiques et techniques de la Convention à l’extérieur</w:t>
      </w:r>
      <w:r w:rsidR="002D61A3" w:rsidRPr="00BC771F">
        <w:rPr>
          <w:rFonts w:cs="Calibri"/>
          <w:lang w:val="fr-FR"/>
        </w:rPr>
        <w:t>,</w:t>
      </w:r>
      <w:r w:rsidRPr="00BC771F">
        <w:rPr>
          <w:rFonts w:cs="Calibri"/>
          <w:lang w:val="fr-FR"/>
        </w:rPr>
        <w:t xml:space="preserve"> en maintenant </w:t>
      </w:r>
      <w:r w:rsidR="002D61A3" w:rsidRPr="00BC771F">
        <w:rPr>
          <w:rFonts w:cs="Calibri"/>
          <w:lang w:val="fr-FR"/>
        </w:rPr>
        <w:t>d</w:t>
      </w:r>
      <w:r w:rsidRPr="00BC771F">
        <w:rPr>
          <w:rFonts w:cs="Calibri"/>
          <w:lang w:val="fr-FR"/>
        </w:rPr>
        <w:t xml:space="preserve">es relations avec les organisations partenaires et, si les ressources le permettent, en participant à des forums et conférences scientifiques; et </w:t>
      </w:r>
    </w:p>
    <w:p w:rsidR="00041E1D" w:rsidRPr="00BC771F" w:rsidRDefault="00041E1D" w:rsidP="00A74785">
      <w:pPr>
        <w:pStyle w:val="ListParagraph"/>
        <w:autoSpaceDE w:val="0"/>
        <w:autoSpaceDN w:val="0"/>
        <w:adjustRightInd w:val="0"/>
        <w:spacing w:after="0" w:line="240" w:lineRule="auto"/>
        <w:ind w:left="426"/>
        <w:rPr>
          <w:rFonts w:cs="Calibri"/>
          <w:lang w:val="fr-FR"/>
        </w:rPr>
      </w:pPr>
    </w:p>
    <w:p w:rsidR="00041E1D" w:rsidRPr="00BC771F" w:rsidRDefault="00041E1D" w:rsidP="00A74785">
      <w:pPr>
        <w:pStyle w:val="ListParagraph"/>
        <w:numPr>
          <w:ilvl w:val="0"/>
          <w:numId w:val="7"/>
        </w:numPr>
        <w:autoSpaceDE w:val="0"/>
        <w:autoSpaceDN w:val="0"/>
        <w:adjustRightInd w:val="0"/>
        <w:spacing w:after="0" w:line="240" w:lineRule="auto"/>
        <w:ind w:left="851" w:hanging="425"/>
        <w:rPr>
          <w:rFonts w:cs="Calibri"/>
          <w:lang w:val="fr-FR"/>
        </w:rPr>
      </w:pPr>
      <w:r w:rsidRPr="00BC771F">
        <w:rPr>
          <w:rFonts w:cs="Calibri"/>
          <w:lang w:val="fr-FR"/>
        </w:rPr>
        <w:t xml:space="preserve">sur demande, </w:t>
      </w:r>
      <w:r w:rsidR="005D3F1E" w:rsidRPr="00BC771F">
        <w:rPr>
          <w:rFonts w:cs="Calibri"/>
          <w:lang w:val="fr-FR"/>
        </w:rPr>
        <w:t>supplée</w:t>
      </w:r>
      <w:r w:rsidR="002D51E6">
        <w:rPr>
          <w:rFonts w:cs="Calibri"/>
          <w:lang w:val="fr-FR"/>
        </w:rPr>
        <w:t xml:space="preserve"> le p</w:t>
      </w:r>
      <w:r w:rsidRPr="00BC771F">
        <w:rPr>
          <w:rFonts w:cs="Calibri"/>
          <w:lang w:val="fr-FR"/>
        </w:rPr>
        <w:t xml:space="preserve">résident du </w:t>
      </w:r>
      <w:r w:rsidR="00107904" w:rsidRPr="00BC771F">
        <w:rPr>
          <w:rFonts w:cs="Calibri"/>
          <w:lang w:val="fr-FR"/>
        </w:rPr>
        <w:t>GEST</w:t>
      </w:r>
      <w:r w:rsidRPr="00BC771F">
        <w:rPr>
          <w:rFonts w:cs="Calibri"/>
          <w:lang w:val="fr-FR"/>
        </w:rPr>
        <w:t xml:space="preserve"> dans </w:t>
      </w:r>
      <w:r w:rsidR="005D3F1E" w:rsidRPr="00BC771F">
        <w:rPr>
          <w:rFonts w:cs="Calibri"/>
          <w:lang w:val="fr-FR"/>
        </w:rPr>
        <w:t xml:space="preserve">toute </w:t>
      </w:r>
      <w:r w:rsidRPr="00BC771F">
        <w:rPr>
          <w:rFonts w:cs="Calibri"/>
          <w:lang w:val="fr-FR"/>
        </w:rPr>
        <w:t>autre fonction; et tient un registre des heures passées à contribuer aux travaux du Groupe, pour faciliter le rapport</w:t>
      </w:r>
      <w:r w:rsidR="002D51E6">
        <w:rPr>
          <w:rFonts w:cs="Calibri"/>
          <w:lang w:val="fr-FR"/>
        </w:rPr>
        <w:t xml:space="preserve"> du p</w:t>
      </w:r>
      <w:r w:rsidR="005D3F1E" w:rsidRPr="00BC771F">
        <w:rPr>
          <w:rFonts w:cs="Calibri"/>
          <w:lang w:val="fr-FR"/>
        </w:rPr>
        <w:t>résident du GEST</w:t>
      </w:r>
      <w:r w:rsidRPr="00BC771F">
        <w:rPr>
          <w:rFonts w:cs="Calibri"/>
          <w:lang w:val="fr-FR"/>
        </w:rPr>
        <w:t xml:space="preserve"> sur </w:t>
      </w:r>
      <w:r w:rsidR="005D3F1E" w:rsidRPr="00BC771F">
        <w:rPr>
          <w:rFonts w:cs="Calibri"/>
          <w:lang w:val="fr-FR"/>
        </w:rPr>
        <w:t>les contributions</w:t>
      </w:r>
      <w:r w:rsidRPr="00BC771F">
        <w:rPr>
          <w:rFonts w:cs="Calibri"/>
          <w:lang w:val="fr-FR"/>
        </w:rPr>
        <w:t>.</w:t>
      </w:r>
    </w:p>
    <w:p w:rsidR="00041E1D" w:rsidRPr="00BC771F" w:rsidRDefault="00041E1D" w:rsidP="00A74785">
      <w:pPr>
        <w:autoSpaceDE w:val="0"/>
        <w:autoSpaceDN w:val="0"/>
        <w:adjustRightInd w:val="0"/>
        <w:rPr>
          <w:rFonts w:ascii="Calibri" w:hAnsi="Calibri" w:cs="Calibri"/>
          <w:b/>
          <w:sz w:val="22"/>
          <w:szCs w:val="22"/>
          <w:lang w:val="fr-FR"/>
        </w:rPr>
      </w:pPr>
    </w:p>
    <w:p w:rsidR="00041E1D" w:rsidRPr="002644DD" w:rsidRDefault="00041E1D" w:rsidP="00A74785">
      <w:pPr>
        <w:pStyle w:val="ListParagraph"/>
        <w:keepNext/>
        <w:keepLines/>
        <w:numPr>
          <w:ilvl w:val="0"/>
          <w:numId w:val="2"/>
        </w:numPr>
        <w:spacing w:after="0" w:line="240" w:lineRule="auto"/>
        <w:ind w:left="450" w:hanging="450"/>
        <w:rPr>
          <w:rFonts w:asciiTheme="minorHAnsi" w:hAnsiTheme="minorHAnsi" w:cs="Calibri"/>
          <w:bCs/>
          <w:lang w:val="fr-FR"/>
        </w:rPr>
      </w:pPr>
      <w:r w:rsidRPr="002644DD">
        <w:rPr>
          <w:rFonts w:asciiTheme="minorHAnsi" w:hAnsiTheme="minorHAnsi" w:cs="Calibri"/>
          <w:bCs/>
          <w:lang w:val="fr-FR"/>
        </w:rPr>
        <w:t xml:space="preserve">Les membres : </w:t>
      </w:r>
    </w:p>
    <w:p w:rsidR="00041E1D" w:rsidRPr="00746A38" w:rsidRDefault="00041E1D" w:rsidP="00A74785">
      <w:pPr>
        <w:pStyle w:val="ListParagraph"/>
        <w:keepNext/>
        <w:keepLines/>
        <w:spacing w:after="0" w:line="240" w:lineRule="auto"/>
        <w:ind w:left="426"/>
        <w:contextualSpacing w:val="0"/>
        <w:rPr>
          <w:rFonts w:cs="Calibri"/>
          <w:bCs/>
          <w:lang w:val="fr-FR"/>
        </w:rPr>
      </w:pPr>
    </w:p>
    <w:p w:rsidR="00041E1D" w:rsidRPr="00BC771F" w:rsidRDefault="00F761F2" w:rsidP="00A74785">
      <w:pPr>
        <w:pStyle w:val="ListParagraph"/>
        <w:keepNext/>
        <w:keepLines/>
        <w:numPr>
          <w:ilvl w:val="0"/>
          <w:numId w:val="8"/>
        </w:numPr>
        <w:autoSpaceDE w:val="0"/>
        <w:autoSpaceDN w:val="0"/>
        <w:adjustRightInd w:val="0"/>
        <w:spacing w:after="0" w:line="240" w:lineRule="auto"/>
        <w:ind w:left="851" w:hanging="425"/>
        <w:rPr>
          <w:rFonts w:cs="Calibri"/>
          <w:lang w:val="fr-FR"/>
        </w:rPr>
      </w:pPr>
      <w:r w:rsidRPr="00BC771F">
        <w:rPr>
          <w:rFonts w:cs="Calibri"/>
          <w:lang w:val="fr-FR"/>
        </w:rPr>
        <w:t>veillent à la qualité scientifique des produits finis</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041E1D" w:rsidP="00A74785">
      <w:pPr>
        <w:pStyle w:val="ListParagraph"/>
        <w:numPr>
          <w:ilvl w:val="0"/>
          <w:numId w:val="8"/>
        </w:numPr>
        <w:autoSpaceDE w:val="0"/>
        <w:autoSpaceDN w:val="0"/>
        <w:adjustRightInd w:val="0"/>
        <w:spacing w:after="0" w:line="240" w:lineRule="auto"/>
        <w:ind w:left="851" w:hanging="425"/>
        <w:rPr>
          <w:rFonts w:cs="Calibri"/>
          <w:lang w:val="fr-FR"/>
        </w:rPr>
      </w:pPr>
      <w:r w:rsidRPr="00BC771F">
        <w:rPr>
          <w:rFonts w:cs="Calibri"/>
          <w:lang w:val="fr-FR"/>
        </w:rPr>
        <w:t>fournissent un avis indépenda</w:t>
      </w:r>
      <w:r w:rsidR="002D51E6">
        <w:rPr>
          <w:rFonts w:cs="Calibri"/>
          <w:lang w:val="fr-FR"/>
        </w:rPr>
        <w:t>nt au Secrétaire général et au p</w:t>
      </w:r>
      <w:r w:rsidRPr="00BC771F">
        <w:rPr>
          <w:rFonts w:cs="Calibri"/>
          <w:lang w:val="fr-FR"/>
        </w:rPr>
        <w:t xml:space="preserve">résident du </w:t>
      </w:r>
      <w:r w:rsidR="00107904" w:rsidRPr="00BC771F">
        <w:rPr>
          <w:rFonts w:cs="Calibri"/>
          <w:lang w:val="fr-FR"/>
        </w:rPr>
        <w:t>GEST</w:t>
      </w:r>
      <w:r w:rsidRPr="00BC771F">
        <w:rPr>
          <w:rFonts w:cs="Calibri"/>
          <w:lang w:val="fr-FR"/>
        </w:rPr>
        <w:t xml:space="preserve"> sur les questions scientifiques émergentes;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735B22" w:rsidRPr="00BC771F" w:rsidRDefault="00041E1D" w:rsidP="00A74785">
      <w:pPr>
        <w:pStyle w:val="ListParagraph"/>
        <w:numPr>
          <w:ilvl w:val="0"/>
          <w:numId w:val="8"/>
        </w:numPr>
        <w:autoSpaceDE w:val="0"/>
        <w:autoSpaceDN w:val="0"/>
        <w:adjustRightInd w:val="0"/>
        <w:spacing w:after="0" w:line="240" w:lineRule="auto"/>
        <w:ind w:left="851" w:hanging="425"/>
        <w:rPr>
          <w:rFonts w:cs="Calibri"/>
          <w:lang w:val="fr-FR"/>
        </w:rPr>
      </w:pPr>
      <w:r w:rsidRPr="00BC771F">
        <w:rPr>
          <w:rFonts w:cs="Calibri"/>
          <w:lang w:val="fr-FR"/>
        </w:rPr>
        <w:t xml:space="preserve">soutiennent et défendent le </w:t>
      </w:r>
      <w:r w:rsidR="00107904" w:rsidRPr="00BC771F">
        <w:rPr>
          <w:rFonts w:cs="Calibri"/>
          <w:lang w:val="fr-FR"/>
        </w:rPr>
        <w:t>GEST</w:t>
      </w:r>
      <w:r w:rsidRPr="00BC771F">
        <w:rPr>
          <w:rFonts w:cs="Calibri"/>
          <w:lang w:val="fr-FR"/>
        </w:rPr>
        <w:t xml:space="preserve"> et ses travaux</w:t>
      </w:r>
      <w:r w:rsidR="00735B22" w:rsidRPr="00BC771F">
        <w:rPr>
          <w:rFonts w:cs="Calibri"/>
          <w:lang w:val="fr-FR"/>
        </w:rPr>
        <w:t>;</w:t>
      </w:r>
    </w:p>
    <w:p w:rsidR="00735B22" w:rsidRPr="00BC771F" w:rsidRDefault="00735B22" w:rsidP="00A74785">
      <w:pPr>
        <w:pStyle w:val="ListParagraph"/>
        <w:autoSpaceDE w:val="0"/>
        <w:autoSpaceDN w:val="0"/>
        <w:adjustRightInd w:val="0"/>
        <w:spacing w:after="0" w:line="240" w:lineRule="auto"/>
        <w:ind w:left="851"/>
        <w:rPr>
          <w:rFonts w:cs="Calibri"/>
          <w:lang w:val="fr-FR"/>
        </w:rPr>
      </w:pPr>
    </w:p>
    <w:p w:rsidR="00735B22" w:rsidRPr="00BC771F" w:rsidRDefault="00735B22" w:rsidP="00A74785">
      <w:pPr>
        <w:pStyle w:val="ListParagraph"/>
        <w:numPr>
          <w:ilvl w:val="0"/>
          <w:numId w:val="8"/>
        </w:numPr>
        <w:autoSpaceDE w:val="0"/>
        <w:autoSpaceDN w:val="0"/>
        <w:adjustRightInd w:val="0"/>
        <w:spacing w:after="0" w:line="240" w:lineRule="auto"/>
        <w:ind w:left="851" w:hanging="425"/>
        <w:rPr>
          <w:rFonts w:cs="Calibri"/>
          <w:lang w:val="fr-FR"/>
        </w:rPr>
      </w:pPr>
      <w:r w:rsidRPr="00BC771F">
        <w:rPr>
          <w:rFonts w:cs="Calibri"/>
          <w:lang w:val="fr-FR"/>
        </w:rPr>
        <w:t xml:space="preserve">préparent des orientations pour informer les décideurs et praticiens, </w:t>
      </w:r>
      <w:r w:rsidRPr="00BC771F">
        <w:rPr>
          <w:lang w:val="fr-FR"/>
        </w:rPr>
        <w:t xml:space="preserve">et cherchent à obtenir la participation et </w:t>
      </w:r>
      <w:r w:rsidR="002F4664">
        <w:rPr>
          <w:lang w:val="fr-FR"/>
        </w:rPr>
        <w:t>les commentaires,</w:t>
      </w:r>
      <w:r w:rsidRPr="00BC771F">
        <w:rPr>
          <w:lang w:val="fr-FR"/>
        </w:rPr>
        <w:t xml:space="preserve"> à ce sujet</w:t>
      </w:r>
      <w:r w:rsidR="002F4664">
        <w:rPr>
          <w:lang w:val="fr-FR"/>
        </w:rPr>
        <w:t>,</w:t>
      </w:r>
      <w:r w:rsidRPr="00BC771F">
        <w:rPr>
          <w:lang w:val="fr-FR"/>
        </w:rPr>
        <w:t xml:space="preserve"> de</w:t>
      </w:r>
      <w:r w:rsidR="002F4664">
        <w:rPr>
          <w:lang w:val="fr-FR"/>
        </w:rPr>
        <w:t>s</w:t>
      </w:r>
      <w:r w:rsidRPr="00BC771F">
        <w:rPr>
          <w:lang w:val="fr-FR"/>
        </w:rPr>
        <w:t xml:space="preserve"> parties prenantes et partenaires dans toutes les régions Ramsar; et</w:t>
      </w:r>
    </w:p>
    <w:p w:rsidR="00735B22" w:rsidRPr="00BC771F" w:rsidRDefault="00735B22" w:rsidP="00A74785">
      <w:pPr>
        <w:pStyle w:val="ListParagraph"/>
        <w:autoSpaceDE w:val="0"/>
        <w:autoSpaceDN w:val="0"/>
        <w:adjustRightInd w:val="0"/>
        <w:spacing w:after="0" w:line="240" w:lineRule="auto"/>
        <w:ind w:left="851"/>
        <w:rPr>
          <w:rFonts w:cs="Calibri"/>
          <w:lang w:val="fr-FR"/>
        </w:rPr>
      </w:pPr>
    </w:p>
    <w:p w:rsidR="00735B22" w:rsidRDefault="00B137CE" w:rsidP="00A74785">
      <w:pPr>
        <w:pStyle w:val="ListParagraph"/>
        <w:numPr>
          <w:ilvl w:val="0"/>
          <w:numId w:val="8"/>
        </w:numPr>
        <w:autoSpaceDE w:val="0"/>
        <w:autoSpaceDN w:val="0"/>
        <w:adjustRightInd w:val="0"/>
        <w:spacing w:after="0" w:line="240" w:lineRule="auto"/>
        <w:ind w:left="851" w:hanging="425"/>
        <w:rPr>
          <w:rFonts w:cs="Calibri"/>
          <w:lang w:val="fr-FR"/>
        </w:rPr>
      </w:pPr>
      <w:r>
        <w:rPr>
          <w:rFonts w:cs="Calibri"/>
          <w:lang w:val="fr-FR"/>
        </w:rPr>
        <w:t>soutiennent la CESP, selon les besoins</w:t>
      </w:r>
      <w:r w:rsidR="003A7C7B">
        <w:rPr>
          <w:rFonts w:cs="Calibri"/>
          <w:lang w:val="fr-FR"/>
        </w:rPr>
        <w:t>,</w:t>
      </w:r>
      <w:r>
        <w:rPr>
          <w:rFonts w:cs="Calibri"/>
          <w:lang w:val="fr-FR"/>
        </w:rPr>
        <w:t xml:space="preserve"> en </w:t>
      </w:r>
      <w:r w:rsidR="00735B22" w:rsidRPr="00746A38">
        <w:rPr>
          <w:rFonts w:cs="Calibri"/>
          <w:lang w:val="fr-FR"/>
        </w:rPr>
        <w:t>contribu</w:t>
      </w:r>
      <w:r>
        <w:rPr>
          <w:rFonts w:cs="Calibri"/>
          <w:lang w:val="fr-FR"/>
        </w:rPr>
        <w:t>a</w:t>
      </w:r>
      <w:r w:rsidR="00735B22" w:rsidRPr="00746A38">
        <w:rPr>
          <w:rFonts w:cs="Calibri"/>
          <w:lang w:val="fr-FR"/>
        </w:rPr>
        <w:t xml:space="preserve">nt à </w:t>
      </w:r>
      <w:r w:rsidR="002644DD">
        <w:rPr>
          <w:rFonts w:cs="Calibri"/>
          <w:lang w:val="fr-FR"/>
        </w:rPr>
        <w:t xml:space="preserve">l’examen, </w:t>
      </w:r>
      <w:r w:rsidR="00735B22" w:rsidRPr="00746A38">
        <w:rPr>
          <w:rFonts w:cs="Calibri"/>
          <w:lang w:val="fr-FR"/>
        </w:rPr>
        <w:t xml:space="preserve">la diffusion, </w:t>
      </w:r>
      <w:r w:rsidR="002644DD">
        <w:rPr>
          <w:rFonts w:cs="Calibri"/>
          <w:lang w:val="fr-FR"/>
        </w:rPr>
        <w:t xml:space="preserve">la </w:t>
      </w:r>
      <w:r w:rsidR="00735B22" w:rsidRPr="00746A38">
        <w:rPr>
          <w:rFonts w:cs="Calibri"/>
          <w:lang w:val="fr-FR"/>
        </w:rPr>
        <w:t>promot</w:t>
      </w:r>
      <w:r w:rsidR="00735B22" w:rsidRPr="004F3462">
        <w:rPr>
          <w:rFonts w:cs="Calibri"/>
          <w:lang w:val="fr-FR"/>
        </w:rPr>
        <w:t xml:space="preserve">ion et </w:t>
      </w:r>
      <w:r w:rsidR="002644DD">
        <w:rPr>
          <w:rFonts w:cs="Calibri"/>
          <w:lang w:val="fr-FR"/>
        </w:rPr>
        <w:t xml:space="preserve">la </w:t>
      </w:r>
      <w:r w:rsidR="00735B22" w:rsidRPr="004F3462">
        <w:rPr>
          <w:rFonts w:cs="Calibri"/>
          <w:lang w:val="fr-FR"/>
        </w:rPr>
        <w:t>mise en œuvre des orientations dans les réseaux, pays et régions concernés.</w:t>
      </w:r>
    </w:p>
    <w:p w:rsidR="00041E1D" w:rsidRPr="00BC771F" w:rsidRDefault="00041E1D" w:rsidP="00A74785">
      <w:pPr>
        <w:autoSpaceDE w:val="0"/>
        <w:autoSpaceDN w:val="0"/>
        <w:adjustRightInd w:val="0"/>
        <w:rPr>
          <w:rFonts w:cs="Calibri"/>
          <w:lang w:val="fr-FR"/>
        </w:rPr>
      </w:pPr>
      <w:r w:rsidRPr="00BC771F">
        <w:rPr>
          <w:rFonts w:cs="Calibri"/>
          <w:lang w:val="fr-FR"/>
        </w:rPr>
        <w:t xml:space="preserve"> </w:t>
      </w:r>
    </w:p>
    <w:p w:rsidR="00041E1D" w:rsidRPr="002644DD"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2644DD">
        <w:rPr>
          <w:rFonts w:asciiTheme="minorHAnsi" w:hAnsiTheme="minorHAnsi" w:cs="Calibri"/>
          <w:bCs/>
          <w:lang w:val="fr-FR"/>
        </w:rPr>
        <w:lastRenderedPageBreak/>
        <w:t>Les membres nommés par les OIP</w:t>
      </w:r>
      <w:r w:rsidRPr="002644DD">
        <w:rPr>
          <w:rFonts w:asciiTheme="minorHAnsi" w:hAnsiTheme="minorHAnsi" w:cs="Calibri"/>
          <w:b/>
          <w:bCs/>
          <w:lang w:val="fr-FR"/>
        </w:rPr>
        <w:t xml:space="preserve"> </w:t>
      </w:r>
      <w:r w:rsidRPr="002644DD">
        <w:rPr>
          <w:rFonts w:asciiTheme="minorHAnsi" w:hAnsiTheme="minorHAnsi" w:cs="Calibri"/>
          <w:bCs/>
          <w:lang w:val="fr-FR"/>
        </w:rPr>
        <w:t xml:space="preserve">doivent être des experts des zones humides </w:t>
      </w:r>
      <w:r w:rsidR="00F22952" w:rsidRPr="002644DD">
        <w:rPr>
          <w:rFonts w:asciiTheme="minorHAnsi" w:hAnsiTheme="minorHAnsi" w:cs="Calibri"/>
          <w:bCs/>
          <w:lang w:val="fr-FR"/>
        </w:rPr>
        <w:t>et jouer, dans leurs OIP respectives un</w:t>
      </w:r>
      <w:r w:rsidRPr="002644DD">
        <w:rPr>
          <w:rFonts w:asciiTheme="minorHAnsi" w:hAnsiTheme="minorHAnsi" w:cs="Calibri"/>
          <w:bCs/>
          <w:lang w:val="fr-FR"/>
        </w:rPr>
        <w:t xml:space="preserve"> rôle </w:t>
      </w:r>
      <w:r w:rsidR="00543A96" w:rsidRPr="002644DD">
        <w:rPr>
          <w:rFonts w:asciiTheme="minorHAnsi" w:hAnsiTheme="minorHAnsi" w:cs="Calibri"/>
          <w:bCs/>
          <w:lang w:val="fr-FR"/>
        </w:rPr>
        <w:t>vis-à-vis du</w:t>
      </w:r>
      <w:r w:rsidRPr="002644DD">
        <w:rPr>
          <w:rFonts w:asciiTheme="minorHAnsi" w:hAnsiTheme="minorHAnsi" w:cs="Calibri"/>
          <w:bCs/>
          <w:lang w:val="fr-FR"/>
        </w:rPr>
        <w:t xml:space="preserve"> maint</w:t>
      </w:r>
      <w:r w:rsidR="00F22952" w:rsidRPr="002644DD">
        <w:rPr>
          <w:rFonts w:asciiTheme="minorHAnsi" w:hAnsiTheme="minorHAnsi" w:cs="Calibri"/>
          <w:bCs/>
          <w:lang w:val="fr-FR"/>
        </w:rPr>
        <w:t>ien et d</w:t>
      </w:r>
      <w:r w:rsidR="00543A96" w:rsidRPr="002644DD">
        <w:rPr>
          <w:rFonts w:asciiTheme="minorHAnsi" w:hAnsiTheme="minorHAnsi" w:cs="Calibri"/>
          <w:bCs/>
          <w:lang w:val="fr-FR"/>
        </w:rPr>
        <w:t>e l</w:t>
      </w:r>
      <w:r w:rsidR="00F22952" w:rsidRPr="002644DD">
        <w:rPr>
          <w:rFonts w:asciiTheme="minorHAnsi" w:hAnsiTheme="minorHAnsi" w:cs="Calibri"/>
          <w:bCs/>
          <w:lang w:val="fr-FR"/>
        </w:rPr>
        <w:t>’accès</w:t>
      </w:r>
      <w:r w:rsidRPr="002644DD">
        <w:rPr>
          <w:rFonts w:asciiTheme="minorHAnsi" w:hAnsiTheme="minorHAnsi" w:cs="Calibri"/>
          <w:bCs/>
          <w:lang w:val="fr-FR"/>
        </w:rPr>
        <w:t xml:space="preserve"> à l’expertise en matière de conservation et d’utilisation rationnelle des zones humides des réseaux régionaux et mondiaux de leurs organisations respectives. Outre </w:t>
      </w:r>
      <w:r w:rsidR="00543A96" w:rsidRPr="002644DD">
        <w:rPr>
          <w:rFonts w:asciiTheme="minorHAnsi" w:hAnsiTheme="minorHAnsi" w:cs="Calibri"/>
          <w:bCs/>
          <w:lang w:val="fr-FR"/>
        </w:rPr>
        <w:t xml:space="preserve">assumer </w:t>
      </w:r>
      <w:r w:rsidRPr="002644DD">
        <w:rPr>
          <w:rFonts w:asciiTheme="minorHAnsi" w:hAnsiTheme="minorHAnsi" w:cs="Calibri"/>
          <w:bCs/>
          <w:lang w:val="fr-FR"/>
        </w:rPr>
        <w:t xml:space="preserve">les </w:t>
      </w:r>
      <w:r w:rsidR="00543A96" w:rsidRPr="002644DD">
        <w:rPr>
          <w:rFonts w:asciiTheme="minorHAnsi" w:hAnsiTheme="minorHAnsi" w:cs="Calibri"/>
          <w:bCs/>
          <w:lang w:val="fr-FR"/>
        </w:rPr>
        <w:t xml:space="preserve">mêmes </w:t>
      </w:r>
      <w:r w:rsidRPr="002644DD">
        <w:rPr>
          <w:rFonts w:asciiTheme="minorHAnsi" w:hAnsiTheme="minorHAnsi" w:cs="Calibri"/>
          <w:bCs/>
          <w:lang w:val="fr-FR"/>
        </w:rPr>
        <w:t xml:space="preserve">responsabilités </w:t>
      </w:r>
      <w:r w:rsidR="00543A96" w:rsidRPr="002644DD">
        <w:rPr>
          <w:rFonts w:asciiTheme="minorHAnsi" w:hAnsiTheme="minorHAnsi" w:cs="Calibri"/>
          <w:bCs/>
          <w:lang w:val="fr-FR"/>
        </w:rPr>
        <w:t>que tous l</w:t>
      </w:r>
      <w:r w:rsidRPr="002644DD">
        <w:rPr>
          <w:rFonts w:asciiTheme="minorHAnsi" w:hAnsiTheme="minorHAnsi" w:cs="Calibri"/>
          <w:bCs/>
          <w:lang w:val="fr-FR"/>
        </w:rPr>
        <w:t xml:space="preserve">es membres </w:t>
      </w:r>
      <w:r w:rsidR="00543A96" w:rsidRPr="002644DD">
        <w:rPr>
          <w:rFonts w:asciiTheme="minorHAnsi" w:hAnsiTheme="minorHAnsi" w:cs="Calibri"/>
          <w:bCs/>
          <w:lang w:val="fr-FR"/>
        </w:rPr>
        <w:t xml:space="preserve">du GEST, </w:t>
      </w:r>
      <w:r w:rsidRPr="002644DD">
        <w:rPr>
          <w:rFonts w:asciiTheme="minorHAnsi" w:hAnsiTheme="minorHAnsi" w:cs="Calibri"/>
          <w:bCs/>
          <w:lang w:val="fr-FR"/>
        </w:rPr>
        <w:t xml:space="preserve">décrites ci-dessus, </w:t>
      </w:r>
      <w:r w:rsidR="00543A96" w:rsidRPr="002644DD">
        <w:rPr>
          <w:rFonts w:asciiTheme="minorHAnsi" w:hAnsiTheme="minorHAnsi" w:cs="Calibri"/>
          <w:bCs/>
          <w:lang w:val="fr-FR"/>
        </w:rPr>
        <w:t>l</w:t>
      </w:r>
      <w:r w:rsidRPr="002644DD">
        <w:rPr>
          <w:rFonts w:asciiTheme="minorHAnsi" w:hAnsiTheme="minorHAnsi" w:cs="Calibri"/>
          <w:bCs/>
          <w:lang w:val="fr-FR"/>
        </w:rPr>
        <w:t>es</w:t>
      </w:r>
      <w:r w:rsidR="00543A96" w:rsidRPr="002644DD">
        <w:rPr>
          <w:rFonts w:asciiTheme="minorHAnsi" w:hAnsiTheme="minorHAnsi" w:cs="Calibri"/>
          <w:bCs/>
          <w:lang w:val="fr-FR"/>
        </w:rPr>
        <w:t xml:space="preserve"> </w:t>
      </w:r>
      <w:r w:rsidR="00735B22" w:rsidRPr="002644DD">
        <w:rPr>
          <w:rFonts w:asciiTheme="minorHAnsi" w:hAnsiTheme="minorHAnsi" w:cs="Calibri"/>
          <w:bCs/>
          <w:lang w:val="fr-FR"/>
        </w:rPr>
        <w:t>observateurs</w:t>
      </w:r>
      <w:r w:rsidR="00543A96" w:rsidRPr="002644DD">
        <w:rPr>
          <w:rFonts w:asciiTheme="minorHAnsi" w:hAnsiTheme="minorHAnsi" w:cs="Calibri"/>
          <w:bCs/>
          <w:lang w:val="fr-FR"/>
        </w:rPr>
        <w:t xml:space="preserve"> des OIP</w:t>
      </w:r>
      <w:r w:rsidRPr="002644DD">
        <w:rPr>
          <w:rFonts w:asciiTheme="minorHAnsi" w:hAnsiTheme="minorHAnsi" w:cs="Calibri"/>
          <w:bCs/>
          <w:lang w:val="fr-FR"/>
        </w:rPr>
        <w:t xml:space="preserve"> : </w:t>
      </w:r>
    </w:p>
    <w:p w:rsidR="00041E1D" w:rsidRPr="00746A38" w:rsidRDefault="00041E1D" w:rsidP="00A74785">
      <w:pPr>
        <w:pStyle w:val="ListParagraph"/>
        <w:spacing w:after="0" w:line="240" w:lineRule="auto"/>
        <w:ind w:left="426"/>
        <w:contextualSpacing w:val="0"/>
        <w:rPr>
          <w:rFonts w:cs="Calibri"/>
          <w:bCs/>
          <w:lang w:val="fr-FR"/>
        </w:rPr>
      </w:pPr>
    </w:p>
    <w:p w:rsidR="00041E1D" w:rsidRPr="00BC771F" w:rsidRDefault="00292DBD" w:rsidP="00A74785">
      <w:pPr>
        <w:pStyle w:val="ListParagraph"/>
        <w:numPr>
          <w:ilvl w:val="0"/>
          <w:numId w:val="9"/>
        </w:numPr>
        <w:autoSpaceDE w:val="0"/>
        <w:autoSpaceDN w:val="0"/>
        <w:adjustRightInd w:val="0"/>
        <w:spacing w:after="0" w:line="240" w:lineRule="auto"/>
        <w:ind w:left="851" w:hanging="425"/>
        <w:rPr>
          <w:rFonts w:cs="Calibri"/>
          <w:lang w:val="fr-FR"/>
        </w:rPr>
      </w:pPr>
      <w:r w:rsidRPr="00BC771F">
        <w:rPr>
          <w:rFonts w:cs="Calibri"/>
          <w:lang w:val="fr-FR"/>
        </w:rPr>
        <w:t>sollicitent</w:t>
      </w:r>
      <w:r w:rsidR="00041E1D" w:rsidRPr="00BC771F">
        <w:rPr>
          <w:rFonts w:cs="Calibri"/>
          <w:lang w:val="fr-FR"/>
        </w:rPr>
        <w:t xml:space="preserve"> l’opinion d’experts au sein de leurs organisations respectives (y compris de groupes et réseaux de spécialistes compétents) sur le plan de travail du </w:t>
      </w:r>
      <w:r w:rsidR="00107904" w:rsidRPr="00BC771F">
        <w:rPr>
          <w:rFonts w:cs="Calibri"/>
          <w:lang w:val="fr-FR"/>
        </w:rPr>
        <w:t>GEST</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54361E" w:rsidRPr="00BC771F" w:rsidRDefault="0054361E" w:rsidP="00A74785">
      <w:pPr>
        <w:pStyle w:val="ListParagraph"/>
        <w:numPr>
          <w:ilvl w:val="0"/>
          <w:numId w:val="9"/>
        </w:numPr>
        <w:autoSpaceDE w:val="0"/>
        <w:autoSpaceDN w:val="0"/>
        <w:adjustRightInd w:val="0"/>
        <w:spacing w:after="0" w:line="240" w:lineRule="auto"/>
        <w:ind w:left="851" w:hanging="425"/>
        <w:rPr>
          <w:rFonts w:cs="Calibri"/>
          <w:lang w:val="fr-FR"/>
        </w:rPr>
      </w:pPr>
      <w:r w:rsidRPr="00BC771F">
        <w:rPr>
          <w:rFonts w:cs="Calibri"/>
          <w:lang w:val="fr-FR"/>
        </w:rPr>
        <w:t>participent à des groupes de travail et groupes d’étude établis par le GEST;</w:t>
      </w:r>
    </w:p>
    <w:p w:rsidR="0054361E" w:rsidRPr="00BC771F" w:rsidRDefault="0054361E" w:rsidP="00A74785">
      <w:pPr>
        <w:pStyle w:val="ListParagraph"/>
        <w:autoSpaceDE w:val="0"/>
        <w:autoSpaceDN w:val="0"/>
        <w:adjustRightInd w:val="0"/>
        <w:spacing w:after="0" w:line="240" w:lineRule="auto"/>
        <w:ind w:left="851"/>
        <w:rPr>
          <w:rFonts w:cs="Calibri"/>
          <w:lang w:val="fr-FR"/>
        </w:rPr>
      </w:pPr>
    </w:p>
    <w:p w:rsidR="0054361E" w:rsidRPr="00BC771F" w:rsidRDefault="0054361E" w:rsidP="00A74785">
      <w:pPr>
        <w:pStyle w:val="ListParagraph"/>
        <w:numPr>
          <w:ilvl w:val="0"/>
          <w:numId w:val="9"/>
        </w:numPr>
        <w:autoSpaceDE w:val="0"/>
        <w:autoSpaceDN w:val="0"/>
        <w:adjustRightInd w:val="0"/>
        <w:spacing w:after="0" w:line="240" w:lineRule="auto"/>
        <w:ind w:left="851" w:hanging="425"/>
        <w:rPr>
          <w:rFonts w:cs="Calibri"/>
          <w:lang w:val="fr-FR"/>
        </w:rPr>
      </w:pPr>
      <w:r w:rsidRPr="00BC771F">
        <w:rPr>
          <w:rFonts w:cs="Calibri"/>
          <w:lang w:val="fr-FR"/>
        </w:rPr>
        <w:t>veillent à ce que la capacité scientifique et technique des réseaux d’experts des zones humides de leurs organisations respectives soit accessible au GEST et établissent des mécanismes pour identifier et faire participer les experts de leurs réseaux aux travaux du GEST;</w:t>
      </w:r>
      <w:r w:rsidR="002644DD">
        <w:rPr>
          <w:rFonts w:cs="Calibri"/>
          <w:lang w:val="fr-FR"/>
        </w:rPr>
        <w:t xml:space="preserve"> et</w:t>
      </w:r>
    </w:p>
    <w:p w:rsidR="0054361E" w:rsidRPr="00BC771F" w:rsidRDefault="0054361E" w:rsidP="00A74785">
      <w:pPr>
        <w:pStyle w:val="ListParagraph"/>
        <w:autoSpaceDE w:val="0"/>
        <w:autoSpaceDN w:val="0"/>
        <w:adjustRightInd w:val="0"/>
        <w:spacing w:after="0" w:line="240" w:lineRule="auto"/>
        <w:ind w:left="851"/>
        <w:rPr>
          <w:rFonts w:cs="Calibri"/>
          <w:lang w:val="fr-FR"/>
        </w:rPr>
      </w:pPr>
    </w:p>
    <w:p w:rsidR="00041E1D" w:rsidRPr="00BC771F" w:rsidRDefault="0054361E" w:rsidP="00A74785">
      <w:pPr>
        <w:pStyle w:val="ListParagraph"/>
        <w:numPr>
          <w:ilvl w:val="0"/>
          <w:numId w:val="9"/>
        </w:numPr>
        <w:autoSpaceDE w:val="0"/>
        <w:autoSpaceDN w:val="0"/>
        <w:adjustRightInd w:val="0"/>
        <w:spacing w:after="0" w:line="240" w:lineRule="auto"/>
        <w:ind w:left="851" w:hanging="425"/>
        <w:rPr>
          <w:rFonts w:cs="Calibri"/>
          <w:lang w:val="fr-FR"/>
        </w:rPr>
      </w:pPr>
      <w:r w:rsidRPr="00BC771F">
        <w:rPr>
          <w:rFonts w:cs="Calibri"/>
          <w:lang w:val="fr-FR"/>
        </w:rPr>
        <w:t xml:space="preserve">font appel à la capacité d’information de leurs organisations respectives pour promouvoir et diffuser les résultats </w:t>
      </w:r>
      <w:r w:rsidR="00041E1D" w:rsidRPr="00BC771F">
        <w:rPr>
          <w:rFonts w:cs="Calibri"/>
          <w:lang w:val="fr-FR"/>
        </w:rPr>
        <w:t xml:space="preserve">du </w:t>
      </w:r>
      <w:r w:rsidR="00107904" w:rsidRPr="00BC771F">
        <w:rPr>
          <w:rFonts w:cs="Calibri"/>
          <w:lang w:val="fr-FR"/>
        </w:rPr>
        <w:t>GEST</w:t>
      </w:r>
      <w:r w:rsidR="00041E1D" w:rsidRPr="00BC771F">
        <w:rPr>
          <w:rFonts w:cs="Calibri"/>
          <w:lang w:val="fr-FR"/>
        </w:rPr>
        <w:t xml:space="preserve">.  </w:t>
      </w:r>
    </w:p>
    <w:p w:rsidR="00041E1D" w:rsidRPr="00DB6C7E" w:rsidRDefault="00041E1D" w:rsidP="00A74785">
      <w:pPr>
        <w:autoSpaceDE w:val="0"/>
        <w:autoSpaceDN w:val="0"/>
        <w:adjustRightInd w:val="0"/>
        <w:rPr>
          <w:rFonts w:asciiTheme="minorHAnsi" w:hAnsiTheme="minorHAnsi" w:cs="Garamond"/>
          <w:sz w:val="22"/>
          <w:szCs w:val="22"/>
          <w:lang w:val="fr-FR" w:eastAsia="en-US"/>
        </w:rPr>
      </w:pPr>
    </w:p>
    <w:p w:rsidR="00041E1D" w:rsidRPr="002644DD" w:rsidRDefault="00041E1D" w:rsidP="00A74785">
      <w:pPr>
        <w:pStyle w:val="ListParagraph"/>
        <w:numPr>
          <w:ilvl w:val="0"/>
          <w:numId w:val="2"/>
        </w:numPr>
        <w:spacing w:after="0" w:line="240" w:lineRule="auto"/>
        <w:ind w:left="450" w:hanging="450"/>
        <w:rPr>
          <w:rFonts w:cs="Calibri"/>
          <w:bCs/>
          <w:lang w:val="fr-FR"/>
        </w:rPr>
      </w:pPr>
      <w:r w:rsidRPr="002644DD">
        <w:rPr>
          <w:rFonts w:asciiTheme="minorHAnsi" w:hAnsiTheme="minorHAnsi" w:cs="Calibri"/>
          <w:bCs/>
          <w:lang w:val="fr-FR"/>
        </w:rPr>
        <w:t xml:space="preserve">Les représentants des organisations observatrices </w:t>
      </w:r>
      <w:r w:rsidR="000753A7" w:rsidRPr="002644DD">
        <w:rPr>
          <w:rFonts w:asciiTheme="minorHAnsi" w:hAnsiTheme="minorHAnsi" w:cs="Calibri"/>
          <w:bCs/>
          <w:lang w:val="fr-FR"/>
        </w:rPr>
        <w:t>sont invités à</w:t>
      </w:r>
      <w:r w:rsidRPr="002644DD">
        <w:rPr>
          <w:rFonts w:asciiTheme="minorHAnsi" w:hAnsiTheme="minorHAnsi" w:cs="Calibri"/>
          <w:bCs/>
          <w:lang w:val="fr-FR"/>
        </w:rPr>
        <w:t> :</w:t>
      </w:r>
      <w:r w:rsidRPr="002644DD">
        <w:rPr>
          <w:rFonts w:cs="Calibri"/>
          <w:bCs/>
          <w:lang w:val="fr-FR"/>
        </w:rPr>
        <w:t xml:space="preserve"> </w:t>
      </w:r>
    </w:p>
    <w:p w:rsidR="00041E1D" w:rsidRPr="00BC771F" w:rsidRDefault="00041E1D" w:rsidP="00A74785">
      <w:pPr>
        <w:pStyle w:val="ListParagraph"/>
        <w:tabs>
          <w:tab w:val="left" w:pos="2442"/>
        </w:tabs>
        <w:spacing w:after="0" w:line="240" w:lineRule="auto"/>
        <w:rPr>
          <w:rFonts w:cs="Calibri"/>
          <w:bCs/>
          <w:lang w:val="fr-FR"/>
        </w:rPr>
      </w:pPr>
      <w:r w:rsidRPr="00BC771F">
        <w:rPr>
          <w:rFonts w:cs="Calibri"/>
          <w:bCs/>
          <w:lang w:val="fr-FR"/>
        </w:rPr>
        <w:tab/>
      </w:r>
    </w:p>
    <w:p w:rsidR="00041E1D" w:rsidRPr="00BC771F" w:rsidRDefault="00041E1D"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 xml:space="preserve">garantir que la capacité scientifique et technique des réseaux </w:t>
      </w:r>
      <w:r w:rsidR="0026477E" w:rsidRPr="00BC771F">
        <w:rPr>
          <w:rFonts w:cs="Calibri"/>
          <w:lang w:val="fr-FR"/>
        </w:rPr>
        <w:t xml:space="preserve">internationaux, régionaux et nationaux </w:t>
      </w:r>
      <w:r w:rsidRPr="00BC771F">
        <w:rPr>
          <w:rFonts w:cs="Calibri"/>
          <w:lang w:val="fr-FR"/>
        </w:rPr>
        <w:t>d’experts des zones humides</w:t>
      </w:r>
      <w:r w:rsidR="0026477E" w:rsidRPr="00BC771F">
        <w:rPr>
          <w:rFonts w:cs="Calibri"/>
          <w:lang w:val="fr-FR"/>
        </w:rPr>
        <w:t xml:space="preserve"> (le cas échéant)</w:t>
      </w:r>
      <w:r w:rsidRPr="00BC771F">
        <w:rPr>
          <w:rFonts w:cs="Calibri"/>
          <w:lang w:val="fr-FR"/>
        </w:rPr>
        <w:t xml:space="preserve"> de leurs organisations respectives soit </w:t>
      </w:r>
      <w:r w:rsidR="0026477E" w:rsidRPr="00BC771F">
        <w:rPr>
          <w:rFonts w:cs="Calibri"/>
          <w:lang w:val="fr-FR"/>
        </w:rPr>
        <w:t>accessible au</w:t>
      </w:r>
      <w:r w:rsidRPr="00BC771F">
        <w:rPr>
          <w:rFonts w:cs="Calibri"/>
          <w:lang w:val="fr-FR"/>
        </w:rPr>
        <w:t xml:space="preserve"> </w:t>
      </w:r>
      <w:r w:rsidR="00107904" w:rsidRPr="00BC771F">
        <w:rPr>
          <w:rFonts w:cs="Calibri"/>
          <w:lang w:val="fr-FR"/>
        </w:rPr>
        <w:t>GEST</w:t>
      </w:r>
      <w:r w:rsidRPr="00BC771F">
        <w:rPr>
          <w:rFonts w:cs="Calibri"/>
          <w:lang w:val="fr-FR"/>
        </w:rPr>
        <w:t xml:space="preserve"> et établir des mécanismes pour identifier et </w:t>
      </w:r>
      <w:r w:rsidR="0026477E" w:rsidRPr="00BC771F">
        <w:rPr>
          <w:rFonts w:cs="Calibri"/>
          <w:lang w:val="fr-FR"/>
        </w:rPr>
        <w:t>faire participer d</w:t>
      </w:r>
      <w:r w:rsidRPr="00BC771F">
        <w:rPr>
          <w:rFonts w:cs="Calibri"/>
          <w:lang w:val="fr-FR"/>
        </w:rPr>
        <w:t xml:space="preserve">es experts de leurs réseaux </w:t>
      </w:r>
      <w:r w:rsidR="0026477E" w:rsidRPr="00BC771F">
        <w:rPr>
          <w:rFonts w:cs="Calibri"/>
          <w:lang w:val="fr-FR"/>
        </w:rPr>
        <w:t>aux</w:t>
      </w:r>
      <w:r w:rsidRPr="00BC771F">
        <w:rPr>
          <w:rFonts w:cs="Calibri"/>
          <w:lang w:val="fr-FR"/>
        </w:rPr>
        <w:t xml:space="preserve"> travaux du </w:t>
      </w:r>
      <w:r w:rsidR="00107904" w:rsidRPr="00BC771F">
        <w:rPr>
          <w:rFonts w:cs="Calibri"/>
          <w:lang w:val="fr-FR"/>
        </w:rPr>
        <w:t>GEST</w:t>
      </w:r>
      <w:r w:rsidRPr="00BC771F">
        <w:rPr>
          <w:rFonts w:cs="Calibri"/>
          <w:lang w:val="fr-FR"/>
        </w:rPr>
        <w:t>;</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963131"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indiquer au</w:t>
      </w:r>
      <w:r w:rsidR="00041E1D" w:rsidRPr="00BC771F">
        <w:rPr>
          <w:rFonts w:cs="Calibri"/>
          <w:lang w:val="fr-FR"/>
        </w:rPr>
        <w:t xml:space="preserve"> Groupe et </w:t>
      </w:r>
      <w:r w:rsidRPr="00BC771F">
        <w:rPr>
          <w:rFonts w:cs="Calibri"/>
          <w:lang w:val="fr-FR"/>
        </w:rPr>
        <w:t xml:space="preserve">à </w:t>
      </w:r>
      <w:r w:rsidR="00041E1D" w:rsidRPr="00BC771F">
        <w:rPr>
          <w:rFonts w:cs="Calibri"/>
          <w:lang w:val="fr-FR"/>
        </w:rPr>
        <w:t xml:space="preserve">ses groupes de travail tous travaux concernant les priorités et autres tâches déjà terminés ou </w:t>
      </w:r>
      <w:r w:rsidRPr="00BC771F">
        <w:rPr>
          <w:rFonts w:cs="Calibri"/>
          <w:lang w:val="fr-FR"/>
        </w:rPr>
        <w:t xml:space="preserve">en cours dans leurs </w:t>
      </w:r>
      <w:r w:rsidR="002F4664">
        <w:rPr>
          <w:rFonts w:cs="Calibri"/>
          <w:lang w:val="fr-FR"/>
        </w:rPr>
        <w:t xml:space="preserve">propres </w:t>
      </w:r>
      <w:r w:rsidRPr="00BC771F">
        <w:rPr>
          <w:rFonts w:cs="Calibri"/>
          <w:lang w:val="fr-FR"/>
        </w:rPr>
        <w:t>processus et initiatives</w:t>
      </w:r>
      <w:r w:rsidR="00041E1D" w:rsidRPr="00BC771F">
        <w:rPr>
          <w:rFonts w:cs="Calibri"/>
          <w:lang w:val="fr-FR"/>
        </w:rPr>
        <w:t xml:space="preserve">; </w:t>
      </w:r>
    </w:p>
    <w:p w:rsidR="00041E1D" w:rsidRPr="00BC771F" w:rsidRDefault="00041E1D" w:rsidP="00A74785">
      <w:pPr>
        <w:pStyle w:val="ListParagraph"/>
        <w:spacing w:after="0" w:line="240" w:lineRule="auto"/>
        <w:ind w:left="851" w:hanging="425"/>
        <w:rPr>
          <w:rFonts w:cs="Calibri"/>
          <w:lang w:val="fr-FR"/>
        </w:rPr>
      </w:pPr>
    </w:p>
    <w:p w:rsidR="00041E1D" w:rsidRPr="00BC771F" w:rsidRDefault="00041E1D"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 xml:space="preserve">conseiller sur les questions et tendances </w:t>
      </w:r>
      <w:r w:rsidR="00963131" w:rsidRPr="00BC771F">
        <w:rPr>
          <w:rFonts w:cs="Calibri"/>
          <w:lang w:val="fr-FR"/>
        </w:rPr>
        <w:t xml:space="preserve">de développement prioritaires et </w:t>
      </w:r>
      <w:r w:rsidRPr="00BC771F">
        <w:rPr>
          <w:rFonts w:cs="Calibri"/>
          <w:lang w:val="fr-FR"/>
        </w:rPr>
        <w:t>émergentes;</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041E1D" w:rsidRPr="00BC771F" w:rsidRDefault="00041E1D"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 xml:space="preserve">participer aux groupes de travail et groupes d’étude </w:t>
      </w:r>
      <w:r w:rsidR="00963131" w:rsidRPr="00BC771F">
        <w:rPr>
          <w:rFonts w:cs="Calibri"/>
          <w:lang w:val="fr-FR"/>
        </w:rPr>
        <w:t xml:space="preserve">pertinents </w:t>
      </w:r>
      <w:r w:rsidRPr="00BC771F">
        <w:rPr>
          <w:rFonts w:cs="Calibri"/>
          <w:lang w:val="fr-FR"/>
        </w:rPr>
        <w:t xml:space="preserve">établis par le </w:t>
      </w:r>
      <w:r w:rsidR="00107904" w:rsidRPr="00BC771F">
        <w:rPr>
          <w:rFonts w:cs="Calibri"/>
          <w:lang w:val="fr-FR"/>
        </w:rPr>
        <w:t>GEST</w:t>
      </w:r>
      <w:r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hanging="425"/>
        <w:rPr>
          <w:rFonts w:cs="Calibri"/>
          <w:lang w:val="fr-FR"/>
        </w:rPr>
      </w:pPr>
    </w:p>
    <w:p w:rsidR="00963131" w:rsidRPr="00BC771F" w:rsidRDefault="00963131"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 xml:space="preserve">soutenir et </w:t>
      </w:r>
      <w:r w:rsidR="00041E1D" w:rsidRPr="00BC771F">
        <w:rPr>
          <w:rFonts w:cs="Calibri"/>
          <w:lang w:val="fr-FR"/>
        </w:rPr>
        <w:t xml:space="preserve">promouvoir les travaux du </w:t>
      </w:r>
      <w:r w:rsidR="00107904" w:rsidRPr="00BC771F">
        <w:rPr>
          <w:rFonts w:cs="Calibri"/>
          <w:lang w:val="fr-FR"/>
        </w:rPr>
        <w:t>GEST</w:t>
      </w:r>
      <w:r w:rsidRPr="00BC771F">
        <w:rPr>
          <w:rFonts w:cs="Calibri"/>
          <w:lang w:val="fr-FR"/>
        </w:rPr>
        <w:t>;</w:t>
      </w:r>
    </w:p>
    <w:p w:rsidR="00963131" w:rsidRPr="00BC771F" w:rsidRDefault="00963131" w:rsidP="00A74785">
      <w:pPr>
        <w:pStyle w:val="ListParagraph"/>
        <w:autoSpaceDE w:val="0"/>
        <w:autoSpaceDN w:val="0"/>
        <w:adjustRightInd w:val="0"/>
        <w:spacing w:after="0" w:line="240" w:lineRule="auto"/>
        <w:ind w:left="851"/>
        <w:rPr>
          <w:rFonts w:cs="Calibri"/>
          <w:lang w:val="fr-FR"/>
        </w:rPr>
      </w:pPr>
    </w:p>
    <w:p w:rsidR="00963131" w:rsidRPr="00BC771F" w:rsidRDefault="00041E1D"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 xml:space="preserve"> créer des possibilités de partenariat, collaboration et financement</w:t>
      </w:r>
      <w:r w:rsidR="00963131" w:rsidRPr="00BC771F">
        <w:rPr>
          <w:rFonts w:cs="Calibri"/>
          <w:lang w:val="fr-FR"/>
        </w:rPr>
        <w:t>;</w:t>
      </w:r>
      <w:r w:rsidR="002644DD">
        <w:rPr>
          <w:rFonts w:cs="Calibri"/>
          <w:lang w:val="fr-FR"/>
        </w:rPr>
        <w:t xml:space="preserve"> et</w:t>
      </w:r>
    </w:p>
    <w:p w:rsidR="00963131" w:rsidRPr="00BC771F" w:rsidRDefault="00963131" w:rsidP="00A74785">
      <w:pPr>
        <w:pStyle w:val="ListParagraph"/>
        <w:autoSpaceDE w:val="0"/>
        <w:autoSpaceDN w:val="0"/>
        <w:adjustRightInd w:val="0"/>
        <w:spacing w:after="0" w:line="240" w:lineRule="auto"/>
        <w:ind w:left="851"/>
        <w:rPr>
          <w:rFonts w:cs="Calibri"/>
          <w:lang w:val="fr-FR"/>
        </w:rPr>
      </w:pPr>
    </w:p>
    <w:p w:rsidR="00041E1D" w:rsidRPr="00BC771F" w:rsidRDefault="00041E1D" w:rsidP="00A74785">
      <w:pPr>
        <w:pStyle w:val="ListParagraph"/>
        <w:numPr>
          <w:ilvl w:val="0"/>
          <w:numId w:val="10"/>
        </w:numPr>
        <w:autoSpaceDE w:val="0"/>
        <w:autoSpaceDN w:val="0"/>
        <w:adjustRightInd w:val="0"/>
        <w:spacing w:after="0" w:line="240" w:lineRule="auto"/>
        <w:ind w:left="851" w:hanging="425"/>
        <w:rPr>
          <w:rFonts w:cs="Calibri"/>
          <w:lang w:val="fr-FR"/>
        </w:rPr>
      </w:pPr>
      <w:r w:rsidRPr="00BC771F">
        <w:rPr>
          <w:rFonts w:cs="Calibri"/>
          <w:lang w:val="fr-FR"/>
        </w:rPr>
        <w:t xml:space="preserve"> </w:t>
      </w:r>
      <w:r w:rsidR="00963131" w:rsidRPr="00BC771F">
        <w:rPr>
          <w:rFonts w:cs="Calibri"/>
          <w:lang w:val="fr-FR"/>
        </w:rPr>
        <w:t>faire appel à la capacité d’information de leurs organisations respectives pour partager l’information sur les produits du GEST une fois qu’ils sont finalisés et les diffuser.</w:t>
      </w:r>
    </w:p>
    <w:p w:rsidR="00041E1D" w:rsidRPr="00DB6C7E" w:rsidRDefault="00041E1D" w:rsidP="00A74785">
      <w:pPr>
        <w:autoSpaceDE w:val="0"/>
        <w:autoSpaceDN w:val="0"/>
        <w:adjustRightInd w:val="0"/>
        <w:rPr>
          <w:rFonts w:asciiTheme="minorHAnsi" w:hAnsiTheme="minorHAnsi" w:cs="Calibri"/>
          <w:sz w:val="22"/>
          <w:szCs w:val="22"/>
          <w:lang w:val="fr-FR"/>
        </w:rPr>
      </w:pPr>
    </w:p>
    <w:p w:rsidR="00041E1D" w:rsidRPr="002644DD" w:rsidRDefault="00041E1D" w:rsidP="00A74785">
      <w:pPr>
        <w:pStyle w:val="ListParagraph"/>
        <w:numPr>
          <w:ilvl w:val="0"/>
          <w:numId w:val="2"/>
        </w:numPr>
        <w:spacing w:after="0" w:line="240" w:lineRule="auto"/>
        <w:ind w:left="450" w:hanging="450"/>
        <w:rPr>
          <w:rFonts w:cs="Calibri"/>
          <w:bCs/>
          <w:lang w:val="fr-FR"/>
        </w:rPr>
      </w:pPr>
      <w:r w:rsidRPr="002644DD">
        <w:rPr>
          <w:rFonts w:asciiTheme="minorHAnsi" w:hAnsiTheme="minorHAnsi" w:cs="Calibri"/>
          <w:bCs/>
          <w:lang w:val="fr-FR"/>
        </w:rPr>
        <w:t xml:space="preserve">Les Correspondants nationaux </w:t>
      </w:r>
      <w:r w:rsidR="00107904" w:rsidRPr="002644DD">
        <w:rPr>
          <w:rFonts w:asciiTheme="minorHAnsi" w:hAnsiTheme="minorHAnsi" w:cs="Calibri"/>
          <w:bCs/>
          <w:lang w:val="fr-FR"/>
        </w:rPr>
        <w:t>GEST</w:t>
      </w:r>
      <w:r w:rsidRPr="002644DD">
        <w:rPr>
          <w:rFonts w:asciiTheme="minorHAnsi" w:hAnsiTheme="minorHAnsi" w:cs="Calibri"/>
          <w:bCs/>
          <w:lang w:val="fr-FR"/>
        </w:rPr>
        <w:t xml:space="preserve"> nommés par chaque Partie contractante assurent la liaison entre les praticiens de leurs zones humides nationales</w:t>
      </w:r>
      <w:r w:rsidR="000753A7" w:rsidRPr="002644DD">
        <w:rPr>
          <w:rFonts w:asciiTheme="minorHAnsi" w:hAnsiTheme="minorHAnsi" w:cs="Calibri"/>
          <w:bCs/>
          <w:lang w:val="fr-FR"/>
        </w:rPr>
        <w:t xml:space="preserve">, les autres </w:t>
      </w:r>
      <w:r w:rsidR="002F4664">
        <w:rPr>
          <w:rFonts w:asciiTheme="minorHAnsi" w:hAnsiTheme="minorHAnsi" w:cs="Calibri"/>
          <w:bCs/>
          <w:lang w:val="fr-FR"/>
        </w:rPr>
        <w:t>C</w:t>
      </w:r>
      <w:r w:rsidR="000753A7" w:rsidRPr="002644DD">
        <w:rPr>
          <w:rFonts w:asciiTheme="minorHAnsi" w:hAnsiTheme="minorHAnsi" w:cs="Calibri"/>
          <w:bCs/>
          <w:lang w:val="fr-FR"/>
        </w:rPr>
        <w:t>orrespondants Ramsar</w:t>
      </w:r>
      <w:r w:rsidRPr="002644DD">
        <w:rPr>
          <w:rFonts w:asciiTheme="minorHAnsi" w:hAnsiTheme="minorHAnsi" w:cs="Calibri"/>
          <w:bCs/>
          <w:lang w:val="fr-FR"/>
        </w:rPr>
        <w:t xml:space="preserve"> et le </w:t>
      </w:r>
      <w:r w:rsidR="00107904" w:rsidRPr="002644DD">
        <w:rPr>
          <w:rFonts w:asciiTheme="minorHAnsi" w:hAnsiTheme="minorHAnsi" w:cs="Calibri"/>
          <w:bCs/>
          <w:lang w:val="fr-FR"/>
        </w:rPr>
        <w:t>GEST</w:t>
      </w:r>
      <w:r w:rsidRPr="002644DD">
        <w:rPr>
          <w:rFonts w:asciiTheme="minorHAnsi" w:hAnsiTheme="minorHAnsi" w:cs="Calibri"/>
          <w:bCs/>
          <w:lang w:val="fr-FR"/>
        </w:rPr>
        <w:t xml:space="preserve">. </w:t>
      </w:r>
      <w:r w:rsidR="00413A81" w:rsidRPr="002644DD">
        <w:rPr>
          <w:rFonts w:asciiTheme="minorHAnsi" w:hAnsiTheme="minorHAnsi" w:cs="Calibri"/>
          <w:bCs/>
          <w:lang w:val="fr-FR"/>
        </w:rPr>
        <w:t>Ils</w:t>
      </w:r>
      <w:r w:rsidRPr="002644DD">
        <w:rPr>
          <w:rFonts w:asciiTheme="minorHAnsi" w:hAnsiTheme="minorHAnsi" w:cs="Calibri"/>
          <w:bCs/>
          <w:lang w:val="fr-FR"/>
        </w:rPr>
        <w:t xml:space="preserve"> sont nommés pour leur</w:t>
      </w:r>
      <w:r w:rsidR="00413A81" w:rsidRPr="002644DD">
        <w:rPr>
          <w:rFonts w:asciiTheme="minorHAnsi" w:hAnsiTheme="minorHAnsi" w:cs="Calibri"/>
          <w:bCs/>
          <w:lang w:val="fr-FR"/>
        </w:rPr>
        <w:t>s compétences</w:t>
      </w:r>
      <w:r w:rsidRPr="002644DD">
        <w:rPr>
          <w:rFonts w:asciiTheme="minorHAnsi" w:hAnsiTheme="minorHAnsi" w:cs="Calibri"/>
          <w:bCs/>
          <w:lang w:val="fr-FR"/>
        </w:rPr>
        <w:t xml:space="preserve"> scientifique</w:t>
      </w:r>
      <w:r w:rsidR="00413A81" w:rsidRPr="002644DD">
        <w:rPr>
          <w:rFonts w:asciiTheme="minorHAnsi" w:hAnsiTheme="minorHAnsi" w:cs="Calibri"/>
          <w:bCs/>
          <w:lang w:val="fr-FR"/>
        </w:rPr>
        <w:t>s</w:t>
      </w:r>
      <w:r w:rsidRPr="002644DD">
        <w:rPr>
          <w:rFonts w:asciiTheme="minorHAnsi" w:hAnsiTheme="minorHAnsi" w:cs="Calibri"/>
          <w:bCs/>
          <w:lang w:val="fr-FR"/>
        </w:rPr>
        <w:t xml:space="preserve"> et technique</w:t>
      </w:r>
      <w:r w:rsidR="00413A81" w:rsidRPr="002644DD">
        <w:rPr>
          <w:rFonts w:asciiTheme="minorHAnsi" w:hAnsiTheme="minorHAnsi" w:cs="Calibri"/>
          <w:bCs/>
          <w:lang w:val="fr-FR"/>
        </w:rPr>
        <w:t>s</w:t>
      </w:r>
      <w:r w:rsidRPr="002644DD">
        <w:rPr>
          <w:rFonts w:asciiTheme="minorHAnsi" w:hAnsiTheme="minorHAnsi" w:cs="Calibri"/>
          <w:bCs/>
          <w:lang w:val="fr-FR"/>
        </w:rPr>
        <w:t xml:space="preserve"> en matière de conservation, gestion et utilisation rationnelle des zones humides</w:t>
      </w:r>
      <w:r w:rsidR="00413A81" w:rsidRPr="002644DD">
        <w:rPr>
          <w:rFonts w:asciiTheme="minorHAnsi" w:hAnsiTheme="minorHAnsi" w:cs="Calibri"/>
          <w:bCs/>
          <w:lang w:val="fr-FR"/>
        </w:rPr>
        <w:t xml:space="preserve">. </w:t>
      </w:r>
      <w:r w:rsidR="000753A7" w:rsidRPr="002644DD">
        <w:rPr>
          <w:rFonts w:asciiTheme="minorHAnsi" w:hAnsiTheme="minorHAnsi" w:cs="Calibri"/>
          <w:bCs/>
          <w:lang w:val="fr-FR"/>
        </w:rPr>
        <w:t>Le Secrétariat doit assurer un lien plus efficace entre le GEST, les Correspondants nationaux du GEST de façon à ce que les besoins techniques des Parties figurent dans le plan de travail du GEST</w:t>
      </w:r>
      <w:r w:rsidR="00742274" w:rsidRPr="002644DD">
        <w:rPr>
          <w:rFonts w:asciiTheme="minorHAnsi" w:hAnsiTheme="minorHAnsi" w:cs="Calibri"/>
          <w:bCs/>
          <w:lang w:val="fr-FR"/>
        </w:rPr>
        <w:t xml:space="preserve"> et</w:t>
      </w:r>
      <w:r w:rsidRPr="002644DD">
        <w:rPr>
          <w:rFonts w:asciiTheme="minorHAnsi" w:hAnsiTheme="minorHAnsi" w:cs="Calibri"/>
          <w:bCs/>
          <w:lang w:val="fr-FR"/>
        </w:rPr>
        <w:t xml:space="preserve"> devraient :</w:t>
      </w:r>
      <w:r w:rsidRPr="002644DD">
        <w:rPr>
          <w:rFonts w:cs="Calibri"/>
          <w:bCs/>
          <w:lang w:val="fr-FR"/>
        </w:rPr>
        <w:t xml:space="preserve">  </w:t>
      </w:r>
    </w:p>
    <w:p w:rsidR="00041E1D" w:rsidRPr="00BC771F" w:rsidRDefault="00041E1D" w:rsidP="00A74785">
      <w:pPr>
        <w:rPr>
          <w:rFonts w:ascii="Calibri" w:hAnsi="Calibri"/>
          <w:lang w:val="fr-FR"/>
        </w:rPr>
      </w:pPr>
    </w:p>
    <w:p w:rsidR="00041E1D" w:rsidRPr="00BC771F" w:rsidRDefault="002F1919" w:rsidP="00A74785">
      <w:pPr>
        <w:pStyle w:val="ListParagraph"/>
        <w:numPr>
          <w:ilvl w:val="0"/>
          <w:numId w:val="11"/>
        </w:numPr>
        <w:autoSpaceDE w:val="0"/>
        <w:autoSpaceDN w:val="0"/>
        <w:adjustRightInd w:val="0"/>
        <w:spacing w:after="0" w:line="240" w:lineRule="auto"/>
        <w:ind w:left="851" w:hanging="425"/>
        <w:rPr>
          <w:rFonts w:cs="Calibri"/>
          <w:lang w:val="fr-FR"/>
        </w:rPr>
      </w:pPr>
      <w:r w:rsidRPr="00BC771F">
        <w:rPr>
          <w:rFonts w:cs="Calibri"/>
          <w:lang w:val="fr-FR"/>
        </w:rPr>
        <w:t>contribuer et apporter leur</w:t>
      </w:r>
      <w:r w:rsidR="00041E1D" w:rsidRPr="00BC771F">
        <w:rPr>
          <w:rFonts w:cs="Calibri"/>
          <w:lang w:val="fr-FR"/>
        </w:rPr>
        <w:t xml:space="preserve"> appui</w:t>
      </w:r>
      <w:r w:rsidR="00462464">
        <w:rPr>
          <w:rFonts w:cs="Calibri"/>
          <w:lang w:val="fr-FR"/>
        </w:rPr>
        <w:t xml:space="preserve"> scientifique et technique</w:t>
      </w:r>
      <w:r w:rsidR="00041E1D" w:rsidRPr="00746A38">
        <w:rPr>
          <w:rFonts w:cs="Calibri"/>
          <w:lang w:val="fr-FR"/>
        </w:rPr>
        <w:t xml:space="preserve"> à la mise en œuvre du plan de travail du </w:t>
      </w:r>
      <w:r w:rsidR="00107904" w:rsidRPr="00746A38">
        <w:rPr>
          <w:rFonts w:cs="Calibri"/>
          <w:lang w:val="fr-FR"/>
        </w:rPr>
        <w:t>GEST</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BB53AE" w:rsidRPr="00BC771F" w:rsidRDefault="00041E1D" w:rsidP="00A74785">
      <w:pPr>
        <w:pStyle w:val="ListParagraph"/>
        <w:numPr>
          <w:ilvl w:val="0"/>
          <w:numId w:val="11"/>
        </w:numPr>
        <w:autoSpaceDE w:val="0"/>
        <w:autoSpaceDN w:val="0"/>
        <w:adjustRightInd w:val="0"/>
        <w:spacing w:after="0" w:line="240" w:lineRule="auto"/>
        <w:ind w:left="851" w:hanging="425"/>
        <w:rPr>
          <w:rFonts w:cs="Calibri"/>
          <w:lang w:val="fr-FR"/>
        </w:rPr>
      </w:pPr>
      <w:r w:rsidRPr="00BC771F">
        <w:rPr>
          <w:rFonts w:cs="Calibri"/>
          <w:lang w:val="fr-FR"/>
        </w:rPr>
        <w:lastRenderedPageBreak/>
        <w:t>maintenir des contacts réguliers avec d’autres Correspondants nationaux Ramsar dans leur pays</w:t>
      </w:r>
      <w:r w:rsidR="00BB53AE" w:rsidRPr="00BC771F">
        <w:rPr>
          <w:rFonts w:cs="Calibri"/>
          <w:lang w:val="fr-FR"/>
        </w:rPr>
        <w:t xml:space="preserve"> (Correspondant national Ramsar et Correspondants CESP);</w:t>
      </w:r>
    </w:p>
    <w:p w:rsidR="00BB53AE" w:rsidRPr="00BC771F" w:rsidRDefault="00BB53AE" w:rsidP="00A74785">
      <w:pPr>
        <w:pStyle w:val="ListParagraph"/>
        <w:autoSpaceDE w:val="0"/>
        <w:autoSpaceDN w:val="0"/>
        <w:adjustRightInd w:val="0"/>
        <w:spacing w:after="0" w:line="240" w:lineRule="auto"/>
        <w:ind w:left="851"/>
        <w:rPr>
          <w:rFonts w:cs="Calibri"/>
          <w:lang w:val="fr-FR"/>
        </w:rPr>
      </w:pPr>
    </w:p>
    <w:p w:rsidR="00BB53AE" w:rsidRPr="00BC771F" w:rsidRDefault="00BB53AE" w:rsidP="00A74785">
      <w:pPr>
        <w:pStyle w:val="ListParagraph"/>
        <w:numPr>
          <w:ilvl w:val="0"/>
          <w:numId w:val="11"/>
        </w:numPr>
        <w:autoSpaceDE w:val="0"/>
        <w:autoSpaceDN w:val="0"/>
        <w:adjustRightInd w:val="0"/>
        <w:spacing w:after="0" w:line="240" w:lineRule="auto"/>
        <w:ind w:left="851" w:hanging="425"/>
        <w:rPr>
          <w:rFonts w:cs="Calibri"/>
          <w:lang w:val="fr-FR"/>
        </w:rPr>
      </w:pPr>
      <w:r w:rsidRPr="00BC771F">
        <w:rPr>
          <w:rFonts w:cs="Calibri"/>
          <w:lang w:val="fr-FR"/>
        </w:rPr>
        <w:t>mobiliser les capacités locales et, dans la mesure du possible, consulter d’autres experts, organismes et centres pour les zones humides de leur pays, y compris des correspondants d’autres AME</w:t>
      </w:r>
      <w:r w:rsidR="00292DBD" w:rsidRPr="00BC771F">
        <w:rPr>
          <w:rFonts w:cs="Calibri"/>
          <w:lang w:val="fr-FR"/>
        </w:rPr>
        <w:t>, ou solliciter leur contribution</w:t>
      </w:r>
      <w:r w:rsidRPr="00BC771F">
        <w:rPr>
          <w:rFonts w:cs="Calibri"/>
          <w:lang w:val="fr-FR"/>
        </w:rPr>
        <w:t>;</w:t>
      </w:r>
    </w:p>
    <w:p w:rsidR="00BB53AE" w:rsidRPr="00BC771F" w:rsidRDefault="00BB53AE" w:rsidP="00A74785">
      <w:pPr>
        <w:pStyle w:val="ListParagraph"/>
        <w:autoSpaceDE w:val="0"/>
        <w:autoSpaceDN w:val="0"/>
        <w:adjustRightInd w:val="0"/>
        <w:spacing w:after="0" w:line="240" w:lineRule="auto"/>
        <w:ind w:left="851"/>
        <w:rPr>
          <w:rFonts w:cs="Calibri"/>
          <w:lang w:val="fr-FR"/>
        </w:rPr>
      </w:pPr>
    </w:p>
    <w:p w:rsidR="00041E1D" w:rsidRPr="00BC771F" w:rsidRDefault="00462464" w:rsidP="00A74785">
      <w:pPr>
        <w:pStyle w:val="ListParagraph"/>
        <w:numPr>
          <w:ilvl w:val="0"/>
          <w:numId w:val="11"/>
        </w:numPr>
        <w:autoSpaceDE w:val="0"/>
        <w:autoSpaceDN w:val="0"/>
        <w:adjustRightInd w:val="0"/>
        <w:spacing w:after="0" w:line="240" w:lineRule="auto"/>
        <w:ind w:left="851" w:hanging="425"/>
        <w:rPr>
          <w:rFonts w:cs="Calibri"/>
          <w:lang w:val="fr-FR"/>
        </w:rPr>
      </w:pPr>
      <w:r>
        <w:rPr>
          <w:rFonts w:cs="Calibri"/>
          <w:lang w:val="fr-FR"/>
        </w:rPr>
        <w:t>les C</w:t>
      </w:r>
      <w:r w:rsidR="003A7C7B">
        <w:rPr>
          <w:rFonts w:cs="Calibri"/>
          <w:lang w:val="fr-FR"/>
        </w:rPr>
        <w:t>orrespondants nationaux du GEST</w:t>
      </w:r>
      <w:r>
        <w:rPr>
          <w:rFonts w:cs="Calibri"/>
          <w:lang w:val="fr-FR"/>
        </w:rPr>
        <w:t xml:space="preserve"> doivent </w:t>
      </w:r>
      <w:r w:rsidR="00BB53AE" w:rsidRPr="00746A38">
        <w:rPr>
          <w:rFonts w:cs="Calibri"/>
          <w:lang w:val="fr-FR"/>
        </w:rPr>
        <w:t xml:space="preserve">fournir des avis aux réunions des Comités nationaux Ramsar/pour les zones humides ou organes semblables (p.ex. comités nationaux pour la biodiversité) et y participer, et fournir des avis lors de la préparation </w:t>
      </w:r>
      <w:r w:rsidR="00041E1D" w:rsidRPr="00BC771F">
        <w:rPr>
          <w:rFonts w:cs="Calibri"/>
          <w:lang w:val="fr-FR"/>
        </w:rPr>
        <w:t>des Rapports nationaux aux différentes sessions de</w:t>
      </w:r>
      <w:r w:rsidR="0065125D" w:rsidRPr="00BC771F">
        <w:rPr>
          <w:rFonts w:cs="Calibri"/>
          <w:lang w:val="fr-FR"/>
        </w:rPr>
        <w:t xml:space="preserve"> la</w:t>
      </w:r>
      <w:r w:rsidR="00041E1D" w:rsidRPr="00BC771F">
        <w:rPr>
          <w:rFonts w:cs="Calibri"/>
          <w:lang w:val="fr-FR"/>
        </w:rPr>
        <w:t xml:space="preserve"> Conférence des Parties contractantes</w:t>
      </w:r>
      <w:r w:rsidR="002644DD">
        <w:rPr>
          <w:rFonts w:cs="Calibri"/>
          <w:lang w:val="fr-FR"/>
        </w:rPr>
        <w:t>. Ils devraient aider à la diffusion de l’information sur les travaux du GEST, adaptés si besoin au contexte national, auprès de personnes et d’organismes pertinents dans leurs pays respectifs</w:t>
      </w:r>
      <w:r w:rsidR="00B40B58">
        <w:rPr>
          <w:rFonts w:cs="Calibri"/>
          <w:lang w:val="fr-FR"/>
        </w:rPr>
        <w:t>;</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4F3462" w:rsidRDefault="00041E1D" w:rsidP="00A74785">
      <w:pPr>
        <w:pStyle w:val="ListParagraph"/>
        <w:numPr>
          <w:ilvl w:val="0"/>
          <w:numId w:val="11"/>
        </w:numPr>
        <w:autoSpaceDE w:val="0"/>
        <w:autoSpaceDN w:val="0"/>
        <w:adjustRightInd w:val="0"/>
        <w:spacing w:after="0" w:line="240" w:lineRule="auto"/>
        <w:ind w:left="851" w:hanging="425"/>
        <w:rPr>
          <w:rFonts w:cs="Calibri"/>
          <w:lang w:val="fr-FR"/>
        </w:rPr>
      </w:pPr>
      <w:r w:rsidRPr="00BC771F">
        <w:rPr>
          <w:rFonts w:cs="Calibri"/>
          <w:lang w:val="fr-FR"/>
        </w:rPr>
        <w:t>fournir un appui technique aux activités nationales pour les zones humides telles que la préparation de</w:t>
      </w:r>
      <w:r w:rsidR="00462464">
        <w:rPr>
          <w:rFonts w:cs="Calibri"/>
          <w:lang w:val="fr-FR"/>
        </w:rPr>
        <w:t>s</w:t>
      </w:r>
      <w:r w:rsidRPr="00746A38">
        <w:rPr>
          <w:rFonts w:cs="Calibri"/>
          <w:lang w:val="fr-FR"/>
        </w:rPr>
        <w:t xml:space="preserve"> </w:t>
      </w:r>
      <w:r w:rsidRPr="004F3462">
        <w:rPr>
          <w:rFonts w:cs="Calibri"/>
          <w:lang w:val="fr-FR"/>
        </w:rPr>
        <w:t>inventaire</w:t>
      </w:r>
      <w:r w:rsidR="00462464">
        <w:rPr>
          <w:rFonts w:cs="Calibri"/>
          <w:lang w:val="fr-FR"/>
        </w:rPr>
        <w:t>s</w:t>
      </w:r>
      <w:r w:rsidRPr="00746A38">
        <w:rPr>
          <w:rFonts w:cs="Calibri"/>
          <w:lang w:val="fr-FR"/>
        </w:rPr>
        <w:t xml:space="preserve"> des zones humides</w:t>
      </w:r>
      <w:r w:rsidR="0065493A" w:rsidRPr="00746A38">
        <w:rPr>
          <w:rFonts w:cs="Calibri"/>
          <w:lang w:val="fr-FR"/>
        </w:rPr>
        <w:t xml:space="preserve">; </w:t>
      </w:r>
      <w:r w:rsidRPr="004F3462">
        <w:rPr>
          <w:rFonts w:cs="Calibri"/>
          <w:lang w:val="fr-FR"/>
        </w:rPr>
        <w:t>et</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BC771F" w:rsidRDefault="00041E1D" w:rsidP="00A74785">
      <w:pPr>
        <w:pStyle w:val="ListParagraph"/>
        <w:numPr>
          <w:ilvl w:val="0"/>
          <w:numId w:val="11"/>
        </w:numPr>
        <w:autoSpaceDE w:val="0"/>
        <w:autoSpaceDN w:val="0"/>
        <w:adjustRightInd w:val="0"/>
        <w:spacing w:after="0" w:line="240" w:lineRule="auto"/>
        <w:ind w:left="851" w:hanging="425"/>
        <w:rPr>
          <w:rFonts w:cs="Calibri"/>
          <w:lang w:val="fr-FR"/>
        </w:rPr>
      </w:pPr>
      <w:r w:rsidRPr="00BC771F">
        <w:rPr>
          <w:rFonts w:cs="Calibri"/>
          <w:lang w:val="fr-FR"/>
        </w:rPr>
        <w:t xml:space="preserve">aider à diffuser les produits du </w:t>
      </w:r>
      <w:r w:rsidR="00107904" w:rsidRPr="00BC771F">
        <w:rPr>
          <w:rFonts w:cs="Calibri"/>
          <w:lang w:val="fr-FR"/>
        </w:rPr>
        <w:t>GEST</w:t>
      </w:r>
      <w:r w:rsidRPr="00BC771F">
        <w:rPr>
          <w:rFonts w:cs="Calibri"/>
          <w:lang w:val="fr-FR"/>
        </w:rPr>
        <w:t xml:space="preserve"> et </w:t>
      </w:r>
      <w:r w:rsidR="0065493A" w:rsidRPr="00BC771F">
        <w:rPr>
          <w:rFonts w:cs="Calibri"/>
          <w:lang w:val="fr-FR"/>
        </w:rPr>
        <w:t xml:space="preserve">des </w:t>
      </w:r>
      <w:r w:rsidRPr="00BC771F">
        <w:rPr>
          <w:rFonts w:cs="Calibri"/>
          <w:lang w:val="fr-FR"/>
        </w:rPr>
        <w:t>information</w:t>
      </w:r>
      <w:r w:rsidR="0065493A" w:rsidRPr="00BC771F">
        <w:rPr>
          <w:rFonts w:cs="Calibri"/>
          <w:lang w:val="fr-FR"/>
        </w:rPr>
        <w:t>s</w:t>
      </w:r>
      <w:r w:rsidRPr="00BC771F">
        <w:rPr>
          <w:rFonts w:cs="Calibri"/>
          <w:lang w:val="fr-FR"/>
        </w:rPr>
        <w:t xml:space="preserve"> sur ses travaux, adaptés </w:t>
      </w:r>
      <w:r w:rsidR="002F4664">
        <w:rPr>
          <w:rFonts w:cs="Calibri"/>
          <w:lang w:val="fr-FR"/>
        </w:rPr>
        <w:t>si nécessaire</w:t>
      </w:r>
      <w:r w:rsidRPr="00BC771F">
        <w:rPr>
          <w:rFonts w:cs="Calibri"/>
          <w:lang w:val="fr-FR"/>
        </w:rPr>
        <w:t xml:space="preserve"> au contexte national.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BC771F" w:rsidRDefault="00041E1D" w:rsidP="00A74785">
      <w:pPr>
        <w:ind w:left="851" w:hanging="851"/>
        <w:rPr>
          <w:rFonts w:ascii="Calibri" w:hAnsi="Calibri" w:cs="Calibri"/>
          <w:b/>
          <w:bCs/>
          <w:sz w:val="22"/>
          <w:szCs w:val="22"/>
          <w:lang w:val="fr-FR"/>
        </w:rPr>
      </w:pPr>
      <w:r w:rsidRPr="00BC771F">
        <w:rPr>
          <w:rFonts w:ascii="Calibri" w:hAnsi="Calibri" w:cs="Calibri"/>
          <w:b/>
          <w:bCs/>
          <w:sz w:val="22"/>
          <w:szCs w:val="22"/>
          <w:lang w:val="fr-FR"/>
        </w:rPr>
        <w:t xml:space="preserve">Sélection des membres du </w:t>
      </w:r>
      <w:r w:rsidR="00107904" w:rsidRPr="00BC771F">
        <w:rPr>
          <w:rFonts w:ascii="Calibri" w:hAnsi="Calibri" w:cs="Calibri"/>
          <w:b/>
          <w:bCs/>
          <w:sz w:val="22"/>
          <w:szCs w:val="22"/>
          <w:lang w:val="fr-FR"/>
        </w:rPr>
        <w:t>GEST</w:t>
      </w:r>
    </w:p>
    <w:p w:rsidR="00041E1D" w:rsidRPr="00BC771F" w:rsidRDefault="00041E1D" w:rsidP="00A74785">
      <w:pPr>
        <w:ind w:left="851" w:hanging="851"/>
        <w:rPr>
          <w:rFonts w:ascii="Calibri" w:hAnsi="Calibri" w:cs="Calibri"/>
          <w:b/>
          <w:bCs/>
          <w:sz w:val="22"/>
          <w:szCs w:val="22"/>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Immédiatement après chaque COP, le Secrétariat lance un appel à nominations pour les membres du </w:t>
      </w:r>
      <w:r w:rsidR="00107904" w:rsidRPr="00B40B58">
        <w:rPr>
          <w:rFonts w:asciiTheme="minorHAnsi" w:hAnsiTheme="minorHAnsi" w:cs="Calibri"/>
          <w:bCs/>
          <w:lang w:val="fr-FR"/>
        </w:rPr>
        <w:t>GEST</w:t>
      </w:r>
      <w:r w:rsidRPr="00B40B58">
        <w:rPr>
          <w:rFonts w:asciiTheme="minorHAnsi" w:hAnsiTheme="minorHAnsi" w:cs="Calibri"/>
          <w:bCs/>
          <w:lang w:val="fr-FR"/>
        </w:rPr>
        <w:t xml:space="preserve"> pour la nouvelle période triennale qui comprend des informations sur les profils particuliers recherchés pour les membres scientifiques et techniques.   </w:t>
      </w:r>
    </w:p>
    <w:p w:rsidR="00041E1D" w:rsidRPr="00DB6C7E" w:rsidRDefault="00041E1D" w:rsidP="00A74785">
      <w:pPr>
        <w:pStyle w:val="ListParagraph"/>
        <w:spacing w:after="0" w:line="240" w:lineRule="auto"/>
        <w:ind w:left="426"/>
        <w:contextualSpacing w:val="0"/>
        <w:rPr>
          <w:rFonts w:asciiTheme="minorHAnsi" w:hAnsiTheme="minorHAnsi" w:cs="Calibri"/>
          <w:bCs/>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Les membres et les représentants d’observateurs pour chaque période triennale sont nommés par le Groupe de travail sur la gestion du Comité permanent dès que possible après la COP, parmi les candidats nommés selon le processus décrit ci</w:t>
      </w:r>
      <w:r w:rsidRPr="00B40B58">
        <w:rPr>
          <w:rFonts w:asciiTheme="minorHAnsi" w:hAnsiTheme="minorHAnsi" w:cs="Calibri"/>
          <w:bCs/>
          <w:lang w:val="fr-FR"/>
        </w:rPr>
        <w:noBreakHyphen/>
        <w:t>après.</w:t>
      </w:r>
    </w:p>
    <w:p w:rsidR="00561B91" w:rsidRPr="00DB6C7E" w:rsidRDefault="00561B91" w:rsidP="00A74785">
      <w:pPr>
        <w:pStyle w:val="ListParagraph"/>
        <w:spacing w:after="0" w:line="240" w:lineRule="auto"/>
        <w:ind w:left="426"/>
        <w:contextualSpacing w:val="0"/>
        <w:rPr>
          <w:rFonts w:asciiTheme="minorHAnsi" w:hAnsiTheme="minorHAnsi" w:cs="Calibri"/>
          <w:bCs/>
          <w:lang w:val="fr-FR"/>
        </w:rPr>
      </w:pPr>
    </w:p>
    <w:p w:rsidR="00615CCF" w:rsidRPr="00B40B58" w:rsidRDefault="00561B91"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Les Autorités administratives de chaque région s’accordent entre elles pour nommer un expert technique </w:t>
      </w:r>
      <w:r w:rsidR="00615CCF" w:rsidRPr="00B40B58">
        <w:rPr>
          <w:rFonts w:asciiTheme="minorHAnsi" w:hAnsiTheme="minorHAnsi" w:cs="Calibri"/>
          <w:bCs/>
          <w:lang w:val="fr-FR"/>
        </w:rPr>
        <w:t>pour chaque région</w:t>
      </w:r>
      <w:r w:rsidR="002F4664">
        <w:rPr>
          <w:rFonts w:asciiTheme="minorHAnsi" w:hAnsiTheme="minorHAnsi" w:cs="Calibri"/>
          <w:bCs/>
          <w:lang w:val="fr-FR"/>
        </w:rPr>
        <w:t>,</w:t>
      </w:r>
      <w:r w:rsidR="00615CCF" w:rsidRPr="00B40B58">
        <w:rPr>
          <w:rFonts w:asciiTheme="minorHAnsi" w:hAnsiTheme="minorHAnsi" w:cs="Calibri"/>
          <w:bCs/>
          <w:lang w:val="fr-FR"/>
        </w:rPr>
        <w:t xml:space="preserve"> </w:t>
      </w:r>
      <w:r w:rsidRPr="00B40B58">
        <w:rPr>
          <w:rFonts w:asciiTheme="minorHAnsi" w:hAnsiTheme="minorHAnsi" w:cs="Calibri"/>
          <w:bCs/>
          <w:lang w:val="fr-FR"/>
        </w:rPr>
        <w:t>qui est accepté automatiquement.</w:t>
      </w:r>
    </w:p>
    <w:p w:rsidR="00041E1D" w:rsidRDefault="00041E1D" w:rsidP="00A74785">
      <w:pPr>
        <w:pStyle w:val="ListParagraph"/>
        <w:spacing w:after="0" w:line="240" w:lineRule="auto"/>
        <w:ind w:left="426"/>
        <w:contextualSpacing w:val="0"/>
        <w:rPr>
          <w:rFonts w:cs="Calibri"/>
          <w:bCs/>
          <w:lang w:val="fr-FR"/>
        </w:rPr>
      </w:pPr>
    </w:p>
    <w:p w:rsidR="00615CCF" w:rsidRDefault="00615CCF" w:rsidP="00A74785">
      <w:pPr>
        <w:pStyle w:val="ListParagraph"/>
        <w:numPr>
          <w:ilvl w:val="0"/>
          <w:numId w:val="2"/>
        </w:numPr>
        <w:spacing w:after="0" w:line="240" w:lineRule="auto"/>
        <w:ind w:left="450" w:hanging="450"/>
        <w:contextualSpacing w:val="0"/>
        <w:rPr>
          <w:rFonts w:cs="Calibri"/>
          <w:bCs/>
          <w:lang w:val="fr-FR"/>
        </w:rPr>
      </w:pPr>
      <w:r>
        <w:rPr>
          <w:rFonts w:cs="Calibri"/>
          <w:bCs/>
          <w:lang w:val="fr-FR"/>
        </w:rPr>
        <w:t>Les Autorités administratives désignent des membres en fonction des besoins identifiés et les nominations sont ensuite revues et sélectionnées</w:t>
      </w:r>
      <w:r w:rsidR="002F4664">
        <w:rPr>
          <w:rFonts w:cs="Calibri"/>
          <w:bCs/>
          <w:lang w:val="fr-FR"/>
        </w:rPr>
        <w:t>,</w:t>
      </w:r>
      <w:r>
        <w:rPr>
          <w:rFonts w:cs="Calibri"/>
          <w:bCs/>
          <w:lang w:val="fr-FR"/>
        </w:rPr>
        <w:t xml:space="preserve"> par région</w:t>
      </w:r>
      <w:r w:rsidR="002F4664">
        <w:rPr>
          <w:rFonts w:cs="Calibri"/>
          <w:bCs/>
          <w:lang w:val="fr-FR"/>
        </w:rPr>
        <w:t>,</w:t>
      </w:r>
      <w:r>
        <w:rPr>
          <w:rFonts w:cs="Calibri"/>
          <w:bCs/>
          <w:lang w:val="fr-FR"/>
        </w:rPr>
        <w:t xml:space="preserve"> par les membres du Comité permanent.</w:t>
      </w:r>
    </w:p>
    <w:p w:rsidR="00615CCF" w:rsidRPr="00746A38" w:rsidRDefault="00615CCF" w:rsidP="00A74785">
      <w:pPr>
        <w:pStyle w:val="ListParagraph"/>
        <w:spacing w:after="0" w:line="240" w:lineRule="auto"/>
        <w:ind w:left="426"/>
        <w:contextualSpacing w:val="0"/>
        <w:rPr>
          <w:rFonts w:cs="Calibri"/>
          <w:bCs/>
          <w:lang w:val="fr-FR"/>
        </w:rPr>
      </w:pPr>
    </w:p>
    <w:p w:rsidR="00735B22" w:rsidRPr="00BC771F" w:rsidRDefault="00735B22" w:rsidP="00A74785">
      <w:pPr>
        <w:pStyle w:val="ListParagraph"/>
        <w:numPr>
          <w:ilvl w:val="0"/>
          <w:numId w:val="2"/>
        </w:numPr>
        <w:tabs>
          <w:tab w:val="left" w:pos="540"/>
        </w:tabs>
        <w:spacing w:after="0" w:line="240" w:lineRule="auto"/>
        <w:ind w:left="450" w:hanging="450"/>
        <w:contextualSpacing w:val="0"/>
        <w:rPr>
          <w:rFonts w:cs="Calibri"/>
          <w:bCs/>
          <w:lang w:val="fr-FR"/>
        </w:rPr>
      </w:pPr>
      <w:r w:rsidRPr="00BC771F">
        <w:rPr>
          <w:rFonts w:cs="Calibri"/>
          <w:bCs/>
          <w:lang w:val="fr-FR"/>
        </w:rPr>
        <w:t xml:space="preserve">Les Autorités administratives des Parties contractantes  proposent des nominations pour les six membres scientifiques et </w:t>
      </w:r>
      <w:r w:rsidR="000E70CE" w:rsidRPr="00BC771F">
        <w:rPr>
          <w:rFonts w:cs="Calibri"/>
          <w:bCs/>
          <w:lang w:val="fr-FR"/>
        </w:rPr>
        <w:t xml:space="preserve">pour </w:t>
      </w:r>
      <w:r w:rsidRPr="00BC771F">
        <w:rPr>
          <w:rFonts w:cs="Calibri"/>
          <w:bCs/>
          <w:lang w:val="fr-FR"/>
        </w:rPr>
        <w:t>six membres techniques</w:t>
      </w:r>
      <w:r w:rsidR="00FB3316" w:rsidRPr="00BC771F">
        <w:rPr>
          <w:rFonts w:cs="Calibri"/>
          <w:bCs/>
          <w:lang w:val="fr-FR"/>
        </w:rPr>
        <w:t xml:space="preserve"> et peuvent proposer des candidats aux postes de président et vice-président, y compris parmi les candidats nommés conformément au paragraphe 21.</w:t>
      </w:r>
    </w:p>
    <w:p w:rsidR="00735B22" w:rsidRPr="00BC771F" w:rsidRDefault="00735B22" w:rsidP="00A74785">
      <w:pPr>
        <w:pStyle w:val="ListParagraph"/>
        <w:spacing w:after="0" w:line="240" w:lineRule="auto"/>
        <w:ind w:left="426"/>
        <w:contextualSpacing w:val="0"/>
        <w:rPr>
          <w:rFonts w:cs="Calibri"/>
          <w:bCs/>
          <w:lang w:val="fr-FR"/>
        </w:rPr>
      </w:pPr>
    </w:p>
    <w:p w:rsidR="00FB3316" w:rsidRPr="00B40B58" w:rsidRDefault="00FB3316" w:rsidP="00A74785">
      <w:pPr>
        <w:pStyle w:val="ListParagraph"/>
        <w:numPr>
          <w:ilvl w:val="0"/>
          <w:numId w:val="2"/>
        </w:numPr>
        <w:spacing w:after="0" w:line="240" w:lineRule="auto"/>
        <w:ind w:left="450" w:hanging="450"/>
        <w:rPr>
          <w:rFonts w:cs="Calibri"/>
          <w:bCs/>
          <w:lang w:val="fr-FR"/>
        </w:rPr>
      </w:pPr>
      <w:r w:rsidRPr="00B40B58">
        <w:rPr>
          <w:rFonts w:asciiTheme="minorHAnsi" w:hAnsiTheme="minorHAnsi" w:cs="Calibri"/>
          <w:bCs/>
          <w:lang w:val="fr-FR"/>
        </w:rPr>
        <w:t xml:space="preserve">Les OIP et les organisations observatrices proposent des nominations pour les six membres </w:t>
      </w:r>
      <w:r w:rsidR="00B40B58">
        <w:rPr>
          <w:rFonts w:asciiTheme="minorHAnsi" w:hAnsiTheme="minorHAnsi" w:cs="Calibri"/>
          <w:bCs/>
          <w:lang w:val="fr-FR"/>
        </w:rPr>
        <w:t xml:space="preserve">scientifiques et six membres </w:t>
      </w:r>
      <w:r w:rsidRPr="00B40B58">
        <w:rPr>
          <w:rFonts w:asciiTheme="minorHAnsi" w:hAnsiTheme="minorHAnsi" w:cs="Calibri"/>
          <w:bCs/>
          <w:lang w:val="fr-FR"/>
        </w:rPr>
        <w:t>techniques.</w:t>
      </w:r>
    </w:p>
    <w:p w:rsidR="00FB3316" w:rsidRPr="00BC771F" w:rsidRDefault="00FB3316" w:rsidP="00A74785">
      <w:pPr>
        <w:pStyle w:val="ListParagraph"/>
        <w:spacing w:after="0" w:line="240" w:lineRule="auto"/>
        <w:ind w:left="426"/>
        <w:contextualSpacing w:val="0"/>
        <w:rPr>
          <w:rFonts w:cs="Calibri"/>
          <w:bCs/>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Les membres du </w:t>
      </w:r>
      <w:r w:rsidR="00107904" w:rsidRPr="00B40B58">
        <w:rPr>
          <w:rFonts w:asciiTheme="minorHAnsi" w:hAnsiTheme="minorHAnsi" w:cs="Calibri"/>
          <w:bCs/>
          <w:lang w:val="fr-FR"/>
        </w:rPr>
        <w:t>GEST</w:t>
      </w:r>
      <w:r w:rsidRPr="00B40B58">
        <w:rPr>
          <w:rFonts w:asciiTheme="minorHAnsi" w:hAnsiTheme="minorHAnsi" w:cs="Calibri"/>
          <w:bCs/>
          <w:lang w:val="fr-FR"/>
        </w:rPr>
        <w:t xml:space="preserve"> sont nommés </w:t>
      </w:r>
      <w:r w:rsidR="004A4BF8" w:rsidRPr="00B40B58">
        <w:rPr>
          <w:rFonts w:asciiTheme="minorHAnsi" w:hAnsiTheme="minorHAnsi" w:cs="Calibri"/>
          <w:bCs/>
          <w:lang w:val="fr-FR"/>
        </w:rPr>
        <w:t xml:space="preserve">à titre personnel, </w:t>
      </w:r>
      <w:r w:rsidRPr="00B40B58">
        <w:rPr>
          <w:rFonts w:asciiTheme="minorHAnsi" w:hAnsiTheme="minorHAnsi" w:cs="Calibri"/>
          <w:bCs/>
          <w:lang w:val="fr-FR"/>
        </w:rPr>
        <w:t xml:space="preserve">pour leurs compétences scientifiques et techniques et ne représentent aucune organisation ou aucun gouvernement dans leur interaction avec le </w:t>
      </w:r>
      <w:r w:rsidR="00107904" w:rsidRPr="00B40B58">
        <w:rPr>
          <w:rFonts w:asciiTheme="minorHAnsi" w:hAnsiTheme="minorHAnsi" w:cs="Calibri"/>
          <w:bCs/>
          <w:lang w:val="fr-FR"/>
        </w:rPr>
        <w:t>GEST</w:t>
      </w:r>
      <w:r w:rsidRPr="00B40B58">
        <w:rPr>
          <w:rFonts w:asciiTheme="minorHAnsi" w:hAnsiTheme="minorHAnsi" w:cs="Calibri"/>
          <w:bCs/>
          <w:lang w:val="fr-FR"/>
        </w:rPr>
        <w:t xml:space="preserve">. La sélection </w:t>
      </w:r>
      <w:r w:rsidR="00ED6B9D" w:rsidRPr="00B40B58">
        <w:rPr>
          <w:rFonts w:asciiTheme="minorHAnsi" w:hAnsiTheme="minorHAnsi" w:cs="Calibri"/>
          <w:bCs/>
          <w:lang w:val="fr-FR"/>
        </w:rPr>
        <w:t>vise à s’assurer des</w:t>
      </w:r>
      <w:r w:rsidRPr="00B40B58">
        <w:rPr>
          <w:rFonts w:asciiTheme="minorHAnsi" w:hAnsiTheme="minorHAnsi" w:cs="Calibri"/>
          <w:bCs/>
          <w:lang w:val="fr-FR"/>
        </w:rPr>
        <w:t xml:space="preserve"> compétences scientifiques et techniques requises pour les travaux du </w:t>
      </w:r>
      <w:r w:rsidR="00107904" w:rsidRPr="00B40B58">
        <w:rPr>
          <w:rFonts w:asciiTheme="minorHAnsi" w:hAnsiTheme="minorHAnsi" w:cs="Calibri"/>
          <w:bCs/>
          <w:lang w:val="fr-FR"/>
        </w:rPr>
        <w:t>GEST</w:t>
      </w:r>
      <w:r w:rsidRPr="00B40B58">
        <w:rPr>
          <w:rFonts w:asciiTheme="minorHAnsi" w:hAnsiTheme="minorHAnsi" w:cs="Calibri"/>
          <w:bCs/>
          <w:lang w:val="fr-FR"/>
        </w:rPr>
        <w:t xml:space="preserve"> durant la période triennale et garantit l’équilibre régional et entre les sexes.   </w:t>
      </w:r>
    </w:p>
    <w:p w:rsidR="00041E1D" w:rsidRPr="00746A38" w:rsidRDefault="00041E1D" w:rsidP="00A74785">
      <w:pPr>
        <w:rPr>
          <w:rFonts w:ascii="Calibri" w:hAnsi="Calibri" w:cs="Calibri"/>
          <w:bCs/>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lastRenderedPageBreak/>
        <w:t xml:space="preserve">Chaque Organisation internationale partenaire nomme son représentant. </w:t>
      </w:r>
      <w:r w:rsidR="00FB3316" w:rsidRPr="00B40B58">
        <w:rPr>
          <w:rFonts w:asciiTheme="minorHAnsi" w:hAnsiTheme="minorHAnsi" w:cs="Calibri"/>
          <w:bCs/>
          <w:lang w:val="fr-FR"/>
        </w:rPr>
        <w:t>Les observateurs des OIP peuvent siéger pour plusieurs périodes triennales.</w:t>
      </w:r>
    </w:p>
    <w:p w:rsidR="00041E1D" w:rsidRPr="00746A38" w:rsidRDefault="00041E1D" w:rsidP="00A74785">
      <w:pPr>
        <w:pStyle w:val="ListParagraph"/>
        <w:spacing w:after="0" w:line="240" w:lineRule="auto"/>
        <w:ind w:left="426"/>
        <w:contextualSpacing w:val="0"/>
        <w:rPr>
          <w:rFonts w:cs="Calibri"/>
          <w:bCs/>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Toute organisation observatrice peut nommer un représentant en qualité d’observateur auprès du </w:t>
      </w:r>
      <w:r w:rsidR="00107904" w:rsidRPr="00B40B58">
        <w:rPr>
          <w:rFonts w:asciiTheme="minorHAnsi" w:hAnsiTheme="minorHAnsi" w:cs="Calibri"/>
          <w:bCs/>
          <w:lang w:val="fr-FR"/>
        </w:rPr>
        <w:t>GEST</w:t>
      </w:r>
      <w:r w:rsidRPr="00B40B58">
        <w:rPr>
          <w:rFonts w:asciiTheme="minorHAnsi" w:hAnsiTheme="minorHAnsi" w:cs="Calibri"/>
          <w:bCs/>
          <w:lang w:val="fr-FR"/>
        </w:rPr>
        <w:t>.</w:t>
      </w:r>
      <w:r w:rsidR="00FB3316" w:rsidRPr="00B40B58">
        <w:rPr>
          <w:rFonts w:asciiTheme="minorHAnsi" w:hAnsiTheme="minorHAnsi" w:cs="Calibri"/>
          <w:bCs/>
          <w:lang w:val="fr-FR"/>
        </w:rPr>
        <w:t xml:space="preserve"> Les organisations observatrices peuvent siéger pour plusieurs périodes triennales.</w:t>
      </w:r>
    </w:p>
    <w:p w:rsidR="00041E1D" w:rsidRPr="00746A38" w:rsidRDefault="00041E1D" w:rsidP="00A74785">
      <w:pPr>
        <w:pStyle w:val="ListParagraph"/>
        <w:spacing w:after="0" w:line="240" w:lineRule="auto"/>
        <w:ind w:left="426"/>
        <w:contextualSpacing w:val="0"/>
        <w:rPr>
          <w:rFonts w:cs="Calibri"/>
          <w:bCs/>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Les organisations qui </w:t>
      </w:r>
      <w:r w:rsidR="00ED6B9D" w:rsidRPr="00B40B58">
        <w:rPr>
          <w:rFonts w:asciiTheme="minorHAnsi" w:hAnsiTheme="minorHAnsi" w:cs="Calibri"/>
          <w:bCs/>
          <w:lang w:val="fr-FR"/>
        </w:rPr>
        <w:t>nomment des membres ou des observateurs</w:t>
      </w:r>
      <w:r w:rsidRPr="00B40B58">
        <w:rPr>
          <w:rFonts w:asciiTheme="minorHAnsi" w:hAnsiTheme="minorHAnsi" w:cs="Calibri"/>
          <w:bCs/>
          <w:lang w:val="fr-FR"/>
        </w:rPr>
        <w:t xml:space="preserve"> doivent fournir une lettre de recommandation résumant les compétences </w:t>
      </w:r>
      <w:r w:rsidR="00ED6B9D" w:rsidRPr="00B40B58">
        <w:rPr>
          <w:rFonts w:asciiTheme="minorHAnsi" w:hAnsiTheme="minorHAnsi" w:cs="Calibri"/>
          <w:bCs/>
          <w:lang w:val="fr-FR"/>
        </w:rPr>
        <w:t>des</w:t>
      </w:r>
      <w:r w:rsidRPr="00B40B58">
        <w:rPr>
          <w:rFonts w:asciiTheme="minorHAnsi" w:hAnsiTheme="minorHAnsi" w:cs="Calibri"/>
          <w:bCs/>
          <w:lang w:val="fr-FR"/>
        </w:rPr>
        <w:t xml:space="preserve"> candidat</w:t>
      </w:r>
      <w:r w:rsidR="00ED6B9D" w:rsidRPr="00B40B58">
        <w:rPr>
          <w:rFonts w:asciiTheme="minorHAnsi" w:hAnsiTheme="minorHAnsi" w:cs="Calibri"/>
          <w:bCs/>
          <w:lang w:val="fr-FR"/>
        </w:rPr>
        <w:t>s</w:t>
      </w:r>
      <w:r w:rsidRPr="00B40B58">
        <w:rPr>
          <w:rFonts w:asciiTheme="minorHAnsi" w:hAnsiTheme="minorHAnsi" w:cs="Calibri"/>
          <w:bCs/>
          <w:lang w:val="fr-FR"/>
        </w:rPr>
        <w:t xml:space="preserve"> et la pertinence de </w:t>
      </w:r>
      <w:r w:rsidR="00A61C15" w:rsidRPr="00B40B58">
        <w:rPr>
          <w:rFonts w:asciiTheme="minorHAnsi" w:hAnsiTheme="minorHAnsi" w:cs="Calibri"/>
          <w:bCs/>
          <w:lang w:val="fr-FR"/>
        </w:rPr>
        <w:t>leurs travaux</w:t>
      </w:r>
      <w:r w:rsidRPr="00B40B58">
        <w:rPr>
          <w:rFonts w:asciiTheme="minorHAnsi" w:hAnsiTheme="minorHAnsi" w:cs="Calibri"/>
          <w:bCs/>
          <w:lang w:val="fr-FR"/>
        </w:rPr>
        <w:t xml:space="preserve"> pour le plan de travail du </w:t>
      </w:r>
      <w:r w:rsidR="00107904" w:rsidRPr="00B40B58">
        <w:rPr>
          <w:rFonts w:asciiTheme="minorHAnsi" w:hAnsiTheme="minorHAnsi" w:cs="Calibri"/>
          <w:bCs/>
          <w:lang w:val="fr-FR"/>
        </w:rPr>
        <w:t>GEST</w:t>
      </w:r>
      <w:r w:rsidRPr="00B40B58">
        <w:rPr>
          <w:rFonts w:asciiTheme="minorHAnsi" w:hAnsiTheme="minorHAnsi" w:cs="Calibri"/>
          <w:bCs/>
          <w:lang w:val="fr-FR"/>
        </w:rPr>
        <w:t>.</w:t>
      </w:r>
    </w:p>
    <w:p w:rsidR="00041E1D" w:rsidRPr="00746A38" w:rsidRDefault="00041E1D" w:rsidP="00A74785">
      <w:pPr>
        <w:rPr>
          <w:rFonts w:ascii="Calibri" w:hAnsi="Calibri" w:cs="Calibri"/>
          <w:bCs/>
          <w:lang w:val="fr-FR"/>
        </w:rPr>
      </w:pPr>
    </w:p>
    <w:p w:rsid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Les candidats nommés fourni</w:t>
      </w:r>
      <w:r w:rsidR="00A61C15" w:rsidRPr="00B40B58">
        <w:rPr>
          <w:rFonts w:asciiTheme="minorHAnsi" w:hAnsiTheme="minorHAnsi" w:cs="Calibri"/>
          <w:bCs/>
          <w:lang w:val="fr-FR"/>
        </w:rPr>
        <w:t>sse</w:t>
      </w:r>
      <w:r w:rsidRPr="00B40B58">
        <w:rPr>
          <w:rFonts w:asciiTheme="minorHAnsi" w:hAnsiTheme="minorHAnsi" w:cs="Calibri"/>
          <w:bCs/>
          <w:lang w:val="fr-FR"/>
        </w:rPr>
        <w:t>nt un curriculum vitae et une déclaration indiquant qu’ils acceptent que leur candidature au G</w:t>
      </w:r>
      <w:r w:rsidR="00A61C15" w:rsidRPr="00B40B58">
        <w:rPr>
          <w:rFonts w:asciiTheme="minorHAnsi" w:hAnsiTheme="minorHAnsi" w:cs="Calibri"/>
          <w:bCs/>
          <w:lang w:val="fr-FR"/>
        </w:rPr>
        <w:t>EST</w:t>
      </w:r>
      <w:r w:rsidRPr="00B40B58">
        <w:rPr>
          <w:rFonts w:asciiTheme="minorHAnsi" w:hAnsiTheme="minorHAnsi" w:cs="Calibri"/>
          <w:bCs/>
          <w:lang w:val="fr-FR"/>
        </w:rPr>
        <w:t xml:space="preserve"> soit examinée</w:t>
      </w:r>
      <w:r w:rsidR="00685A0D" w:rsidRPr="00B40B58">
        <w:rPr>
          <w:rFonts w:asciiTheme="minorHAnsi" w:hAnsiTheme="minorHAnsi" w:cs="Calibri"/>
          <w:bCs/>
          <w:lang w:val="fr-FR"/>
        </w:rPr>
        <w:t xml:space="preserve"> et</w:t>
      </w:r>
      <w:r w:rsidRPr="00B40B58">
        <w:rPr>
          <w:rFonts w:asciiTheme="minorHAnsi" w:hAnsiTheme="minorHAnsi" w:cs="Calibri"/>
          <w:bCs/>
          <w:lang w:val="fr-FR"/>
        </w:rPr>
        <w:t xml:space="preserve"> qu’ils </w:t>
      </w:r>
      <w:r w:rsidR="00A61C15" w:rsidRPr="00B40B58">
        <w:rPr>
          <w:rFonts w:asciiTheme="minorHAnsi" w:hAnsiTheme="minorHAnsi" w:cs="Calibri"/>
          <w:bCs/>
          <w:lang w:val="fr-FR"/>
        </w:rPr>
        <w:t>disposent</w:t>
      </w:r>
      <w:r w:rsidR="00561B91" w:rsidRPr="00B40B58">
        <w:rPr>
          <w:rFonts w:asciiTheme="minorHAnsi" w:hAnsiTheme="minorHAnsi" w:cs="Calibri"/>
          <w:bCs/>
          <w:lang w:val="fr-FR"/>
        </w:rPr>
        <w:t>, le cas échéant,</w:t>
      </w:r>
      <w:r w:rsidRPr="00B40B58">
        <w:rPr>
          <w:rFonts w:asciiTheme="minorHAnsi" w:hAnsiTheme="minorHAnsi" w:cs="Calibri"/>
          <w:bCs/>
          <w:lang w:val="fr-FR"/>
        </w:rPr>
        <w:t xml:space="preserve"> de l’appui requis de leur organisation </w:t>
      </w:r>
      <w:r w:rsidR="00A61C15" w:rsidRPr="00B40B58">
        <w:rPr>
          <w:rFonts w:asciiTheme="minorHAnsi" w:hAnsiTheme="minorHAnsi" w:cs="Calibri"/>
          <w:bCs/>
          <w:lang w:val="fr-FR"/>
        </w:rPr>
        <w:t>pour s’acquitter bénévolement des travaux requis des membres du GEST ainsi que</w:t>
      </w:r>
      <w:r w:rsidRPr="00B40B58">
        <w:rPr>
          <w:rFonts w:asciiTheme="minorHAnsi" w:hAnsiTheme="minorHAnsi" w:cs="Calibri"/>
          <w:bCs/>
          <w:lang w:val="fr-FR"/>
        </w:rPr>
        <w:t xml:space="preserve"> du temps et de la disponibilité nécessaires pour assister aux réunions.</w:t>
      </w:r>
      <w:r w:rsidR="00B40B58">
        <w:rPr>
          <w:rFonts w:asciiTheme="minorHAnsi" w:hAnsiTheme="minorHAnsi" w:cs="Calibri"/>
          <w:bCs/>
          <w:lang w:val="fr-FR"/>
        </w:rPr>
        <w:t xml:space="preserve"> Ils indiquent s’ils ont besoin d’un appui financier pour assister aux réunions et fournissent un bref résumé expliquant comment leurs compétences et leur expertise peuvent être utiles aux travaux du Groupe.</w:t>
      </w:r>
    </w:p>
    <w:p w:rsidR="00B40B58" w:rsidRDefault="00B40B58" w:rsidP="00A74785">
      <w:pPr>
        <w:pStyle w:val="ListParagraph"/>
        <w:spacing w:after="0" w:line="240" w:lineRule="auto"/>
        <w:ind w:left="450"/>
        <w:rPr>
          <w:rFonts w:asciiTheme="minorHAnsi" w:hAnsiTheme="minorHAnsi" w:cs="Calibri"/>
          <w:bCs/>
          <w:lang w:val="fr-FR"/>
        </w:rPr>
      </w:pPr>
    </w:p>
    <w:p w:rsidR="00061595" w:rsidRDefault="00061595"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Le Secrétariat </w:t>
      </w:r>
      <w:r w:rsidR="00806D82" w:rsidRPr="00B40B58">
        <w:rPr>
          <w:rFonts w:asciiTheme="minorHAnsi" w:hAnsiTheme="minorHAnsi" w:cs="Calibri"/>
          <w:bCs/>
          <w:lang w:val="fr-FR"/>
        </w:rPr>
        <w:t xml:space="preserve">communique toutes </w:t>
      </w:r>
      <w:r w:rsidRPr="00B40B58">
        <w:rPr>
          <w:rFonts w:asciiTheme="minorHAnsi" w:hAnsiTheme="minorHAnsi" w:cs="Calibri"/>
          <w:bCs/>
          <w:lang w:val="fr-FR"/>
        </w:rPr>
        <w:t xml:space="preserve">les </w:t>
      </w:r>
      <w:r w:rsidR="00480EE3" w:rsidRPr="00B40B58">
        <w:rPr>
          <w:rFonts w:asciiTheme="minorHAnsi" w:hAnsiTheme="minorHAnsi" w:cs="Calibri"/>
          <w:bCs/>
          <w:lang w:val="fr-FR"/>
        </w:rPr>
        <w:t>candidatures</w:t>
      </w:r>
      <w:r w:rsidRPr="00B40B58">
        <w:rPr>
          <w:rFonts w:asciiTheme="minorHAnsi" w:hAnsiTheme="minorHAnsi" w:cs="Calibri"/>
          <w:bCs/>
          <w:lang w:val="fr-FR"/>
        </w:rPr>
        <w:t xml:space="preserve"> et recommande </w:t>
      </w:r>
      <w:r w:rsidR="00480EE3" w:rsidRPr="00B40B58">
        <w:rPr>
          <w:rFonts w:asciiTheme="minorHAnsi" w:hAnsiTheme="minorHAnsi" w:cs="Calibri"/>
          <w:bCs/>
          <w:lang w:val="fr-FR"/>
        </w:rPr>
        <w:t>les</w:t>
      </w:r>
      <w:r w:rsidRPr="00B40B58">
        <w:rPr>
          <w:rFonts w:asciiTheme="minorHAnsi" w:hAnsiTheme="minorHAnsi" w:cs="Calibri"/>
          <w:bCs/>
          <w:lang w:val="fr-FR"/>
        </w:rPr>
        <w:t xml:space="preserve"> nominations pour examen par le Groupe de travail sur la gestion du Comité permanent qui prend ses décisions par communication électronique et téléconférence</w:t>
      </w:r>
      <w:r w:rsidR="00480EE3" w:rsidRPr="00B40B58">
        <w:rPr>
          <w:rFonts w:asciiTheme="minorHAnsi" w:hAnsiTheme="minorHAnsi" w:cs="Calibri"/>
          <w:bCs/>
          <w:lang w:val="fr-FR"/>
        </w:rPr>
        <w:t>,</w:t>
      </w:r>
      <w:r w:rsidRPr="00B40B58">
        <w:rPr>
          <w:rFonts w:asciiTheme="minorHAnsi" w:hAnsiTheme="minorHAnsi" w:cs="Calibri"/>
          <w:bCs/>
          <w:lang w:val="fr-FR"/>
        </w:rPr>
        <w:t xml:space="preserve"> dès que possible après chaque COP, pour permettre au Groupe de commencer ses travaux </w:t>
      </w:r>
      <w:r w:rsidR="00480EE3" w:rsidRPr="00B40B58">
        <w:rPr>
          <w:rFonts w:asciiTheme="minorHAnsi" w:hAnsiTheme="minorHAnsi" w:cs="Calibri"/>
          <w:bCs/>
          <w:lang w:val="fr-FR"/>
        </w:rPr>
        <w:t>sans délai</w:t>
      </w:r>
      <w:r w:rsidRPr="00B40B58">
        <w:rPr>
          <w:rFonts w:asciiTheme="minorHAnsi" w:hAnsiTheme="minorHAnsi" w:cs="Calibri"/>
          <w:bCs/>
          <w:lang w:val="fr-FR"/>
        </w:rPr>
        <w:t>.</w:t>
      </w:r>
    </w:p>
    <w:p w:rsidR="00B40B58" w:rsidRDefault="00B40B58" w:rsidP="00A74785">
      <w:pPr>
        <w:pStyle w:val="ListParagraph"/>
        <w:spacing w:after="0" w:line="240" w:lineRule="auto"/>
        <w:ind w:left="450"/>
        <w:rPr>
          <w:rFonts w:asciiTheme="minorHAnsi" w:hAnsiTheme="minorHAnsi" w:cs="Calibri"/>
          <w:bCs/>
          <w:lang w:val="fr-FR"/>
        </w:rPr>
      </w:pPr>
    </w:p>
    <w:p w:rsidR="00480EE3" w:rsidRDefault="00480EE3"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Au cas où le siège d’un membre du GEST deviendrait vacant entre deux sessions de la COP, le Groupe de travail sur la gestion du Comité permanent examine </w:t>
      </w:r>
      <w:r w:rsidR="00806D82" w:rsidRPr="00B40B58">
        <w:rPr>
          <w:rFonts w:asciiTheme="minorHAnsi" w:hAnsiTheme="minorHAnsi" w:cs="Calibri"/>
          <w:bCs/>
          <w:lang w:val="fr-FR"/>
        </w:rPr>
        <w:t xml:space="preserve">les </w:t>
      </w:r>
      <w:r w:rsidRPr="00B40B58">
        <w:rPr>
          <w:rFonts w:asciiTheme="minorHAnsi" w:hAnsiTheme="minorHAnsi" w:cs="Calibri"/>
          <w:bCs/>
          <w:lang w:val="fr-FR"/>
        </w:rPr>
        <w:t xml:space="preserve">autres nominations </w:t>
      </w:r>
      <w:r w:rsidR="00806D82" w:rsidRPr="00B40B58">
        <w:rPr>
          <w:rFonts w:asciiTheme="minorHAnsi" w:hAnsiTheme="minorHAnsi" w:cs="Calibri"/>
          <w:bCs/>
          <w:lang w:val="fr-FR"/>
        </w:rPr>
        <w:t xml:space="preserve">proposées </w:t>
      </w:r>
      <w:r w:rsidRPr="00B40B58">
        <w:rPr>
          <w:rFonts w:asciiTheme="minorHAnsi" w:hAnsiTheme="minorHAnsi" w:cs="Calibri"/>
          <w:bCs/>
          <w:lang w:val="fr-FR"/>
        </w:rPr>
        <w:t>et nomme un membre remplaçant dès que possible</w:t>
      </w:r>
      <w:r w:rsidR="00B40B58">
        <w:rPr>
          <w:rFonts w:asciiTheme="minorHAnsi" w:hAnsiTheme="minorHAnsi" w:cs="Calibri"/>
          <w:bCs/>
          <w:lang w:val="fr-FR"/>
        </w:rPr>
        <w:t>.</w:t>
      </w:r>
    </w:p>
    <w:p w:rsidR="00B40B58" w:rsidRDefault="00B40B58" w:rsidP="00A74785">
      <w:pPr>
        <w:pStyle w:val="ListParagraph"/>
        <w:spacing w:after="0" w:line="240" w:lineRule="auto"/>
        <w:ind w:left="450"/>
        <w:rPr>
          <w:rFonts w:asciiTheme="minorHAnsi" w:hAnsiTheme="minorHAnsi" w:cs="Calibri"/>
          <w:bCs/>
          <w:lang w:val="fr-FR"/>
        </w:rPr>
      </w:pPr>
    </w:p>
    <w:p w:rsidR="00041E1D" w:rsidRPr="00B40B58"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B40B58">
        <w:rPr>
          <w:rFonts w:asciiTheme="minorHAnsi" w:hAnsiTheme="minorHAnsi" w:cs="Calibri"/>
          <w:bCs/>
          <w:lang w:val="fr-FR"/>
        </w:rPr>
        <w:t xml:space="preserve">Les candidats susceptibles d’être nommés membres du </w:t>
      </w:r>
      <w:r w:rsidR="00107904" w:rsidRPr="00B40B58">
        <w:rPr>
          <w:rFonts w:asciiTheme="minorHAnsi" w:hAnsiTheme="minorHAnsi" w:cs="Calibri"/>
          <w:bCs/>
          <w:lang w:val="fr-FR"/>
        </w:rPr>
        <w:t>GEST</w:t>
      </w:r>
      <w:r w:rsidRPr="00B40B58">
        <w:rPr>
          <w:rFonts w:asciiTheme="minorHAnsi" w:hAnsiTheme="minorHAnsi" w:cs="Calibri"/>
          <w:bCs/>
          <w:lang w:val="fr-FR"/>
        </w:rPr>
        <w:t xml:space="preserve"> doivent pouvoir démontrer :</w:t>
      </w:r>
    </w:p>
    <w:p w:rsidR="00041E1D" w:rsidRPr="00BC771F" w:rsidRDefault="00041E1D" w:rsidP="00A74785">
      <w:pPr>
        <w:autoSpaceDE w:val="0"/>
        <w:autoSpaceDN w:val="0"/>
        <w:adjustRightInd w:val="0"/>
        <w:rPr>
          <w:rFonts w:ascii="Calibri" w:hAnsi="Calibri" w:cs="Garamond"/>
          <w:sz w:val="22"/>
          <w:szCs w:val="22"/>
          <w:lang w:val="fr-FR"/>
        </w:rPr>
      </w:pPr>
    </w:p>
    <w:p w:rsidR="00041E1D" w:rsidRPr="00BC771F" w:rsidRDefault="00041E1D" w:rsidP="00A74785">
      <w:pPr>
        <w:pStyle w:val="ListParagraph"/>
        <w:numPr>
          <w:ilvl w:val="0"/>
          <w:numId w:val="16"/>
        </w:numPr>
        <w:autoSpaceDE w:val="0"/>
        <w:autoSpaceDN w:val="0"/>
        <w:adjustRightInd w:val="0"/>
        <w:spacing w:after="0" w:line="240" w:lineRule="auto"/>
        <w:ind w:left="851" w:hanging="425"/>
        <w:contextualSpacing w:val="0"/>
        <w:rPr>
          <w:rFonts w:cs="Garamond"/>
          <w:lang w:val="fr-FR"/>
        </w:rPr>
      </w:pPr>
      <w:r w:rsidRPr="00BC771F">
        <w:rPr>
          <w:rFonts w:cs="Garamond"/>
          <w:lang w:val="fr-FR"/>
        </w:rPr>
        <w:t>leur</w:t>
      </w:r>
      <w:r w:rsidR="00480EE3" w:rsidRPr="00BC771F">
        <w:rPr>
          <w:rFonts w:cs="Garamond"/>
          <w:lang w:val="fr-FR"/>
        </w:rPr>
        <w:t>s</w:t>
      </w:r>
      <w:r w:rsidRPr="00BC771F">
        <w:rPr>
          <w:rFonts w:cs="Garamond"/>
          <w:lang w:val="fr-FR"/>
        </w:rPr>
        <w:t xml:space="preserve"> capacité</w:t>
      </w:r>
      <w:r w:rsidR="00480EE3" w:rsidRPr="00BC771F">
        <w:rPr>
          <w:rFonts w:cs="Garamond"/>
          <w:lang w:val="fr-FR"/>
        </w:rPr>
        <w:t>s</w:t>
      </w:r>
      <w:r w:rsidRPr="00BC771F">
        <w:rPr>
          <w:rFonts w:cs="Garamond"/>
          <w:lang w:val="fr-FR"/>
        </w:rPr>
        <w:t xml:space="preserve"> et leur</w:t>
      </w:r>
      <w:r w:rsidR="00480EE3" w:rsidRPr="00BC771F">
        <w:rPr>
          <w:rFonts w:cs="Garamond"/>
          <w:lang w:val="fr-FR"/>
        </w:rPr>
        <w:t xml:space="preserve"> expérience</w:t>
      </w:r>
      <w:r w:rsidRPr="00BC771F">
        <w:rPr>
          <w:rFonts w:cs="Garamond"/>
          <w:lang w:val="fr-FR"/>
        </w:rPr>
        <w:t xml:space="preserve"> en matière d’établissement de réseaux aux niveaux local, national et international avec des experts de la conservation et de l’utilisation rationnelle des zones humides, y compris, s’il y a lieu, les Correspondants nationaux </w:t>
      </w:r>
      <w:r w:rsidR="00107904" w:rsidRPr="00BC771F">
        <w:rPr>
          <w:rFonts w:cs="Garamond"/>
          <w:lang w:val="fr-FR"/>
        </w:rPr>
        <w:t>GEST</w:t>
      </w:r>
      <w:r w:rsidRPr="00BC771F">
        <w:rPr>
          <w:rFonts w:cs="Garamond"/>
          <w:lang w:val="fr-FR"/>
        </w:rPr>
        <w:t xml:space="preserve">; </w:t>
      </w:r>
    </w:p>
    <w:p w:rsidR="00041E1D" w:rsidRPr="00BC771F" w:rsidRDefault="00041E1D" w:rsidP="00A74785">
      <w:pPr>
        <w:pStyle w:val="ListParagraph"/>
        <w:autoSpaceDE w:val="0"/>
        <w:autoSpaceDN w:val="0"/>
        <w:adjustRightInd w:val="0"/>
        <w:spacing w:after="0" w:line="240" w:lineRule="auto"/>
        <w:ind w:left="851"/>
        <w:contextualSpacing w:val="0"/>
        <w:rPr>
          <w:rFonts w:cs="Garamond"/>
          <w:lang w:val="fr-FR"/>
        </w:rPr>
      </w:pPr>
    </w:p>
    <w:p w:rsidR="00041E1D" w:rsidRPr="00BC771F" w:rsidRDefault="00041E1D" w:rsidP="00A74785">
      <w:pPr>
        <w:pStyle w:val="ListParagraph"/>
        <w:numPr>
          <w:ilvl w:val="0"/>
          <w:numId w:val="16"/>
        </w:numPr>
        <w:autoSpaceDE w:val="0"/>
        <w:autoSpaceDN w:val="0"/>
        <w:adjustRightInd w:val="0"/>
        <w:spacing w:after="0" w:line="240" w:lineRule="auto"/>
        <w:ind w:left="851" w:hanging="425"/>
        <w:contextualSpacing w:val="0"/>
        <w:rPr>
          <w:rFonts w:cs="Garamond"/>
          <w:lang w:val="fr-FR"/>
        </w:rPr>
      </w:pPr>
      <w:r w:rsidRPr="00BC771F">
        <w:rPr>
          <w:rFonts w:cs="Garamond"/>
          <w:lang w:val="fr-FR"/>
        </w:rPr>
        <w:t xml:space="preserve">des compétences et une expérience reconnues dans au moins l’un des aspects de la conservation et de l’utilisation rationnelle des zones humides, en particulier ceux qui ont trait aux priorités identifiées pour les travaux à venir du </w:t>
      </w:r>
      <w:r w:rsidR="00107904" w:rsidRPr="00BC771F">
        <w:rPr>
          <w:rFonts w:cs="Garamond"/>
          <w:lang w:val="fr-FR"/>
        </w:rPr>
        <w:t>GEST</w:t>
      </w:r>
      <w:r w:rsidRPr="00BC771F">
        <w:rPr>
          <w:rFonts w:cs="Garamond"/>
          <w:lang w:val="fr-FR"/>
        </w:rPr>
        <w:t>;</w:t>
      </w:r>
    </w:p>
    <w:p w:rsidR="00041E1D" w:rsidRPr="00BC771F" w:rsidRDefault="00041E1D" w:rsidP="00A74785">
      <w:pPr>
        <w:pStyle w:val="ListParagraph"/>
        <w:autoSpaceDE w:val="0"/>
        <w:autoSpaceDN w:val="0"/>
        <w:adjustRightInd w:val="0"/>
        <w:spacing w:after="0" w:line="240" w:lineRule="auto"/>
        <w:ind w:left="851"/>
        <w:contextualSpacing w:val="0"/>
        <w:rPr>
          <w:rFonts w:cs="Garamond"/>
          <w:lang w:val="fr-FR"/>
        </w:rPr>
      </w:pPr>
    </w:p>
    <w:p w:rsidR="00041E1D" w:rsidRPr="00BC771F" w:rsidRDefault="00041E1D" w:rsidP="00A74785">
      <w:pPr>
        <w:pStyle w:val="ListParagraph"/>
        <w:numPr>
          <w:ilvl w:val="0"/>
          <w:numId w:val="16"/>
        </w:numPr>
        <w:autoSpaceDE w:val="0"/>
        <w:autoSpaceDN w:val="0"/>
        <w:adjustRightInd w:val="0"/>
        <w:spacing w:after="0" w:line="240" w:lineRule="auto"/>
        <w:ind w:left="851" w:hanging="425"/>
        <w:contextualSpacing w:val="0"/>
        <w:rPr>
          <w:rFonts w:cs="Garamond"/>
          <w:lang w:val="fr-FR"/>
        </w:rPr>
      </w:pPr>
      <w:r w:rsidRPr="00BC771F">
        <w:rPr>
          <w:rFonts w:cs="Garamond"/>
          <w:lang w:val="fr-FR"/>
        </w:rPr>
        <w:t xml:space="preserve">un accès </w:t>
      </w:r>
      <w:r w:rsidR="00D9205C" w:rsidRPr="00BC771F">
        <w:rPr>
          <w:rFonts w:cs="Garamond"/>
          <w:lang w:val="fr-FR"/>
        </w:rPr>
        <w:t>intégral</w:t>
      </w:r>
      <w:r w:rsidRPr="00BC771F">
        <w:rPr>
          <w:rFonts w:cs="Garamond"/>
          <w:lang w:val="fr-FR"/>
        </w:rPr>
        <w:t xml:space="preserve"> au courrier électronique et aux systèmes en ligne qu’utilise le </w:t>
      </w:r>
      <w:r w:rsidR="00107904" w:rsidRPr="00BC771F">
        <w:rPr>
          <w:rFonts w:cs="Garamond"/>
          <w:lang w:val="fr-FR"/>
        </w:rPr>
        <w:t>GEST</w:t>
      </w:r>
      <w:r w:rsidRPr="00BC771F">
        <w:rPr>
          <w:rFonts w:cs="Garamond"/>
          <w:lang w:val="fr-FR"/>
        </w:rPr>
        <w:t xml:space="preserve">; </w:t>
      </w:r>
    </w:p>
    <w:p w:rsidR="00041E1D" w:rsidRPr="00BC771F" w:rsidRDefault="00041E1D" w:rsidP="00A74785">
      <w:pPr>
        <w:pStyle w:val="ListParagraph"/>
        <w:autoSpaceDE w:val="0"/>
        <w:autoSpaceDN w:val="0"/>
        <w:adjustRightInd w:val="0"/>
        <w:spacing w:after="0" w:line="240" w:lineRule="auto"/>
        <w:ind w:left="851"/>
        <w:contextualSpacing w:val="0"/>
        <w:rPr>
          <w:rFonts w:cs="Garamond"/>
          <w:lang w:val="fr-FR"/>
        </w:rPr>
      </w:pPr>
    </w:p>
    <w:p w:rsidR="00041E1D" w:rsidRPr="00746A38" w:rsidRDefault="00041E1D" w:rsidP="00A74785">
      <w:pPr>
        <w:pStyle w:val="ListParagraph"/>
        <w:numPr>
          <w:ilvl w:val="0"/>
          <w:numId w:val="16"/>
        </w:numPr>
        <w:autoSpaceDE w:val="0"/>
        <w:autoSpaceDN w:val="0"/>
        <w:adjustRightInd w:val="0"/>
        <w:spacing w:after="0" w:line="240" w:lineRule="auto"/>
        <w:ind w:left="851" w:hanging="425"/>
        <w:contextualSpacing w:val="0"/>
        <w:rPr>
          <w:rFonts w:cs="Garamond"/>
          <w:lang w:val="fr-FR"/>
        </w:rPr>
      </w:pPr>
      <w:r w:rsidRPr="00BC771F">
        <w:rPr>
          <w:rFonts w:cs="Garamond"/>
          <w:lang w:val="fr-FR"/>
        </w:rPr>
        <w:t xml:space="preserve">une </w:t>
      </w:r>
      <w:r w:rsidR="00D9205C" w:rsidRPr="00BC771F">
        <w:rPr>
          <w:rFonts w:cs="Garamond"/>
          <w:lang w:val="fr-FR"/>
        </w:rPr>
        <w:t xml:space="preserve">bonne </w:t>
      </w:r>
      <w:r w:rsidRPr="00BC771F">
        <w:rPr>
          <w:rFonts w:cs="Garamond"/>
          <w:lang w:val="fr-FR"/>
        </w:rPr>
        <w:t>compréhension</w:t>
      </w:r>
      <w:r w:rsidR="00B55C98">
        <w:rPr>
          <w:rFonts w:cs="Garamond"/>
          <w:lang w:val="fr-FR"/>
        </w:rPr>
        <w:t xml:space="preserve"> d’au moins une des trois langues officielles de la Convention</w:t>
      </w:r>
      <w:r w:rsidRPr="00746A38">
        <w:rPr>
          <w:rFonts w:cs="Garamond"/>
          <w:lang w:val="fr-FR"/>
        </w:rPr>
        <w:t xml:space="preserve">; et </w:t>
      </w:r>
    </w:p>
    <w:p w:rsidR="00041E1D" w:rsidRPr="00BC771F" w:rsidRDefault="00041E1D" w:rsidP="00A74785">
      <w:pPr>
        <w:pStyle w:val="ListParagraph"/>
        <w:autoSpaceDE w:val="0"/>
        <w:autoSpaceDN w:val="0"/>
        <w:adjustRightInd w:val="0"/>
        <w:spacing w:after="0" w:line="240" w:lineRule="auto"/>
        <w:ind w:left="851"/>
        <w:contextualSpacing w:val="0"/>
        <w:rPr>
          <w:rFonts w:cs="Garamond"/>
          <w:lang w:val="fr-FR"/>
        </w:rPr>
      </w:pPr>
    </w:p>
    <w:p w:rsidR="00041E1D" w:rsidRPr="00BC771F" w:rsidRDefault="00041E1D" w:rsidP="00A74785">
      <w:pPr>
        <w:pStyle w:val="ListParagraph"/>
        <w:numPr>
          <w:ilvl w:val="0"/>
          <w:numId w:val="16"/>
        </w:numPr>
        <w:autoSpaceDE w:val="0"/>
        <w:autoSpaceDN w:val="0"/>
        <w:adjustRightInd w:val="0"/>
        <w:spacing w:after="0" w:line="240" w:lineRule="auto"/>
        <w:ind w:left="851" w:hanging="425"/>
        <w:contextualSpacing w:val="0"/>
        <w:rPr>
          <w:rFonts w:cs="Garamond"/>
          <w:lang w:val="fr-FR"/>
        </w:rPr>
      </w:pPr>
      <w:r w:rsidRPr="00BC771F">
        <w:rPr>
          <w:rFonts w:cs="Garamond"/>
          <w:lang w:val="fr-FR"/>
        </w:rPr>
        <w:t xml:space="preserve">leur engagement à entreprendre les travaux du </w:t>
      </w:r>
      <w:r w:rsidR="00107904" w:rsidRPr="00BC771F">
        <w:rPr>
          <w:rFonts w:cs="Garamond"/>
          <w:lang w:val="fr-FR"/>
        </w:rPr>
        <w:t>GEST</w:t>
      </w:r>
      <w:r w:rsidRPr="00BC771F">
        <w:rPr>
          <w:rFonts w:cs="Garamond"/>
          <w:lang w:val="fr-FR"/>
        </w:rPr>
        <w:t xml:space="preserve"> et de ses groupes de travail</w:t>
      </w:r>
      <w:r w:rsidR="00292DBD" w:rsidRPr="00BC771F">
        <w:rPr>
          <w:rFonts w:cs="Garamond"/>
          <w:lang w:val="fr-FR"/>
        </w:rPr>
        <w:t>,</w:t>
      </w:r>
      <w:r w:rsidRPr="00BC771F">
        <w:rPr>
          <w:rFonts w:cs="Garamond"/>
          <w:lang w:val="fr-FR"/>
        </w:rPr>
        <w:t xml:space="preserve"> et </w:t>
      </w:r>
      <w:r w:rsidR="0019643F" w:rsidRPr="00BC771F">
        <w:rPr>
          <w:rFonts w:cs="Garamond"/>
          <w:lang w:val="fr-FR"/>
        </w:rPr>
        <w:t>l</w:t>
      </w:r>
      <w:r w:rsidRPr="00BC771F">
        <w:rPr>
          <w:rFonts w:cs="Garamond"/>
          <w:lang w:val="fr-FR"/>
        </w:rPr>
        <w:t xml:space="preserve">’appui, s’il y a lieu, de leur organisation, leur permettant d’accomplir </w:t>
      </w:r>
      <w:r w:rsidR="0019643F" w:rsidRPr="00BC771F">
        <w:rPr>
          <w:rFonts w:cs="Garamond"/>
          <w:lang w:val="fr-FR"/>
        </w:rPr>
        <w:t xml:space="preserve">bénévolement </w:t>
      </w:r>
      <w:r w:rsidRPr="00BC771F">
        <w:rPr>
          <w:rFonts w:cs="Garamond"/>
          <w:lang w:val="fr-FR"/>
        </w:rPr>
        <w:t>les travaux at</w:t>
      </w:r>
      <w:r w:rsidR="0019643F" w:rsidRPr="00BC771F">
        <w:rPr>
          <w:rFonts w:cs="Garamond"/>
          <w:lang w:val="fr-FR"/>
        </w:rPr>
        <w:t>tendus des membres du Groupe</w:t>
      </w:r>
      <w:r w:rsidRPr="00BC771F">
        <w:rPr>
          <w:rFonts w:cs="Garamond"/>
          <w:lang w:val="fr-FR"/>
        </w:rPr>
        <w:t>.</w:t>
      </w:r>
    </w:p>
    <w:p w:rsidR="00041E1D" w:rsidRPr="00BC771F" w:rsidRDefault="00041E1D" w:rsidP="00A74785">
      <w:pPr>
        <w:ind w:left="851" w:hanging="567"/>
        <w:rPr>
          <w:rFonts w:ascii="Calibri" w:hAnsi="Calibri" w:cs="Calibri"/>
          <w:b/>
          <w:bCs/>
          <w:sz w:val="22"/>
          <w:szCs w:val="22"/>
          <w:lang w:val="fr-FR"/>
        </w:rPr>
      </w:pPr>
    </w:p>
    <w:p w:rsidR="00041E1D" w:rsidRPr="00BC771F" w:rsidRDefault="00041E1D" w:rsidP="00A74785">
      <w:pPr>
        <w:rPr>
          <w:rFonts w:ascii="Calibri" w:hAnsi="Calibri" w:cs="Calibri"/>
          <w:b/>
          <w:sz w:val="22"/>
          <w:szCs w:val="22"/>
          <w:lang w:val="fr-FR" w:eastAsia="en-US"/>
        </w:rPr>
      </w:pPr>
      <w:r w:rsidRPr="00BC771F">
        <w:rPr>
          <w:rFonts w:ascii="Calibri" w:hAnsi="Calibri" w:cs="Calibri"/>
          <w:b/>
          <w:sz w:val="22"/>
          <w:szCs w:val="22"/>
          <w:lang w:val="fr-FR" w:eastAsia="en-US"/>
        </w:rPr>
        <w:t xml:space="preserve">Durée du </w:t>
      </w:r>
      <w:r w:rsidR="005A71CE" w:rsidRPr="00BC771F">
        <w:rPr>
          <w:rFonts w:ascii="Calibri" w:hAnsi="Calibri" w:cs="Calibri"/>
          <w:b/>
          <w:sz w:val="22"/>
          <w:szCs w:val="22"/>
          <w:lang w:val="fr-FR" w:eastAsia="en-US"/>
        </w:rPr>
        <w:t xml:space="preserve">mandat de membre </w:t>
      </w:r>
      <w:r w:rsidR="00292DBD" w:rsidRPr="00BC771F">
        <w:rPr>
          <w:rFonts w:ascii="Calibri" w:hAnsi="Calibri" w:cs="Calibri"/>
          <w:b/>
          <w:sz w:val="22"/>
          <w:szCs w:val="22"/>
          <w:lang w:val="fr-FR" w:eastAsia="en-US"/>
        </w:rPr>
        <w:t>d</w:t>
      </w:r>
      <w:r w:rsidRPr="00BC771F">
        <w:rPr>
          <w:rFonts w:ascii="Calibri" w:hAnsi="Calibri" w:cs="Calibri"/>
          <w:b/>
          <w:sz w:val="22"/>
          <w:szCs w:val="22"/>
          <w:lang w:val="fr-FR" w:eastAsia="en-US"/>
        </w:rPr>
        <w:t xml:space="preserve">u </w:t>
      </w:r>
      <w:r w:rsidR="00107904" w:rsidRPr="00BC771F">
        <w:rPr>
          <w:rFonts w:ascii="Calibri" w:hAnsi="Calibri" w:cs="Calibri"/>
          <w:b/>
          <w:sz w:val="22"/>
          <w:szCs w:val="22"/>
          <w:lang w:val="fr-FR" w:eastAsia="en-US"/>
        </w:rPr>
        <w:t>GEST</w:t>
      </w:r>
    </w:p>
    <w:p w:rsidR="00041E1D" w:rsidRPr="00BC771F" w:rsidRDefault="00041E1D" w:rsidP="00A74785">
      <w:pPr>
        <w:rPr>
          <w:rFonts w:ascii="Calibri" w:hAnsi="Calibri" w:cs="Calibri"/>
          <w:sz w:val="22"/>
          <w:szCs w:val="22"/>
          <w:lang w:val="fr-FR" w:eastAsia="en-US"/>
        </w:rPr>
      </w:pPr>
    </w:p>
    <w:p w:rsidR="00F22E1E" w:rsidRDefault="00B40B58" w:rsidP="00A74785">
      <w:pPr>
        <w:pStyle w:val="ListParagraph"/>
        <w:numPr>
          <w:ilvl w:val="0"/>
          <w:numId w:val="2"/>
        </w:numPr>
        <w:spacing w:after="0" w:line="240" w:lineRule="auto"/>
        <w:ind w:left="450" w:hanging="450"/>
        <w:rPr>
          <w:rFonts w:asciiTheme="minorHAnsi" w:hAnsiTheme="minorHAnsi" w:cs="Calibri"/>
          <w:bCs/>
          <w:lang w:val="fr-FR"/>
        </w:rPr>
      </w:pPr>
      <w:r>
        <w:rPr>
          <w:rFonts w:asciiTheme="minorHAnsi" w:hAnsiTheme="minorHAnsi" w:cs="Calibri"/>
          <w:bCs/>
          <w:lang w:val="fr-FR"/>
        </w:rPr>
        <w:t>À partir de la période triennale 2016-2018, le</w:t>
      </w:r>
      <w:r w:rsidR="00041E1D" w:rsidRPr="00B40B58">
        <w:rPr>
          <w:rFonts w:asciiTheme="minorHAnsi" w:hAnsiTheme="minorHAnsi" w:cs="Calibri"/>
          <w:bCs/>
          <w:lang w:val="fr-FR"/>
        </w:rPr>
        <w:t xml:space="preserve"> </w:t>
      </w:r>
      <w:r w:rsidR="005A71CE" w:rsidRPr="00B40B58">
        <w:rPr>
          <w:rFonts w:asciiTheme="minorHAnsi" w:hAnsiTheme="minorHAnsi" w:cs="Calibri"/>
          <w:bCs/>
          <w:lang w:val="fr-FR"/>
        </w:rPr>
        <w:t>mandat de membre du</w:t>
      </w:r>
      <w:r w:rsidR="00041E1D" w:rsidRPr="00B40B58">
        <w:rPr>
          <w:rFonts w:asciiTheme="minorHAnsi" w:hAnsiTheme="minorHAnsi" w:cs="Calibri"/>
          <w:bCs/>
          <w:lang w:val="fr-FR"/>
        </w:rPr>
        <w:t xml:space="preserve"> </w:t>
      </w:r>
      <w:r w:rsidR="00107904" w:rsidRPr="00B40B58">
        <w:rPr>
          <w:rFonts w:asciiTheme="minorHAnsi" w:hAnsiTheme="minorHAnsi" w:cs="Calibri"/>
          <w:bCs/>
          <w:lang w:val="fr-FR"/>
        </w:rPr>
        <w:t>GEST</w:t>
      </w:r>
      <w:r w:rsidR="00041E1D" w:rsidRPr="00B40B58">
        <w:rPr>
          <w:rFonts w:asciiTheme="minorHAnsi" w:hAnsiTheme="minorHAnsi" w:cs="Calibri"/>
          <w:bCs/>
          <w:lang w:val="fr-FR"/>
        </w:rPr>
        <w:t xml:space="preserve"> ne dépasse pas</w:t>
      </w:r>
      <w:r w:rsidR="00F22E1E">
        <w:rPr>
          <w:rFonts w:asciiTheme="minorHAnsi" w:hAnsiTheme="minorHAnsi" w:cs="Calibri"/>
          <w:bCs/>
          <w:lang w:val="fr-FR"/>
        </w:rPr>
        <w:t>, en principe,</w:t>
      </w:r>
      <w:r w:rsidR="00041E1D" w:rsidRPr="00B40B58">
        <w:rPr>
          <w:rFonts w:asciiTheme="minorHAnsi" w:hAnsiTheme="minorHAnsi" w:cs="Calibri"/>
          <w:bCs/>
          <w:lang w:val="fr-FR"/>
        </w:rPr>
        <w:t xml:space="preserve"> </w:t>
      </w:r>
      <w:r w:rsidR="00F22E1E">
        <w:rPr>
          <w:rFonts w:asciiTheme="minorHAnsi" w:hAnsiTheme="minorHAnsi" w:cs="Calibri"/>
          <w:bCs/>
          <w:lang w:val="fr-FR"/>
        </w:rPr>
        <w:t>une</w:t>
      </w:r>
      <w:r w:rsidR="00041E1D" w:rsidRPr="00B40B58">
        <w:rPr>
          <w:rFonts w:asciiTheme="minorHAnsi" w:hAnsiTheme="minorHAnsi" w:cs="Calibri"/>
          <w:bCs/>
          <w:lang w:val="fr-FR"/>
        </w:rPr>
        <w:t xml:space="preserve"> période triennale</w:t>
      </w:r>
      <w:r w:rsidR="00F22E1E">
        <w:rPr>
          <w:rFonts w:asciiTheme="minorHAnsi" w:hAnsiTheme="minorHAnsi" w:cs="Calibri"/>
          <w:bCs/>
          <w:lang w:val="fr-FR"/>
        </w:rPr>
        <w:t xml:space="preserve">, avec la possibilité </w:t>
      </w:r>
      <w:r w:rsidR="00F22E1E">
        <w:rPr>
          <w:rFonts w:cs="Calibri"/>
          <w:bCs/>
          <w:lang w:val="fr-FR"/>
        </w:rPr>
        <w:t>de se faire réélire pour un second mandat,</w:t>
      </w:r>
      <w:r w:rsidR="00F22E1E">
        <w:rPr>
          <w:rFonts w:asciiTheme="minorHAnsi" w:hAnsiTheme="minorHAnsi" w:cs="Calibri"/>
          <w:bCs/>
          <w:lang w:val="fr-FR"/>
        </w:rPr>
        <w:t xml:space="preserve"> </w:t>
      </w:r>
      <w:r w:rsidR="00041E1D" w:rsidRPr="00B40B58">
        <w:rPr>
          <w:rFonts w:asciiTheme="minorHAnsi" w:hAnsiTheme="minorHAnsi" w:cs="Calibri"/>
          <w:bCs/>
          <w:lang w:val="fr-FR"/>
        </w:rPr>
        <w:t xml:space="preserve"> pour permettre une rotation dans la composition du Groupe. </w:t>
      </w:r>
      <w:r w:rsidR="00F22E1E">
        <w:rPr>
          <w:rFonts w:asciiTheme="minorHAnsi" w:hAnsiTheme="minorHAnsi" w:cs="Calibri"/>
          <w:bCs/>
          <w:lang w:val="fr-FR"/>
        </w:rPr>
        <w:t xml:space="preserve">Cependant, les experts dont l’expérience est jugée utile au GEST peuvent être réélus pour un troisième mandat. La durée </w:t>
      </w:r>
      <w:r w:rsidR="00F22E1E">
        <w:rPr>
          <w:rFonts w:asciiTheme="minorHAnsi" w:hAnsiTheme="minorHAnsi" w:cs="Calibri"/>
          <w:bCs/>
          <w:lang w:val="fr-FR"/>
        </w:rPr>
        <w:lastRenderedPageBreak/>
        <w:t xml:space="preserve">maximale d’un mandat, </w:t>
      </w:r>
      <w:r w:rsidR="00F22E1E" w:rsidRPr="007E3BFE">
        <w:rPr>
          <w:rFonts w:asciiTheme="minorHAnsi" w:hAnsiTheme="minorHAnsi" w:cs="Calibri"/>
          <w:bCs/>
          <w:lang w:val="fr-FR"/>
        </w:rPr>
        <w:t>y compris celui de président et de vice</w:t>
      </w:r>
      <w:r w:rsidR="00F22E1E" w:rsidRPr="007E3BFE">
        <w:rPr>
          <w:rFonts w:asciiTheme="minorHAnsi" w:hAnsiTheme="minorHAnsi" w:cs="Calibri"/>
          <w:bCs/>
          <w:lang w:val="fr-FR"/>
        </w:rPr>
        <w:noBreakHyphen/>
        <w:t xml:space="preserve">président, est de </w:t>
      </w:r>
      <w:r w:rsidR="00F22E1E">
        <w:rPr>
          <w:rFonts w:asciiTheme="minorHAnsi" w:hAnsiTheme="minorHAnsi" w:cs="Calibri"/>
          <w:bCs/>
          <w:lang w:val="fr-FR"/>
        </w:rPr>
        <w:t>trois</w:t>
      </w:r>
      <w:r w:rsidR="00F22E1E" w:rsidRPr="007E3BFE">
        <w:rPr>
          <w:rFonts w:asciiTheme="minorHAnsi" w:hAnsiTheme="minorHAnsi" w:cs="Calibri"/>
          <w:bCs/>
          <w:lang w:val="fr-FR"/>
        </w:rPr>
        <w:t xml:space="preserve"> périodes triennales (</w:t>
      </w:r>
      <w:r w:rsidR="00F22E1E">
        <w:rPr>
          <w:rFonts w:asciiTheme="minorHAnsi" w:hAnsiTheme="minorHAnsi" w:cs="Calibri"/>
          <w:bCs/>
          <w:lang w:val="fr-FR"/>
        </w:rPr>
        <w:t>neuf</w:t>
      </w:r>
      <w:r w:rsidR="00F22E1E" w:rsidRPr="007E3BFE">
        <w:rPr>
          <w:rFonts w:asciiTheme="minorHAnsi" w:hAnsiTheme="minorHAnsi" w:cs="Calibri"/>
          <w:bCs/>
          <w:lang w:val="fr-FR"/>
        </w:rPr>
        <w:t> ans).</w:t>
      </w:r>
    </w:p>
    <w:p w:rsidR="00F22E1E" w:rsidRDefault="00F22E1E" w:rsidP="00A74785">
      <w:pPr>
        <w:pStyle w:val="ListParagraph"/>
        <w:spacing w:after="0" w:line="240" w:lineRule="auto"/>
        <w:ind w:left="450"/>
        <w:rPr>
          <w:rFonts w:asciiTheme="minorHAnsi" w:hAnsiTheme="minorHAnsi" w:cs="Calibri"/>
          <w:bCs/>
          <w:lang w:val="fr-FR"/>
        </w:rPr>
      </w:pPr>
    </w:p>
    <w:p w:rsidR="00041E1D"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Pour </w:t>
      </w:r>
      <w:r w:rsidR="004A75BB" w:rsidRPr="00F22E1E">
        <w:rPr>
          <w:rFonts w:cs="Calibri"/>
          <w:bCs/>
          <w:lang w:val="fr-FR"/>
        </w:rPr>
        <w:t>chaque</w:t>
      </w:r>
      <w:r w:rsidRPr="00F22E1E">
        <w:rPr>
          <w:rFonts w:cs="Calibri"/>
          <w:bCs/>
          <w:lang w:val="fr-FR"/>
        </w:rPr>
        <w:t xml:space="preserve"> période triennale, </w:t>
      </w:r>
      <w:r w:rsidR="00F22E1E">
        <w:rPr>
          <w:rFonts w:cs="Calibri"/>
          <w:bCs/>
          <w:lang w:val="fr-FR"/>
        </w:rPr>
        <w:t>dans toute la mesure du possible, six</w:t>
      </w:r>
      <w:r w:rsidRPr="00F22E1E">
        <w:rPr>
          <w:rFonts w:cs="Calibri"/>
          <w:bCs/>
          <w:lang w:val="fr-FR"/>
        </w:rPr>
        <w:t xml:space="preserve"> membres </w:t>
      </w:r>
      <w:r w:rsidR="00F22E1E">
        <w:rPr>
          <w:rFonts w:cs="Calibri"/>
          <w:bCs/>
          <w:lang w:val="fr-FR"/>
        </w:rPr>
        <w:t xml:space="preserve">au moins </w:t>
      </w:r>
      <w:r w:rsidRPr="00F22E1E">
        <w:rPr>
          <w:rFonts w:cs="Calibri"/>
          <w:bCs/>
          <w:lang w:val="fr-FR"/>
        </w:rPr>
        <w:t xml:space="preserve">du GEST </w:t>
      </w:r>
      <w:r w:rsidR="004A75BB" w:rsidRPr="00F22E1E">
        <w:rPr>
          <w:rFonts w:cs="Calibri"/>
          <w:bCs/>
          <w:lang w:val="fr-FR"/>
        </w:rPr>
        <w:t>sortant</w:t>
      </w:r>
      <w:r w:rsidRPr="00F22E1E">
        <w:rPr>
          <w:rFonts w:cs="Calibri"/>
          <w:bCs/>
          <w:lang w:val="fr-FR"/>
        </w:rPr>
        <w:t xml:space="preserve"> seront </w:t>
      </w:r>
      <w:r w:rsidR="002F4664">
        <w:rPr>
          <w:rFonts w:cs="Calibri"/>
          <w:bCs/>
          <w:lang w:val="fr-FR"/>
        </w:rPr>
        <w:t>reconduits</w:t>
      </w:r>
      <w:r w:rsidRPr="00F22E1E">
        <w:rPr>
          <w:rFonts w:cs="Calibri"/>
          <w:bCs/>
          <w:lang w:val="fr-FR"/>
        </w:rPr>
        <w:t xml:space="preserve"> afin de garantir la continuité. </w:t>
      </w:r>
      <w:r w:rsidR="004A75BB" w:rsidRPr="00F22E1E">
        <w:rPr>
          <w:rFonts w:cs="Calibri"/>
          <w:bCs/>
          <w:lang w:val="fr-FR"/>
        </w:rPr>
        <w:t>Chaque fois</w:t>
      </w:r>
      <w:r w:rsidRPr="00F22E1E">
        <w:rPr>
          <w:rFonts w:cs="Calibri"/>
          <w:bCs/>
          <w:lang w:val="fr-FR"/>
        </w:rPr>
        <w:t xml:space="preserve">, le </w:t>
      </w:r>
      <w:r w:rsidR="002D51E6" w:rsidRPr="00F22E1E">
        <w:rPr>
          <w:rFonts w:cs="Calibri"/>
          <w:bCs/>
          <w:lang w:val="fr-FR"/>
        </w:rPr>
        <w:t>p</w:t>
      </w:r>
      <w:r w:rsidRPr="00F22E1E">
        <w:rPr>
          <w:rFonts w:cs="Calibri"/>
          <w:bCs/>
          <w:lang w:val="fr-FR"/>
        </w:rPr>
        <w:t xml:space="preserve">résident et le </w:t>
      </w:r>
      <w:r w:rsidR="002D51E6" w:rsidRPr="00F22E1E">
        <w:rPr>
          <w:rFonts w:cs="Calibri"/>
          <w:bCs/>
          <w:lang w:val="fr-FR"/>
        </w:rPr>
        <w:t>v</w:t>
      </w:r>
      <w:r w:rsidRPr="00F22E1E">
        <w:rPr>
          <w:rFonts w:cs="Calibri"/>
          <w:bCs/>
          <w:lang w:val="fr-FR"/>
        </w:rPr>
        <w:t>ice</w:t>
      </w:r>
      <w:r w:rsidRPr="00F22E1E">
        <w:rPr>
          <w:rFonts w:cs="Calibri"/>
          <w:bCs/>
          <w:lang w:val="fr-FR"/>
        </w:rPr>
        <w:noBreakHyphen/>
      </w:r>
      <w:r w:rsidR="004A75BB" w:rsidRPr="00F22E1E">
        <w:rPr>
          <w:rFonts w:cs="Calibri"/>
          <w:bCs/>
          <w:lang w:val="fr-FR"/>
        </w:rPr>
        <w:t>p</w:t>
      </w:r>
      <w:r w:rsidRPr="00F22E1E">
        <w:rPr>
          <w:rFonts w:cs="Calibri"/>
          <w:bCs/>
          <w:lang w:val="fr-FR"/>
        </w:rPr>
        <w:t xml:space="preserve">résident du </w:t>
      </w:r>
      <w:r w:rsidR="00107904" w:rsidRPr="00F22E1E">
        <w:rPr>
          <w:rFonts w:cs="Calibri"/>
          <w:bCs/>
          <w:lang w:val="fr-FR"/>
        </w:rPr>
        <w:t>GEST</w:t>
      </w:r>
      <w:r w:rsidRPr="00F22E1E">
        <w:rPr>
          <w:rFonts w:cs="Calibri"/>
          <w:bCs/>
          <w:lang w:val="fr-FR"/>
        </w:rPr>
        <w:t xml:space="preserve"> et le Secrétariat proposent </w:t>
      </w:r>
      <w:r w:rsidR="004A75BB" w:rsidRPr="00F22E1E">
        <w:rPr>
          <w:rFonts w:cs="Calibri"/>
          <w:bCs/>
          <w:lang w:val="fr-FR"/>
        </w:rPr>
        <w:t>de reconduire certains</w:t>
      </w:r>
      <w:r w:rsidRPr="00F22E1E">
        <w:rPr>
          <w:rFonts w:cs="Calibri"/>
          <w:bCs/>
          <w:lang w:val="fr-FR"/>
        </w:rPr>
        <w:t xml:space="preserve"> membres du </w:t>
      </w:r>
      <w:r w:rsidR="00107904" w:rsidRPr="00F22E1E">
        <w:rPr>
          <w:rFonts w:cs="Calibri"/>
          <w:bCs/>
          <w:lang w:val="fr-FR"/>
        </w:rPr>
        <w:t>GEST</w:t>
      </w:r>
      <w:r w:rsidR="00F22E1E">
        <w:rPr>
          <w:rFonts w:cs="Calibri"/>
          <w:bCs/>
          <w:lang w:val="fr-FR"/>
        </w:rPr>
        <w:t xml:space="preserve">, en fonction des domaines thématiques prioritaires, </w:t>
      </w:r>
      <w:r w:rsidRPr="00F22E1E">
        <w:rPr>
          <w:rFonts w:cs="Calibri"/>
          <w:bCs/>
          <w:lang w:val="fr-FR"/>
        </w:rPr>
        <w:t xml:space="preserve"> pour approbation par le Groupe de travail sur la gestion du Comité permanent.</w:t>
      </w:r>
    </w:p>
    <w:p w:rsidR="00F22E1E" w:rsidRPr="00F22E1E" w:rsidRDefault="00F22E1E" w:rsidP="00A74785">
      <w:pPr>
        <w:pStyle w:val="ListParagraph"/>
        <w:spacing w:after="0" w:line="240" w:lineRule="auto"/>
        <w:ind w:left="450"/>
        <w:rPr>
          <w:rFonts w:asciiTheme="minorHAnsi" w:hAnsiTheme="minorHAnsi" w:cs="Calibri"/>
          <w:bCs/>
          <w:lang w:val="fr-FR"/>
        </w:rPr>
      </w:pPr>
    </w:p>
    <w:p w:rsidR="00041E1D"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Les membres dont la reconduction est proposée </w:t>
      </w:r>
      <w:r w:rsidR="004A75BB" w:rsidRPr="00F22E1E">
        <w:rPr>
          <w:rFonts w:cs="Calibri"/>
          <w:bCs/>
          <w:lang w:val="fr-FR"/>
        </w:rPr>
        <w:t>doivent avoir</w:t>
      </w:r>
      <w:r w:rsidRPr="00F22E1E">
        <w:rPr>
          <w:rFonts w:cs="Calibri"/>
          <w:bCs/>
          <w:lang w:val="fr-FR"/>
        </w:rPr>
        <w:t xml:space="preserve"> démontré leur capacité de contribuer efficacement aux travaux du </w:t>
      </w:r>
      <w:r w:rsidR="00107904" w:rsidRPr="00F22E1E">
        <w:rPr>
          <w:rFonts w:cs="Calibri"/>
          <w:bCs/>
          <w:lang w:val="fr-FR"/>
        </w:rPr>
        <w:t>GEST</w:t>
      </w:r>
      <w:r w:rsidRPr="00F22E1E">
        <w:rPr>
          <w:rFonts w:cs="Calibri"/>
          <w:bCs/>
          <w:lang w:val="fr-FR"/>
        </w:rPr>
        <w:t xml:space="preserve"> et confirmer leur volonté d’être nommés</w:t>
      </w:r>
      <w:r w:rsidR="004A75BB" w:rsidRPr="00F22E1E">
        <w:rPr>
          <w:rFonts w:cs="Calibri"/>
          <w:bCs/>
          <w:lang w:val="fr-FR"/>
        </w:rPr>
        <w:t xml:space="preserve"> à nouveau</w:t>
      </w:r>
      <w:r w:rsidRPr="00F22E1E">
        <w:rPr>
          <w:rFonts w:cs="Calibri"/>
          <w:bCs/>
          <w:lang w:val="fr-FR"/>
        </w:rPr>
        <w:t>.</w:t>
      </w:r>
    </w:p>
    <w:p w:rsidR="00F22E1E" w:rsidRDefault="00F22E1E" w:rsidP="00A74785">
      <w:pPr>
        <w:pStyle w:val="ListParagraph"/>
        <w:spacing w:after="0" w:line="240" w:lineRule="auto"/>
        <w:ind w:left="450"/>
        <w:rPr>
          <w:rFonts w:cs="Calibri"/>
          <w:bCs/>
          <w:lang w:val="fr-FR"/>
        </w:rPr>
      </w:pPr>
    </w:p>
    <w:p w:rsidR="00F22E1E" w:rsidRPr="00BC771F" w:rsidRDefault="00F22E1E" w:rsidP="00A74785">
      <w:pPr>
        <w:rPr>
          <w:rFonts w:ascii="Calibri" w:hAnsi="Calibri" w:cs="Calibri"/>
          <w:b/>
          <w:sz w:val="22"/>
          <w:szCs w:val="22"/>
          <w:lang w:val="fr-FR" w:eastAsia="en-US"/>
        </w:rPr>
      </w:pPr>
      <w:r w:rsidRPr="00BC771F">
        <w:rPr>
          <w:rFonts w:ascii="Calibri" w:hAnsi="Calibri" w:cs="Calibri"/>
          <w:b/>
          <w:sz w:val="22"/>
          <w:szCs w:val="22"/>
          <w:lang w:val="fr-FR" w:eastAsia="en-US"/>
        </w:rPr>
        <w:t>Fonctionnement du GEST</w:t>
      </w:r>
    </w:p>
    <w:p w:rsidR="00F22E1E" w:rsidRPr="00F22E1E" w:rsidRDefault="00F22E1E" w:rsidP="00A74785">
      <w:pPr>
        <w:pStyle w:val="ListParagraph"/>
        <w:spacing w:after="0" w:line="240" w:lineRule="auto"/>
        <w:ind w:left="450"/>
        <w:rPr>
          <w:rFonts w:asciiTheme="minorHAnsi" w:hAnsiTheme="minorHAnsi" w:cs="Calibri"/>
          <w:bCs/>
          <w:lang w:val="fr-FR"/>
        </w:rPr>
      </w:pPr>
    </w:p>
    <w:p w:rsidR="00041E1D"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Le </w:t>
      </w:r>
      <w:r w:rsidR="00107904" w:rsidRPr="00F22E1E">
        <w:rPr>
          <w:rFonts w:cs="Calibri"/>
          <w:bCs/>
          <w:lang w:val="fr-FR"/>
        </w:rPr>
        <w:t>GEST</w:t>
      </w:r>
      <w:r w:rsidRPr="00F22E1E">
        <w:rPr>
          <w:rFonts w:cs="Calibri"/>
          <w:bCs/>
          <w:lang w:val="fr-FR"/>
        </w:rPr>
        <w:t xml:space="preserve"> établi</w:t>
      </w:r>
      <w:r w:rsidR="00F472A0" w:rsidRPr="00F22E1E">
        <w:rPr>
          <w:rFonts w:cs="Calibri"/>
          <w:bCs/>
          <w:lang w:val="fr-FR"/>
        </w:rPr>
        <w:t>t</w:t>
      </w:r>
      <w:r w:rsidRPr="00F22E1E">
        <w:rPr>
          <w:rFonts w:cs="Calibri"/>
          <w:bCs/>
          <w:lang w:val="fr-FR"/>
        </w:rPr>
        <w:t xml:space="preserve"> des relations de collaboration avec les Organisations internationales partenaires, les experts thématiques et les organisations régionales concernés par ses domaines de travail prioritaires et, si possible, directement</w:t>
      </w:r>
      <w:r w:rsidR="00F472A0" w:rsidRPr="00F22E1E">
        <w:rPr>
          <w:rFonts w:cs="Calibri"/>
          <w:bCs/>
          <w:lang w:val="fr-FR"/>
        </w:rPr>
        <w:t>,</w:t>
      </w:r>
      <w:r w:rsidRPr="00F22E1E">
        <w:rPr>
          <w:rFonts w:cs="Calibri"/>
          <w:bCs/>
          <w:lang w:val="fr-FR"/>
        </w:rPr>
        <w:t xml:space="preserve"> avec les administrateurs et les </w:t>
      </w:r>
      <w:r w:rsidR="00F472A0" w:rsidRPr="00F22E1E">
        <w:rPr>
          <w:rFonts w:cs="Calibri"/>
          <w:bCs/>
          <w:lang w:val="fr-FR"/>
        </w:rPr>
        <w:t>utilisateurs</w:t>
      </w:r>
      <w:r w:rsidRPr="00F22E1E">
        <w:rPr>
          <w:rFonts w:cs="Calibri"/>
          <w:bCs/>
          <w:lang w:val="fr-FR"/>
        </w:rPr>
        <w:t xml:space="preserve"> de</w:t>
      </w:r>
      <w:r w:rsidR="00F472A0" w:rsidRPr="00F22E1E">
        <w:rPr>
          <w:rFonts w:cs="Calibri"/>
          <w:bCs/>
          <w:lang w:val="fr-FR"/>
        </w:rPr>
        <w:t>s</w:t>
      </w:r>
      <w:r w:rsidRPr="00F22E1E">
        <w:rPr>
          <w:rFonts w:cs="Calibri"/>
          <w:bCs/>
          <w:lang w:val="fr-FR"/>
        </w:rPr>
        <w:t xml:space="preserve"> zones humides.</w:t>
      </w:r>
    </w:p>
    <w:p w:rsidR="00F22E1E" w:rsidRPr="00F22E1E" w:rsidRDefault="00F22E1E" w:rsidP="00A74785">
      <w:pPr>
        <w:pStyle w:val="ListParagraph"/>
        <w:spacing w:after="0" w:line="240" w:lineRule="auto"/>
        <w:ind w:left="450"/>
        <w:rPr>
          <w:rFonts w:asciiTheme="minorHAnsi" w:hAnsiTheme="minorHAnsi" w:cs="Calibri"/>
          <w:bCs/>
          <w:lang w:val="fr-FR"/>
        </w:rPr>
      </w:pPr>
    </w:p>
    <w:p w:rsidR="00F22E1E"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Le </w:t>
      </w:r>
      <w:r w:rsidR="00107904" w:rsidRPr="00F22E1E">
        <w:rPr>
          <w:rFonts w:cs="Calibri"/>
          <w:bCs/>
          <w:lang w:val="fr-FR"/>
        </w:rPr>
        <w:t>GEST</w:t>
      </w:r>
      <w:r w:rsidRPr="00F22E1E">
        <w:rPr>
          <w:rFonts w:cs="Calibri"/>
          <w:bCs/>
          <w:lang w:val="fr-FR"/>
        </w:rPr>
        <w:t xml:space="preserve"> et l’équipe de communication du Secrétariat collabor</w:t>
      </w:r>
      <w:r w:rsidR="003D2FF3" w:rsidRPr="00F22E1E">
        <w:rPr>
          <w:rFonts w:cs="Calibri"/>
          <w:bCs/>
          <w:lang w:val="fr-FR"/>
        </w:rPr>
        <w:t>e</w:t>
      </w:r>
      <w:r w:rsidRPr="00F22E1E">
        <w:rPr>
          <w:rFonts w:cs="Calibri"/>
          <w:bCs/>
          <w:lang w:val="fr-FR"/>
        </w:rPr>
        <w:t>nt également avec les Autorités administratives et les Correspondants CESP, avec les OIP et autres organ</w:t>
      </w:r>
      <w:r w:rsidR="003D2FF3" w:rsidRPr="00F22E1E">
        <w:rPr>
          <w:rFonts w:cs="Calibri"/>
          <w:bCs/>
          <w:lang w:val="fr-FR"/>
        </w:rPr>
        <w:t>ism</w:t>
      </w:r>
      <w:r w:rsidRPr="00F22E1E">
        <w:rPr>
          <w:rFonts w:cs="Calibri"/>
          <w:bCs/>
          <w:lang w:val="fr-FR"/>
        </w:rPr>
        <w:t xml:space="preserve">es, afin de constituer un réseau de praticiens et </w:t>
      </w:r>
      <w:r w:rsidR="003D2FF3" w:rsidRPr="00F22E1E">
        <w:rPr>
          <w:rFonts w:cs="Calibri"/>
          <w:bCs/>
          <w:lang w:val="fr-FR"/>
        </w:rPr>
        <w:t>d’utilisateurs</w:t>
      </w:r>
      <w:r w:rsidRPr="00F22E1E">
        <w:rPr>
          <w:rFonts w:cs="Calibri"/>
          <w:bCs/>
          <w:lang w:val="fr-FR"/>
        </w:rPr>
        <w:t xml:space="preserve"> des zones humides et le Secrétariat </w:t>
      </w:r>
      <w:r w:rsidR="003D2FF3" w:rsidRPr="00F22E1E">
        <w:rPr>
          <w:rFonts w:cs="Calibri"/>
          <w:bCs/>
          <w:lang w:val="fr-FR"/>
        </w:rPr>
        <w:t>m</w:t>
      </w:r>
      <w:r w:rsidRPr="00F22E1E">
        <w:rPr>
          <w:rFonts w:cs="Calibri"/>
          <w:bCs/>
          <w:lang w:val="fr-FR"/>
        </w:rPr>
        <w:t>aintien</w:t>
      </w:r>
      <w:r w:rsidR="003D2FF3" w:rsidRPr="00F22E1E">
        <w:rPr>
          <w:rFonts w:cs="Calibri"/>
          <w:bCs/>
          <w:lang w:val="fr-FR"/>
        </w:rPr>
        <w:t>t</w:t>
      </w:r>
      <w:r w:rsidRPr="00F22E1E">
        <w:rPr>
          <w:rFonts w:cs="Calibri"/>
          <w:bCs/>
          <w:lang w:val="fr-FR"/>
        </w:rPr>
        <w:t xml:space="preserve"> </w:t>
      </w:r>
      <w:r w:rsidR="003D2FF3" w:rsidRPr="00F22E1E">
        <w:rPr>
          <w:rFonts w:cs="Calibri"/>
          <w:bCs/>
          <w:lang w:val="fr-FR"/>
        </w:rPr>
        <w:t>des</w:t>
      </w:r>
      <w:r w:rsidRPr="00F22E1E">
        <w:rPr>
          <w:rFonts w:cs="Calibri"/>
          <w:bCs/>
          <w:lang w:val="fr-FR"/>
        </w:rPr>
        <w:t xml:space="preserve"> contact</w:t>
      </w:r>
      <w:r w:rsidR="003D2FF3" w:rsidRPr="00F22E1E">
        <w:rPr>
          <w:rFonts w:cs="Calibri"/>
          <w:bCs/>
          <w:lang w:val="fr-FR"/>
        </w:rPr>
        <w:t>s</w:t>
      </w:r>
      <w:r w:rsidRPr="00F22E1E">
        <w:rPr>
          <w:rFonts w:cs="Calibri"/>
          <w:bCs/>
          <w:lang w:val="fr-FR"/>
        </w:rPr>
        <w:t xml:space="preserve"> régulier</w:t>
      </w:r>
      <w:r w:rsidR="003D2FF3" w:rsidRPr="00F22E1E">
        <w:rPr>
          <w:rFonts w:cs="Calibri"/>
          <w:bCs/>
          <w:lang w:val="fr-FR"/>
        </w:rPr>
        <w:t>s</w:t>
      </w:r>
      <w:r w:rsidRPr="00F22E1E">
        <w:rPr>
          <w:rFonts w:cs="Calibri"/>
          <w:bCs/>
          <w:lang w:val="fr-FR"/>
        </w:rPr>
        <w:t xml:space="preserve"> avec eux.</w:t>
      </w:r>
    </w:p>
    <w:p w:rsidR="00F22E1E" w:rsidRPr="00F22E1E" w:rsidRDefault="00F22E1E" w:rsidP="00A74785">
      <w:pPr>
        <w:pStyle w:val="ListParagraph"/>
        <w:spacing w:after="0" w:line="240" w:lineRule="auto"/>
        <w:ind w:left="450"/>
        <w:rPr>
          <w:rFonts w:asciiTheme="minorHAnsi" w:hAnsiTheme="minorHAnsi" w:cs="Calibri"/>
          <w:bCs/>
          <w:lang w:val="fr-FR"/>
        </w:rPr>
      </w:pPr>
    </w:p>
    <w:p w:rsidR="00F22E1E"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 Le </w:t>
      </w:r>
      <w:r w:rsidR="00107904" w:rsidRPr="00F22E1E">
        <w:rPr>
          <w:rFonts w:cs="Calibri"/>
          <w:bCs/>
          <w:lang w:val="fr-FR"/>
        </w:rPr>
        <w:t>GEST</w:t>
      </w:r>
      <w:r w:rsidRPr="00F22E1E">
        <w:rPr>
          <w:rFonts w:cs="Calibri"/>
          <w:bCs/>
          <w:lang w:val="fr-FR"/>
        </w:rPr>
        <w:t xml:space="preserve"> se réuni</w:t>
      </w:r>
      <w:r w:rsidR="003D2FF3" w:rsidRPr="00F22E1E">
        <w:rPr>
          <w:rFonts w:cs="Calibri"/>
          <w:bCs/>
          <w:lang w:val="fr-FR"/>
        </w:rPr>
        <w:t>t</w:t>
      </w:r>
      <w:r w:rsidRPr="00F22E1E">
        <w:rPr>
          <w:rFonts w:cs="Calibri"/>
          <w:bCs/>
          <w:lang w:val="fr-FR"/>
        </w:rPr>
        <w:t xml:space="preserve"> chaque année pour examiner les progrès concernant les tâches identifiées, examiner les questions émergentes urgentes et, durant l’année qui mène à la COP, pour convenir des domaines de travail </w:t>
      </w:r>
      <w:r w:rsidR="003D2FF3" w:rsidRPr="00F22E1E">
        <w:rPr>
          <w:rFonts w:cs="Calibri"/>
          <w:bCs/>
          <w:lang w:val="fr-FR"/>
        </w:rPr>
        <w:t>à recommander à la Conférence des Parties pour examen,</w:t>
      </w:r>
      <w:r w:rsidRPr="00F22E1E">
        <w:rPr>
          <w:rFonts w:cs="Calibri"/>
          <w:bCs/>
          <w:lang w:val="fr-FR"/>
        </w:rPr>
        <w:t xml:space="preserve"> pour la période triennale suivante.</w:t>
      </w:r>
    </w:p>
    <w:p w:rsidR="00F22E1E" w:rsidRPr="00F22E1E" w:rsidRDefault="00F22E1E" w:rsidP="00A74785">
      <w:pPr>
        <w:pStyle w:val="ListParagraph"/>
        <w:spacing w:after="0" w:line="240" w:lineRule="auto"/>
        <w:ind w:left="450"/>
        <w:rPr>
          <w:rFonts w:asciiTheme="minorHAnsi" w:hAnsiTheme="minorHAnsi" w:cs="Calibri"/>
          <w:bCs/>
          <w:lang w:val="fr-FR"/>
        </w:rPr>
      </w:pPr>
    </w:p>
    <w:p w:rsidR="00041E1D"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Les membres nommés </w:t>
      </w:r>
      <w:r w:rsidR="003D2FF3" w:rsidRPr="00F22E1E">
        <w:rPr>
          <w:rFonts w:cs="Calibri"/>
          <w:bCs/>
          <w:lang w:val="fr-FR"/>
        </w:rPr>
        <w:t>a</w:t>
      </w:r>
      <w:r w:rsidRPr="00F22E1E">
        <w:rPr>
          <w:rFonts w:cs="Calibri"/>
          <w:bCs/>
          <w:lang w:val="fr-FR"/>
        </w:rPr>
        <w:t xml:space="preserve">u </w:t>
      </w:r>
      <w:r w:rsidR="00107904" w:rsidRPr="00F22E1E">
        <w:rPr>
          <w:rFonts w:cs="Calibri"/>
          <w:bCs/>
          <w:lang w:val="fr-FR"/>
        </w:rPr>
        <w:t>GEST</w:t>
      </w:r>
      <w:r w:rsidRPr="00F22E1E">
        <w:rPr>
          <w:rFonts w:cs="Calibri"/>
          <w:bCs/>
          <w:lang w:val="fr-FR"/>
        </w:rPr>
        <w:t>, s’il y a lieu et avec l’aide du Secrétariat, établi</w:t>
      </w:r>
      <w:r w:rsidR="003D2FF3" w:rsidRPr="00F22E1E">
        <w:rPr>
          <w:rFonts w:cs="Calibri"/>
          <w:bCs/>
          <w:lang w:val="fr-FR"/>
        </w:rPr>
        <w:t>ssen</w:t>
      </w:r>
      <w:r w:rsidRPr="00F22E1E">
        <w:rPr>
          <w:rFonts w:cs="Calibri"/>
          <w:bCs/>
          <w:lang w:val="fr-FR"/>
        </w:rPr>
        <w:t xml:space="preserve">t des groupes de travail au début de chaque période triennale et les dirigent ou les codirigent selon </w:t>
      </w:r>
      <w:r w:rsidR="003D2FF3" w:rsidRPr="00F22E1E">
        <w:rPr>
          <w:rFonts w:cs="Calibri"/>
          <w:bCs/>
          <w:lang w:val="fr-FR"/>
        </w:rPr>
        <w:t>décision du</w:t>
      </w:r>
      <w:r w:rsidR="002D51E6" w:rsidRPr="00F22E1E">
        <w:rPr>
          <w:rFonts w:cs="Calibri"/>
          <w:bCs/>
          <w:lang w:val="fr-FR"/>
        </w:rPr>
        <w:t xml:space="preserve"> p</w:t>
      </w:r>
      <w:r w:rsidRPr="00F22E1E">
        <w:rPr>
          <w:rFonts w:cs="Calibri"/>
          <w:bCs/>
          <w:lang w:val="fr-FR"/>
        </w:rPr>
        <w:t xml:space="preserve">résident du </w:t>
      </w:r>
      <w:r w:rsidR="00107904" w:rsidRPr="00F22E1E">
        <w:rPr>
          <w:rFonts w:cs="Calibri"/>
          <w:bCs/>
          <w:lang w:val="fr-FR"/>
        </w:rPr>
        <w:t>GEST</w:t>
      </w:r>
      <w:r w:rsidRPr="00F22E1E">
        <w:rPr>
          <w:rFonts w:cs="Calibri"/>
          <w:bCs/>
          <w:lang w:val="fr-FR"/>
        </w:rPr>
        <w:t>.</w:t>
      </w:r>
    </w:p>
    <w:p w:rsidR="00F22E1E" w:rsidRPr="00F22E1E" w:rsidRDefault="00F22E1E" w:rsidP="00A74785">
      <w:pPr>
        <w:pStyle w:val="ListParagraph"/>
        <w:spacing w:after="0" w:line="240" w:lineRule="auto"/>
        <w:ind w:left="450"/>
        <w:rPr>
          <w:rFonts w:asciiTheme="minorHAnsi" w:hAnsiTheme="minorHAnsi" w:cs="Calibri"/>
          <w:bCs/>
          <w:lang w:val="fr-FR"/>
        </w:rPr>
      </w:pPr>
    </w:p>
    <w:p w:rsidR="00F22E1E"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Les réunions du </w:t>
      </w:r>
      <w:r w:rsidR="00107904" w:rsidRPr="00F22E1E">
        <w:rPr>
          <w:rFonts w:cs="Calibri"/>
          <w:bCs/>
          <w:lang w:val="fr-FR"/>
        </w:rPr>
        <w:t>GEST</w:t>
      </w:r>
      <w:r w:rsidRPr="00F22E1E">
        <w:rPr>
          <w:rFonts w:cs="Calibri"/>
          <w:bCs/>
          <w:lang w:val="fr-FR"/>
        </w:rPr>
        <w:t xml:space="preserve"> se tienn</w:t>
      </w:r>
      <w:r w:rsidR="00B420A9" w:rsidRPr="00F22E1E">
        <w:rPr>
          <w:rFonts w:cs="Calibri"/>
          <w:bCs/>
          <w:lang w:val="fr-FR"/>
        </w:rPr>
        <w:t>en</w:t>
      </w:r>
      <w:r w:rsidRPr="00F22E1E">
        <w:rPr>
          <w:rFonts w:cs="Calibri"/>
          <w:bCs/>
          <w:lang w:val="fr-FR"/>
        </w:rPr>
        <w:t xml:space="preserve">t dans les trois langues </w:t>
      </w:r>
      <w:r w:rsidR="00FB57C3" w:rsidRPr="00F22E1E">
        <w:rPr>
          <w:rFonts w:cs="Calibri"/>
          <w:bCs/>
          <w:lang w:val="fr-FR"/>
        </w:rPr>
        <w:t xml:space="preserve">officielles </w:t>
      </w:r>
      <w:r w:rsidRPr="00F22E1E">
        <w:rPr>
          <w:rFonts w:cs="Calibri"/>
          <w:bCs/>
          <w:lang w:val="fr-FR"/>
        </w:rPr>
        <w:t>de la Convention</w:t>
      </w:r>
      <w:r w:rsidR="00B420A9" w:rsidRPr="00F22E1E">
        <w:rPr>
          <w:rFonts w:cs="Calibri"/>
          <w:bCs/>
          <w:lang w:val="fr-FR"/>
        </w:rPr>
        <w:t xml:space="preserve"> et l</w:t>
      </w:r>
      <w:r w:rsidRPr="00F22E1E">
        <w:rPr>
          <w:rFonts w:cs="Calibri"/>
          <w:bCs/>
          <w:lang w:val="fr-FR"/>
        </w:rPr>
        <w:t>es documents des réunions sont mis à disposition dans les langues de la Convention, sous réserve des ressources financières disponibles.</w:t>
      </w:r>
    </w:p>
    <w:p w:rsidR="00F22E1E" w:rsidRDefault="00F22E1E" w:rsidP="00A74785">
      <w:pPr>
        <w:pStyle w:val="ListParagraph"/>
        <w:spacing w:after="0" w:line="240" w:lineRule="auto"/>
        <w:ind w:left="450"/>
        <w:rPr>
          <w:rFonts w:asciiTheme="minorHAnsi" w:hAnsiTheme="minorHAnsi" w:cs="Calibri"/>
          <w:bCs/>
          <w:lang w:val="fr-FR"/>
        </w:rPr>
      </w:pPr>
    </w:p>
    <w:p w:rsidR="00F22E1E" w:rsidRPr="00BC771F" w:rsidRDefault="00F22E1E" w:rsidP="00A74785">
      <w:pPr>
        <w:ind w:left="-142"/>
        <w:rPr>
          <w:rFonts w:ascii="Calibri" w:hAnsi="Calibri" w:cs="Calibri"/>
          <w:b/>
          <w:bCs/>
          <w:sz w:val="22"/>
          <w:szCs w:val="22"/>
          <w:lang w:val="fr-FR"/>
        </w:rPr>
      </w:pPr>
      <w:r w:rsidRPr="00BC771F">
        <w:rPr>
          <w:rFonts w:ascii="Calibri" w:hAnsi="Calibri" w:cs="Calibri"/>
          <w:b/>
          <w:sz w:val="22"/>
          <w:szCs w:val="22"/>
          <w:lang w:val="fr-FR"/>
        </w:rPr>
        <w:t>Cycle de travail triennal du GEST</w:t>
      </w:r>
    </w:p>
    <w:p w:rsidR="00F22E1E" w:rsidRPr="00F22E1E" w:rsidRDefault="00F22E1E" w:rsidP="00A74785">
      <w:pPr>
        <w:pStyle w:val="ListParagraph"/>
        <w:spacing w:after="0" w:line="240" w:lineRule="auto"/>
        <w:ind w:left="450"/>
        <w:rPr>
          <w:rFonts w:asciiTheme="minorHAnsi" w:hAnsiTheme="minorHAnsi" w:cs="Calibri"/>
          <w:bCs/>
          <w:lang w:val="fr-FR"/>
        </w:rPr>
      </w:pPr>
    </w:p>
    <w:p w:rsidR="00F22E1E" w:rsidRPr="00F22E1E" w:rsidRDefault="00041E1D" w:rsidP="00A74785">
      <w:pPr>
        <w:pStyle w:val="ListParagraph"/>
        <w:numPr>
          <w:ilvl w:val="0"/>
          <w:numId w:val="2"/>
        </w:numPr>
        <w:spacing w:after="0" w:line="240" w:lineRule="auto"/>
        <w:ind w:left="450" w:hanging="450"/>
        <w:rPr>
          <w:rFonts w:asciiTheme="minorHAnsi" w:hAnsiTheme="minorHAnsi" w:cs="Calibri"/>
          <w:bCs/>
          <w:lang w:val="fr-FR"/>
        </w:rPr>
      </w:pPr>
      <w:r w:rsidRPr="00F22E1E">
        <w:rPr>
          <w:rFonts w:cs="Calibri"/>
          <w:bCs/>
          <w:lang w:val="fr-FR"/>
        </w:rPr>
        <w:t xml:space="preserve">Il y a six étapes dans le cycle de travail triennal du </w:t>
      </w:r>
      <w:r w:rsidR="00107904" w:rsidRPr="00F22E1E">
        <w:rPr>
          <w:rFonts w:cs="Calibri"/>
          <w:bCs/>
          <w:lang w:val="fr-FR"/>
        </w:rPr>
        <w:t>GEST</w:t>
      </w:r>
      <w:r w:rsidRPr="00F22E1E">
        <w:rPr>
          <w:rFonts w:cs="Calibri"/>
          <w:bCs/>
          <w:lang w:val="fr-FR"/>
        </w:rPr>
        <w:t xml:space="preserve">. Chacune a des objectifs particuliers qui doivent être remplis avant que le </w:t>
      </w:r>
      <w:r w:rsidR="00107904" w:rsidRPr="00F22E1E">
        <w:rPr>
          <w:rFonts w:cs="Calibri"/>
          <w:bCs/>
          <w:lang w:val="fr-FR"/>
        </w:rPr>
        <w:t>GEST</w:t>
      </w:r>
      <w:r w:rsidRPr="00F22E1E">
        <w:rPr>
          <w:rFonts w:cs="Calibri"/>
          <w:bCs/>
          <w:lang w:val="fr-FR"/>
        </w:rPr>
        <w:t xml:space="preserve"> puisse passer à l’étape suivante.</w:t>
      </w:r>
    </w:p>
    <w:p w:rsidR="00F22E1E" w:rsidRDefault="00F22E1E" w:rsidP="00A74785">
      <w:pPr>
        <w:pStyle w:val="ListParagraph"/>
        <w:spacing w:after="0" w:line="240" w:lineRule="auto"/>
        <w:ind w:left="450"/>
        <w:rPr>
          <w:rFonts w:asciiTheme="minorHAnsi" w:hAnsiTheme="minorHAnsi" w:cs="Calibri"/>
          <w:bCs/>
          <w:lang w:val="fr-FR"/>
        </w:rPr>
      </w:pPr>
    </w:p>
    <w:p w:rsidR="00F22E1E" w:rsidRPr="00BC771F" w:rsidRDefault="00F22E1E" w:rsidP="00A74785">
      <w:pPr>
        <w:ind w:left="-142" w:firstLine="568"/>
        <w:rPr>
          <w:rFonts w:ascii="Calibri" w:hAnsi="Calibri" w:cs="Calibri"/>
          <w:b/>
          <w:sz w:val="22"/>
          <w:szCs w:val="22"/>
          <w:lang w:val="fr-FR"/>
        </w:rPr>
      </w:pPr>
      <w:r w:rsidRPr="00BC771F">
        <w:rPr>
          <w:rFonts w:ascii="Calibri" w:hAnsi="Calibri" w:cs="Calibri"/>
          <w:b/>
          <w:sz w:val="22"/>
          <w:szCs w:val="22"/>
          <w:lang w:val="fr-FR"/>
        </w:rPr>
        <w:t>Étape 1 : Fixer les priorités pour la nouvelle période triennale</w:t>
      </w:r>
    </w:p>
    <w:p w:rsidR="00041E1D" w:rsidRPr="0098308A"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F22E1E">
        <w:rPr>
          <w:rFonts w:cs="Calibri"/>
          <w:bCs/>
          <w:lang w:val="fr-FR"/>
        </w:rPr>
        <w:t xml:space="preserve">Le </w:t>
      </w:r>
      <w:r w:rsidR="00107904" w:rsidRPr="00F22E1E">
        <w:rPr>
          <w:rFonts w:cs="Calibri"/>
          <w:bCs/>
          <w:lang w:val="fr-FR"/>
        </w:rPr>
        <w:t>GEST</w:t>
      </w:r>
      <w:r w:rsidRPr="00F22E1E">
        <w:rPr>
          <w:rFonts w:cs="Calibri"/>
          <w:bCs/>
          <w:lang w:val="fr-FR"/>
        </w:rPr>
        <w:t xml:space="preserve"> </w:t>
      </w:r>
      <w:r w:rsidR="0009352B" w:rsidRPr="00F22E1E">
        <w:rPr>
          <w:rFonts w:cs="Calibri"/>
          <w:bCs/>
          <w:lang w:val="fr-FR"/>
        </w:rPr>
        <w:t>fait</w:t>
      </w:r>
      <w:r w:rsidRPr="00F22E1E">
        <w:rPr>
          <w:rFonts w:cs="Calibri"/>
          <w:bCs/>
          <w:lang w:val="fr-FR"/>
        </w:rPr>
        <w:t xml:space="preserve"> rapport à la dernière réunion plénière du Comité permanent avant chaque COP sur l’état des questions traitées durant la période triennale, y compris toutes les tâches convenues par les Parties contractantes lors de COP précédentes.</w:t>
      </w:r>
    </w:p>
    <w:p w:rsidR="0098308A" w:rsidRPr="0098308A" w:rsidRDefault="0098308A" w:rsidP="00A74785">
      <w:pPr>
        <w:pStyle w:val="ListParagraph"/>
        <w:spacing w:after="0" w:line="240" w:lineRule="auto"/>
        <w:ind w:left="446"/>
        <w:rPr>
          <w:rFonts w:asciiTheme="minorHAnsi" w:hAnsiTheme="minorHAnsi" w:cs="Calibri"/>
          <w:bCs/>
          <w:lang w:val="fr-FR"/>
        </w:rPr>
      </w:pPr>
    </w:p>
    <w:p w:rsidR="00041E1D" w:rsidRPr="0098308A"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98308A">
        <w:rPr>
          <w:rFonts w:cs="Calibri"/>
          <w:bCs/>
          <w:lang w:val="fr-FR"/>
        </w:rPr>
        <w:t xml:space="preserve">Le </w:t>
      </w:r>
      <w:r w:rsidR="00107904" w:rsidRPr="0098308A">
        <w:rPr>
          <w:rFonts w:cs="Calibri"/>
          <w:bCs/>
          <w:lang w:val="fr-FR"/>
        </w:rPr>
        <w:t>GEST</w:t>
      </w:r>
      <w:r w:rsidRPr="0098308A">
        <w:rPr>
          <w:rFonts w:cs="Calibri"/>
          <w:bCs/>
          <w:lang w:val="fr-FR"/>
        </w:rPr>
        <w:t xml:space="preserve"> indique comment il terminera toutes </w:t>
      </w:r>
      <w:r w:rsidR="00FB57C3">
        <w:rPr>
          <w:rFonts w:cs="Calibri"/>
          <w:bCs/>
          <w:lang w:val="fr-FR"/>
        </w:rPr>
        <w:t xml:space="preserve">les </w:t>
      </w:r>
      <w:r w:rsidRPr="0098308A">
        <w:rPr>
          <w:rFonts w:cs="Calibri"/>
          <w:bCs/>
          <w:lang w:val="fr-FR"/>
        </w:rPr>
        <w:t>tâches restantes ou propose</w:t>
      </w:r>
      <w:r w:rsidR="0009352B" w:rsidRPr="0098308A">
        <w:rPr>
          <w:rFonts w:cs="Calibri"/>
          <w:bCs/>
          <w:lang w:val="fr-FR"/>
        </w:rPr>
        <w:t xml:space="preserve"> d’autres</w:t>
      </w:r>
      <w:r w:rsidRPr="0098308A">
        <w:rPr>
          <w:rFonts w:cs="Calibri"/>
          <w:bCs/>
          <w:lang w:val="fr-FR"/>
        </w:rPr>
        <w:t xml:space="preserve"> solutions</w:t>
      </w:r>
      <w:r w:rsidR="0009352B" w:rsidRPr="0098308A">
        <w:rPr>
          <w:rFonts w:cs="Calibri"/>
          <w:bCs/>
          <w:lang w:val="fr-FR"/>
        </w:rPr>
        <w:t>, s’il y a lieu.</w:t>
      </w:r>
    </w:p>
    <w:p w:rsidR="0098308A" w:rsidRPr="0098308A" w:rsidRDefault="0098308A" w:rsidP="00A74785">
      <w:pPr>
        <w:pStyle w:val="ListParagraph"/>
        <w:spacing w:after="0" w:line="240" w:lineRule="auto"/>
        <w:ind w:left="446"/>
        <w:rPr>
          <w:rFonts w:asciiTheme="minorHAnsi" w:hAnsiTheme="minorHAnsi" w:cs="Calibri"/>
          <w:bCs/>
          <w:lang w:val="fr-FR"/>
        </w:rPr>
      </w:pPr>
    </w:p>
    <w:p w:rsidR="00041E1D" w:rsidRPr="0098308A"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98308A">
        <w:rPr>
          <w:rFonts w:cs="Calibri"/>
          <w:bCs/>
          <w:lang w:val="fr-FR"/>
        </w:rPr>
        <w:lastRenderedPageBreak/>
        <w:t xml:space="preserve">Le </w:t>
      </w:r>
      <w:r w:rsidR="00107904" w:rsidRPr="0098308A">
        <w:rPr>
          <w:rFonts w:cs="Calibri"/>
          <w:bCs/>
          <w:lang w:val="fr-FR"/>
        </w:rPr>
        <w:t>GEST</w:t>
      </w:r>
      <w:r w:rsidRPr="0098308A">
        <w:rPr>
          <w:rFonts w:cs="Calibri"/>
          <w:bCs/>
          <w:lang w:val="fr-FR"/>
        </w:rPr>
        <w:t xml:space="preserve">, en consultation avec le Secrétariat et le Comité permanent, </w:t>
      </w:r>
      <w:r w:rsidR="00123B5B" w:rsidRPr="0098308A">
        <w:rPr>
          <w:rFonts w:cs="Calibri"/>
          <w:bCs/>
          <w:lang w:val="fr-FR"/>
        </w:rPr>
        <w:t xml:space="preserve">identifie </w:t>
      </w:r>
      <w:r w:rsidR="00E4170F" w:rsidRPr="0098308A">
        <w:rPr>
          <w:rFonts w:cs="Calibri"/>
          <w:bCs/>
          <w:lang w:val="fr-FR"/>
        </w:rPr>
        <w:t>les</w:t>
      </w:r>
      <w:r w:rsidRPr="0098308A">
        <w:rPr>
          <w:rFonts w:cs="Calibri"/>
          <w:bCs/>
          <w:lang w:val="fr-FR"/>
        </w:rPr>
        <w:t xml:space="preserve"> priorités scientifiques et techniques pour la nouvelle période triennale</w:t>
      </w:r>
      <w:r w:rsidR="00E4170F" w:rsidRPr="0098308A">
        <w:rPr>
          <w:rFonts w:cs="Calibri"/>
          <w:bCs/>
          <w:lang w:val="fr-FR"/>
        </w:rPr>
        <w:t>, les besoins financiers prévus</w:t>
      </w:r>
      <w:r w:rsidRPr="0098308A">
        <w:rPr>
          <w:rFonts w:cs="Calibri"/>
          <w:bCs/>
          <w:lang w:val="fr-FR"/>
        </w:rPr>
        <w:t xml:space="preserve"> et </w:t>
      </w:r>
      <w:r w:rsidR="00E4170F" w:rsidRPr="0098308A">
        <w:rPr>
          <w:rFonts w:cs="Calibri"/>
          <w:bCs/>
          <w:lang w:val="fr-FR"/>
        </w:rPr>
        <w:t>indique des organisations partenaires potentielles, pour examen par la Conférence des Parties</w:t>
      </w:r>
      <w:r w:rsidRPr="0098308A">
        <w:rPr>
          <w:rFonts w:cs="Calibri"/>
          <w:bCs/>
          <w:lang w:val="fr-FR"/>
        </w:rPr>
        <w:t>.</w:t>
      </w:r>
    </w:p>
    <w:p w:rsidR="0098308A" w:rsidRPr="0098308A" w:rsidRDefault="0098308A" w:rsidP="00A74785">
      <w:pPr>
        <w:pStyle w:val="ListParagraph"/>
        <w:spacing w:after="0" w:line="240" w:lineRule="auto"/>
        <w:ind w:left="446"/>
        <w:rPr>
          <w:rFonts w:asciiTheme="minorHAnsi" w:hAnsiTheme="minorHAnsi" w:cs="Calibri"/>
          <w:bCs/>
          <w:lang w:val="fr-FR"/>
        </w:rPr>
      </w:pPr>
    </w:p>
    <w:p w:rsidR="0098308A" w:rsidRPr="0098308A"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98308A">
        <w:rPr>
          <w:rFonts w:cs="Calibri"/>
          <w:bCs/>
          <w:lang w:val="fr-FR"/>
        </w:rPr>
        <w:t>La liste des priorités refl</w:t>
      </w:r>
      <w:r w:rsidR="00E4170F" w:rsidRPr="0098308A">
        <w:rPr>
          <w:rFonts w:cs="Calibri"/>
          <w:bCs/>
          <w:lang w:val="fr-FR"/>
        </w:rPr>
        <w:t>ète</w:t>
      </w:r>
      <w:r w:rsidRPr="0098308A">
        <w:rPr>
          <w:rFonts w:cs="Calibri"/>
          <w:bCs/>
          <w:lang w:val="fr-FR"/>
        </w:rPr>
        <w:t xml:space="preserve"> le contenu du Plan stratégique Ramsar pour la nouvelle période triennale, les résolutions de la COP précédente et toute autre question prioritaire qui aura été identifiée par les réseaux des zones humides régionaux ou mondiaux.</w:t>
      </w:r>
    </w:p>
    <w:p w:rsidR="0098308A" w:rsidRDefault="0098308A" w:rsidP="00A74785">
      <w:pPr>
        <w:pStyle w:val="ListParagraph"/>
        <w:spacing w:after="0" w:line="240" w:lineRule="auto"/>
        <w:ind w:left="446"/>
        <w:rPr>
          <w:rFonts w:asciiTheme="minorHAnsi" w:hAnsiTheme="minorHAnsi" w:cs="Calibri"/>
          <w:bCs/>
          <w:lang w:val="fr-FR"/>
        </w:rPr>
      </w:pPr>
    </w:p>
    <w:p w:rsidR="0098308A" w:rsidRPr="00BC771F" w:rsidRDefault="0098308A" w:rsidP="00A74785">
      <w:pPr>
        <w:ind w:left="-142" w:firstLine="568"/>
        <w:rPr>
          <w:rFonts w:ascii="Calibri" w:hAnsi="Calibri" w:cs="Calibri"/>
          <w:b/>
          <w:sz w:val="22"/>
          <w:szCs w:val="22"/>
          <w:lang w:val="fr-FR"/>
        </w:rPr>
      </w:pPr>
      <w:r w:rsidRPr="00BC771F">
        <w:rPr>
          <w:rFonts w:ascii="Calibri" w:hAnsi="Calibri" w:cs="Calibri"/>
          <w:b/>
          <w:sz w:val="22"/>
          <w:szCs w:val="22"/>
          <w:lang w:val="fr-FR"/>
        </w:rPr>
        <w:t xml:space="preserve">Étape 2 : Approbation des priorités du programme du GEST par la COP </w:t>
      </w:r>
    </w:p>
    <w:p w:rsidR="0098308A" w:rsidRPr="0098308A"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98308A">
        <w:rPr>
          <w:rFonts w:cs="Calibri"/>
          <w:bCs/>
          <w:lang w:val="fr-FR"/>
        </w:rPr>
        <w:t xml:space="preserve">Un projet de résolution </w:t>
      </w:r>
      <w:r w:rsidR="00CE4DC1" w:rsidRPr="0098308A">
        <w:rPr>
          <w:rFonts w:cs="Calibri"/>
          <w:bCs/>
          <w:lang w:val="fr-FR"/>
        </w:rPr>
        <w:t>est</w:t>
      </w:r>
      <w:r w:rsidRPr="0098308A">
        <w:rPr>
          <w:rFonts w:cs="Calibri"/>
          <w:bCs/>
          <w:lang w:val="fr-FR"/>
        </w:rPr>
        <w:t xml:space="preserve"> présenté à la COP </w:t>
      </w:r>
      <w:r w:rsidR="00CE4DC1" w:rsidRPr="0098308A">
        <w:rPr>
          <w:rFonts w:cs="Calibri"/>
          <w:bCs/>
          <w:lang w:val="fr-FR"/>
        </w:rPr>
        <w:t>énumérant</w:t>
      </w:r>
      <w:r w:rsidRPr="0098308A">
        <w:rPr>
          <w:rFonts w:cs="Calibri"/>
          <w:bCs/>
          <w:lang w:val="fr-FR"/>
        </w:rPr>
        <w:t xml:space="preserve"> les produits délivrés durant la période triennale écoulée et propose une liste de thèmes </w:t>
      </w:r>
      <w:r w:rsidR="00CE4DC1" w:rsidRPr="0098308A">
        <w:rPr>
          <w:rFonts w:cs="Calibri"/>
          <w:bCs/>
          <w:lang w:val="fr-FR"/>
        </w:rPr>
        <w:t>potentiels</w:t>
      </w:r>
      <w:r w:rsidRPr="0098308A">
        <w:rPr>
          <w:rFonts w:cs="Calibri"/>
          <w:bCs/>
          <w:lang w:val="fr-FR"/>
        </w:rPr>
        <w:t xml:space="preserve"> pour la période triennale à venir</w:t>
      </w:r>
      <w:r w:rsidR="00123B5B" w:rsidRPr="0098308A">
        <w:rPr>
          <w:rFonts w:cs="Calibri"/>
          <w:bCs/>
          <w:lang w:val="fr-FR"/>
        </w:rPr>
        <w:t xml:space="preserve"> (annexe 3)</w:t>
      </w:r>
      <w:r w:rsidR="00CE4DC1" w:rsidRPr="0098308A">
        <w:rPr>
          <w:rFonts w:cs="Calibri"/>
          <w:bCs/>
          <w:lang w:val="fr-FR"/>
        </w:rPr>
        <w:t xml:space="preserve"> et une liste révisée d’organisations observatrices potentielles (annexe </w:t>
      </w:r>
      <w:r w:rsidR="00123B5B" w:rsidRPr="0098308A">
        <w:rPr>
          <w:rFonts w:cs="Calibri"/>
          <w:bCs/>
          <w:lang w:val="fr-FR"/>
        </w:rPr>
        <w:t>2</w:t>
      </w:r>
      <w:r w:rsidR="00CE4DC1" w:rsidRPr="0098308A">
        <w:rPr>
          <w:rFonts w:cs="Calibri"/>
          <w:bCs/>
          <w:lang w:val="fr-FR"/>
        </w:rPr>
        <w:t>)</w:t>
      </w:r>
      <w:r w:rsidRPr="0098308A">
        <w:rPr>
          <w:rFonts w:cs="Calibri"/>
          <w:bCs/>
          <w:lang w:val="fr-FR"/>
        </w:rPr>
        <w:t>.</w:t>
      </w:r>
    </w:p>
    <w:p w:rsidR="0098308A" w:rsidRPr="0098308A" w:rsidRDefault="0098308A" w:rsidP="00A74785">
      <w:pPr>
        <w:pStyle w:val="ListParagraph"/>
        <w:spacing w:after="0" w:line="240" w:lineRule="auto"/>
        <w:ind w:left="446"/>
        <w:rPr>
          <w:rFonts w:asciiTheme="minorHAnsi" w:hAnsiTheme="minorHAnsi" w:cs="Calibri"/>
          <w:bCs/>
          <w:lang w:val="fr-FR"/>
        </w:rPr>
      </w:pPr>
    </w:p>
    <w:p w:rsidR="0098308A" w:rsidRPr="0098308A"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98308A">
        <w:rPr>
          <w:rFonts w:cs="Calibri"/>
          <w:bCs/>
          <w:lang w:val="fr-FR"/>
        </w:rPr>
        <w:t xml:space="preserve">La COP approuve un maximum de cinq domaines de travail thématiques </w:t>
      </w:r>
      <w:r w:rsidR="00293EA1" w:rsidRPr="0098308A">
        <w:rPr>
          <w:rFonts w:cs="Calibri"/>
          <w:bCs/>
          <w:lang w:val="fr-FR"/>
        </w:rPr>
        <w:t xml:space="preserve">prioritaires </w:t>
      </w:r>
      <w:r w:rsidRPr="0098308A">
        <w:rPr>
          <w:rFonts w:cs="Calibri"/>
          <w:bCs/>
          <w:lang w:val="fr-FR"/>
        </w:rPr>
        <w:t xml:space="preserve">pour chaque période triennale, </w:t>
      </w:r>
      <w:r w:rsidR="00CE4DC1" w:rsidRPr="0098308A">
        <w:rPr>
          <w:rFonts w:cs="Calibri"/>
          <w:bCs/>
          <w:lang w:val="fr-FR"/>
        </w:rPr>
        <w:t xml:space="preserve">et approuve l’attribution </w:t>
      </w:r>
      <w:r w:rsidR="00561B91" w:rsidRPr="0098308A">
        <w:rPr>
          <w:rFonts w:cs="Calibri"/>
          <w:bCs/>
          <w:lang w:val="fr-FR"/>
        </w:rPr>
        <w:t xml:space="preserve">appropriée </w:t>
      </w:r>
      <w:r w:rsidR="00CE4DC1" w:rsidRPr="0098308A">
        <w:rPr>
          <w:rFonts w:cs="Calibri"/>
          <w:bCs/>
          <w:lang w:val="fr-FR"/>
        </w:rPr>
        <w:t>de fonds du budget administratif</w:t>
      </w:r>
      <w:r w:rsidRPr="0098308A">
        <w:rPr>
          <w:rFonts w:cs="Calibri"/>
          <w:bCs/>
          <w:lang w:val="fr-FR"/>
        </w:rPr>
        <w:t xml:space="preserve">. </w:t>
      </w:r>
      <w:r w:rsidR="00CE4DC1" w:rsidRPr="0098308A">
        <w:rPr>
          <w:rFonts w:cs="Calibri"/>
          <w:bCs/>
          <w:lang w:val="fr-FR"/>
        </w:rPr>
        <w:t>Le choix de ces cinq domaines de travail tient compte de leur</w:t>
      </w:r>
      <w:r w:rsidR="00381437" w:rsidRPr="0098308A">
        <w:rPr>
          <w:rFonts w:cs="Calibri"/>
          <w:bCs/>
          <w:lang w:val="fr-FR"/>
        </w:rPr>
        <w:t>s liens et de leur concordance avec le Plan stratégique et les tâches déjà confiées par les COP précédentes.</w:t>
      </w:r>
    </w:p>
    <w:p w:rsidR="0098308A" w:rsidRDefault="0098308A" w:rsidP="00A74785">
      <w:pPr>
        <w:pStyle w:val="ListParagraph"/>
        <w:spacing w:after="0" w:line="240" w:lineRule="auto"/>
        <w:ind w:left="446"/>
        <w:rPr>
          <w:rFonts w:asciiTheme="minorHAnsi" w:hAnsiTheme="minorHAnsi" w:cs="Calibri"/>
          <w:bCs/>
          <w:lang w:val="fr-FR"/>
        </w:rPr>
      </w:pPr>
    </w:p>
    <w:p w:rsidR="0098308A" w:rsidRPr="00BC771F" w:rsidRDefault="0098308A" w:rsidP="00A74785">
      <w:pPr>
        <w:ind w:left="-142" w:firstLine="568"/>
        <w:rPr>
          <w:rFonts w:ascii="Calibri" w:hAnsi="Calibri" w:cs="Calibri"/>
          <w:b/>
          <w:sz w:val="22"/>
          <w:szCs w:val="22"/>
          <w:lang w:val="fr-FR"/>
        </w:rPr>
      </w:pPr>
      <w:r w:rsidRPr="00BC771F">
        <w:rPr>
          <w:rFonts w:ascii="Calibri" w:hAnsi="Calibri" w:cs="Calibri"/>
          <w:b/>
          <w:sz w:val="22"/>
          <w:szCs w:val="22"/>
          <w:lang w:val="fr-FR"/>
        </w:rPr>
        <w:t>Étape 3 : Réunion du GEST</w:t>
      </w:r>
    </w:p>
    <w:p w:rsidR="00041E1D" w:rsidRPr="00D61205"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98308A">
        <w:rPr>
          <w:rFonts w:cs="Calibri"/>
          <w:bCs/>
          <w:lang w:val="fr-FR"/>
        </w:rPr>
        <w:t xml:space="preserve">Le </w:t>
      </w:r>
      <w:r w:rsidR="00107904" w:rsidRPr="0098308A">
        <w:rPr>
          <w:rFonts w:cs="Calibri"/>
          <w:bCs/>
          <w:lang w:val="fr-FR"/>
        </w:rPr>
        <w:t>GEST</w:t>
      </w:r>
      <w:r w:rsidRPr="0098308A">
        <w:rPr>
          <w:rFonts w:cs="Calibri"/>
          <w:bCs/>
          <w:lang w:val="fr-FR"/>
        </w:rPr>
        <w:t xml:space="preserve"> se réuni</w:t>
      </w:r>
      <w:r w:rsidR="00867CE5" w:rsidRPr="0098308A">
        <w:rPr>
          <w:rFonts w:cs="Calibri"/>
          <w:bCs/>
          <w:lang w:val="fr-FR"/>
        </w:rPr>
        <w:t>t</w:t>
      </w:r>
      <w:r w:rsidRPr="0098308A">
        <w:rPr>
          <w:rFonts w:cs="Calibri"/>
          <w:bCs/>
          <w:lang w:val="fr-FR"/>
        </w:rPr>
        <w:t xml:space="preserve"> dès que possible après la COP. Le Groupe de travail sur la gestion du Comité permanent sélectionne les membres du </w:t>
      </w:r>
      <w:r w:rsidR="00107904" w:rsidRPr="0098308A">
        <w:rPr>
          <w:rFonts w:cs="Calibri"/>
          <w:bCs/>
          <w:lang w:val="fr-FR"/>
        </w:rPr>
        <w:t>GEST</w:t>
      </w:r>
      <w:r w:rsidRPr="0098308A">
        <w:rPr>
          <w:rFonts w:cs="Calibri"/>
          <w:bCs/>
          <w:lang w:val="fr-FR"/>
        </w:rPr>
        <w:t xml:space="preserve"> </w:t>
      </w:r>
      <w:r w:rsidR="00867CE5" w:rsidRPr="0098308A">
        <w:rPr>
          <w:rFonts w:cs="Calibri"/>
          <w:bCs/>
          <w:lang w:val="fr-FR"/>
        </w:rPr>
        <w:t>pour</w:t>
      </w:r>
      <w:r w:rsidRPr="0098308A">
        <w:rPr>
          <w:rFonts w:cs="Calibri"/>
          <w:bCs/>
          <w:lang w:val="fr-FR"/>
        </w:rPr>
        <w:t xml:space="preserve"> la période intersessions, dès que possible après avoir reçu les nominations du Secrétariat.</w:t>
      </w:r>
      <w:r w:rsidR="00867CE5" w:rsidRPr="0098308A">
        <w:rPr>
          <w:rFonts w:cs="Calibri"/>
          <w:bCs/>
          <w:lang w:val="fr-FR"/>
        </w:rPr>
        <w:t xml:space="preserve"> Le Groupe de travail sur la gestion</w:t>
      </w:r>
      <w:r w:rsidRPr="0098308A">
        <w:rPr>
          <w:rFonts w:cs="Calibri"/>
          <w:bCs/>
          <w:lang w:val="fr-FR"/>
        </w:rPr>
        <w:t xml:space="preserve"> </w:t>
      </w:r>
      <w:r w:rsidR="002D51E6" w:rsidRPr="0098308A">
        <w:rPr>
          <w:rFonts w:cs="Calibri"/>
          <w:bCs/>
          <w:lang w:val="fr-FR"/>
        </w:rPr>
        <w:t>choisit en premier lieu le président et le v</w:t>
      </w:r>
      <w:r w:rsidR="00867CE5" w:rsidRPr="0098308A">
        <w:rPr>
          <w:rFonts w:cs="Calibri"/>
          <w:bCs/>
          <w:lang w:val="fr-FR"/>
        </w:rPr>
        <w:t xml:space="preserve">ice-président </w:t>
      </w:r>
      <w:r w:rsidR="000E70CE" w:rsidRPr="0098308A">
        <w:rPr>
          <w:rFonts w:cs="Calibri"/>
          <w:bCs/>
          <w:lang w:val="fr-FR"/>
        </w:rPr>
        <w:t xml:space="preserve">du GEST </w:t>
      </w:r>
      <w:r w:rsidR="00867CE5" w:rsidRPr="0098308A">
        <w:rPr>
          <w:rFonts w:cs="Calibri"/>
          <w:bCs/>
          <w:lang w:val="fr-FR"/>
        </w:rPr>
        <w:t>qui participent eux-mêmes à la sélection des autres membres.</w:t>
      </w:r>
    </w:p>
    <w:p w:rsidR="00D61205" w:rsidRDefault="00D61205" w:rsidP="00A74785">
      <w:pPr>
        <w:pStyle w:val="ListParagraph"/>
        <w:spacing w:after="0" w:line="240" w:lineRule="auto"/>
        <w:ind w:left="446"/>
        <w:rPr>
          <w:rFonts w:asciiTheme="minorHAnsi" w:hAnsiTheme="minorHAnsi" w:cs="Calibri"/>
          <w:bCs/>
          <w:lang w:val="fr-FR"/>
        </w:rPr>
      </w:pPr>
    </w:p>
    <w:p w:rsidR="00D61205" w:rsidRPr="00BC771F" w:rsidRDefault="00D61205" w:rsidP="00A74785">
      <w:pPr>
        <w:ind w:left="-142" w:firstLine="568"/>
        <w:rPr>
          <w:rFonts w:ascii="Calibri" w:hAnsi="Calibri" w:cs="Calibri"/>
          <w:b/>
          <w:sz w:val="22"/>
          <w:szCs w:val="22"/>
          <w:lang w:val="fr-FR"/>
        </w:rPr>
      </w:pPr>
      <w:r w:rsidRPr="00BC771F">
        <w:rPr>
          <w:rFonts w:ascii="Calibri" w:hAnsi="Calibri" w:cs="Calibri"/>
          <w:b/>
          <w:sz w:val="22"/>
          <w:szCs w:val="22"/>
          <w:lang w:val="fr-FR"/>
        </w:rPr>
        <w:t>Étape 4 : Élaboration du plan de travail du GEST</w:t>
      </w:r>
    </w:p>
    <w:p w:rsidR="00685A0D" w:rsidRPr="00D61205" w:rsidRDefault="00685A0D" w:rsidP="00A74785">
      <w:pPr>
        <w:pStyle w:val="ListParagraph"/>
        <w:numPr>
          <w:ilvl w:val="0"/>
          <w:numId w:val="2"/>
        </w:numPr>
        <w:spacing w:after="0" w:line="240" w:lineRule="auto"/>
        <w:ind w:left="446" w:hanging="450"/>
        <w:rPr>
          <w:rFonts w:asciiTheme="minorHAnsi" w:hAnsiTheme="minorHAnsi" w:cs="Calibri"/>
          <w:bCs/>
          <w:lang w:val="fr-FR"/>
        </w:rPr>
      </w:pPr>
      <w:r w:rsidRPr="00D61205">
        <w:rPr>
          <w:rFonts w:cs="Calibri"/>
          <w:lang w:val="fr-FR"/>
        </w:rPr>
        <w:t xml:space="preserve">Le GEST examine le tableau de l’annexe 3 et fait des recommandations sur des tâches particulières pour aider les Parties à appliquer les mesures identifiées dans le but/l’objectif/ l’indicateur correspondant du Plan stratégique. </w:t>
      </w:r>
      <w:r w:rsidR="0072044A" w:rsidRPr="00D61205">
        <w:rPr>
          <w:rFonts w:cs="Calibri"/>
          <w:lang w:val="fr-FR"/>
        </w:rPr>
        <w:t xml:space="preserve">Les produits résultants sont destinés à des publics ciblés identifiés dans le paragraphe </w:t>
      </w:r>
      <w:r w:rsidR="00D61205">
        <w:rPr>
          <w:rFonts w:cs="Calibri"/>
          <w:lang w:val="fr-FR"/>
        </w:rPr>
        <w:t>54</w:t>
      </w:r>
      <w:r w:rsidR="003A74A9" w:rsidRPr="00D61205">
        <w:rPr>
          <w:rFonts w:cs="Calibri"/>
          <w:lang w:val="fr-FR"/>
        </w:rPr>
        <w:t> </w:t>
      </w:r>
      <w:r w:rsidR="00D67D8F" w:rsidRPr="00D61205">
        <w:rPr>
          <w:rFonts w:cs="Calibri"/>
          <w:lang w:val="fr-FR"/>
        </w:rPr>
        <w:t xml:space="preserve">(annexe 1) </w:t>
      </w:r>
      <w:r w:rsidR="0072044A" w:rsidRPr="00D61205">
        <w:rPr>
          <w:rFonts w:cs="Calibri"/>
          <w:lang w:val="fr-FR"/>
        </w:rPr>
        <w:t xml:space="preserve">et </w:t>
      </w:r>
      <w:r w:rsidR="000E70CE" w:rsidRPr="00D61205">
        <w:rPr>
          <w:rFonts w:cs="Calibri"/>
          <w:lang w:val="fr-FR"/>
        </w:rPr>
        <w:t xml:space="preserve">correspondent </w:t>
      </w:r>
      <w:r w:rsidR="0072044A" w:rsidRPr="00D61205">
        <w:rPr>
          <w:rFonts w:cs="Calibri"/>
          <w:lang w:val="fr-FR"/>
        </w:rPr>
        <w:t xml:space="preserve">aux types d’orientations  mentionnées au paragraphe </w:t>
      </w:r>
      <w:r w:rsidR="003A74A9" w:rsidRPr="00D61205">
        <w:rPr>
          <w:rFonts w:cs="Calibri"/>
          <w:lang w:val="fr-FR"/>
        </w:rPr>
        <w:t>5</w:t>
      </w:r>
      <w:r w:rsidR="00D61205">
        <w:rPr>
          <w:rFonts w:cs="Calibri"/>
          <w:lang w:val="fr-FR"/>
        </w:rPr>
        <w:t>5</w:t>
      </w:r>
      <w:r w:rsidR="003A74A9" w:rsidRPr="00D61205">
        <w:rPr>
          <w:rFonts w:cs="Calibri"/>
          <w:lang w:val="fr-FR"/>
        </w:rPr>
        <w:t> </w:t>
      </w:r>
      <w:r w:rsidR="0072044A" w:rsidRPr="00D61205">
        <w:rPr>
          <w:rFonts w:cs="Calibri"/>
          <w:lang w:val="fr-FR"/>
        </w:rPr>
        <w:t xml:space="preserve"> </w:t>
      </w:r>
      <w:r w:rsidR="00D67D8F" w:rsidRPr="00D61205">
        <w:rPr>
          <w:rFonts w:cs="Calibri"/>
          <w:lang w:val="fr-FR"/>
        </w:rPr>
        <w:t>(</w:t>
      </w:r>
      <w:r w:rsidR="0072044A" w:rsidRPr="00D61205">
        <w:rPr>
          <w:rFonts w:cs="Calibri"/>
          <w:lang w:val="fr-FR"/>
        </w:rPr>
        <w:t>annexe</w:t>
      </w:r>
      <w:r w:rsidR="00D67D8F" w:rsidRPr="00D61205">
        <w:rPr>
          <w:rFonts w:cs="Calibri"/>
          <w:lang w:val="fr-FR"/>
        </w:rPr>
        <w:t xml:space="preserve"> 1) avec l’appui d</w:t>
      </w:r>
      <w:r w:rsidR="00F26B3A" w:rsidRPr="00D61205">
        <w:rPr>
          <w:rFonts w:cs="Calibri"/>
          <w:lang w:val="fr-FR"/>
        </w:rPr>
        <w:t>e l’équipe d</w:t>
      </w:r>
      <w:r w:rsidR="00D61205">
        <w:rPr>
          <w:rFonts w:cs="Calibri"/>
          <w:lang w:val="fr-FR"/>
        </w:rPr>
        <w:t>u Programme de CESP</w:t>
      </w:r>
      <w:r w:rsidR="00D67D8F" w:rsidRPr="00D61205">
        <w:rPr>
          <w:rFonts w:cs="Calibri"/>
          <w:lang w:val="fr-FR"/>
        </w:rPr>
        <w:t xml:space="preserve"> du Secrétariat</w:t>
      </w:r>
      <w:r w:rsidR="0072044A" w:rsidRPr="00D61205">
        <w:rPr>
          <w:rFonts w:cs="Calibri"/>
          <w:lang w:val="fr-FR"/>
        </w:rPr>
        <w:t>.</w:t>
      </w:r>
    </w:p>
    <w:p w:rsidR="00D61205" w:rsidRPr="00D61205" w:rsidRDefault="00D61205" w:rsidP="00A74785">
      <w:pPr>
        <w:pStyle w:val="ListParagraph"/>
        <w:spacing w:after="0" w:line="240" w:lineRule="auto"/>
        <w:ind w:left="446"/>
        <w:rPr>
          <w:rFonts w:asciiTheme="minorHAnsi" w:hAnsiTheme="minorHAnsi" w:cs="Calibri"/>
          <w:bCs/>
          <w:lang w:val="fr-FR"/>
        </w:rPr>
      </w:pPr>
    </w:p>
    <w:p w:rsidR="00D61205" w:rsidRPr="00D61205" w:rsidRDefault="0072044A" w:rsidP="00A74785">
      <w:pPr>
        <w:pStyle w:val="ListParagraph"/>
        <w:numPr>
          <w:ilvl w:val="0"/>
          <w:numId w:val="2"/>
        </w:numPr>
        <w:spacing w:after="0" w:line="240" w:lineRule="auto"/>
        <w:ind w:left="446" w:hanging="450"/>
        <w:rPr>
          <w:rFonts w:asciiTheme="minorHAnsi" w:hAnsiTheme="minorHAnsi" w:cs="Calibri"/>
          <w:bCs/>
          <w:lang w:val="fr-FR"/>
        </w:rPr>
      </w:pPr>
      <w:r w:rsidRPr="00D61205">
        <w:rPr>
          <w:rFonts w:cs="Calibri"/>
          <w:lang w:val="fr-FR"/>
        </w:rPr>
        <w:t>Lorsqu’il élabore ces recommandations, le GEST : 1) entreprend une étude des orientations disponibles du GEST et d’autre</w:t>
      </w:r>
      <w:r w:rsidR="00FB57C3">
        <w:rPr>
          <w:rFonts w:cs="Calibri"/>
          <w:lang w:val="fr-FR"/>
        </w:rPr>
        <w:t>s</w:t>
      </w:r>
      <w:r w:rsidRPr="00D61205">
        <w:rPr>
          <w:rFonts w:cs="Calibri"/>
          <w:lang w:val="fr-FR"/>
        </w:rPr>
        <w:t xml:space="preserve"> information</w:t>
      </w:r>
      <w:r w:rsidR="00FB57C3">
        <w:rPr>
          <w:rFonts w:cs="Calibri"/>
          <w:lang w:val="fr-FR"/>
        </w:rPr>
        <w:t>s</w:t>
      </w:r>
      <w:r w:rsidRPr="00D61205">
        <w:rPr>
          <w:rFonts w:cs="Calibri"/>
          <w:lang w:val="fr-FR"/>
        </w:rPr>
        <w:t xml:space="preserve"> pertinente</w:t>
      </w:r>
      <w:r w:rsidR="00FB57C3">
        <w:rPr>
          <w:rFonts w:cs="Calibri"/>
          <w:lang w:val="fr-FR"/>
        </w:rPr>
        <w:t>s</w:t>
      </w:r>
      <w:r w:rsidRPr="00D61205">
        <w:rPr>
          <w:rFonts w:cs="Calibri"/>
          <w:lang w:val="fr-FR"/>
        </w:rPr>
        <w:t xml:space="preserve"> et 2) consulte les Correspondants nationaux du GEST, le </w:t>
      </w:r>
      <w:r w:rsidR="00FB57C3">
        <w:rPr>
          <w:rFonts w:cs="Calibri"/>
          <w:lang w:val="fr-FR"/>
        </w:rPr>
        <w:t>P</w:t>
      </w:r>
      <w:r w:rsidRPr="00D61205">
        <w:rPr>
          <w:rFonts w:cs="Calibri"/>
          <w:lang w:val="fr-FR"/>
        </w:rPr>
        <w:t xml:space="preserve">rogramme de CESP du Secrétariat et les Conseillers régionaux principaux qui ont la responsabilité d’obtenir des données et des informations </w:t>
      </w:r>
      <w:r w:rsidR="00FB57C3">
        <w:rPr>
          <w:rFonts w:cs="Calibri"/>
          <w:lang w:val="fr-FR"/>
        </w:rPr>
        <w:t xml:space="preserve">auprès </w:t>
      </w:r>
      <w:r w:rsidRPr="00D61205">
        <w:rPr>
          <w:rFonts w:cs="Calibri"/>
          <w:lang w:val="fr-FR"/>
        </w:rPr>
        <w:t>des Autorités administratives et des Correspondants nationaux de leurs régions respectives.</w:t>
      </w:r>
    </w:p>
    <w:p w:rsidR="00D61205" w:rsidRPr="00D61205" w:rsidRDefault="00D61205" w:rsidP="00A74785">
      <w:pPr>
        <w:pStyle w:val="ListParagraph"/>
        <w:spacing w:after="0" w:line="240" w:lineRule="auto"/>
        <w:ind w:left="446"/>
        <w:rPr>
          <w:rFonts w:asciiTheme="minorHAnsi" w:hAnsiTheme="minorHAnsi" w:cs="Calibri"/>
          <w:bCs/>
          <w:lang w:val="fr-FR"/>
        </w:rPr>
      </w:pPr>
    </w:p>
    <w:p w:rsidR="00041E1D" w:rsidRPr="00D61205"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D61205">
        <w:rPr>
          <w:rFonts w:cs="Calibri"/>
          <w:bCs/>
          <w:lang w:val="fr-FR"/>
        </w:rPr>
        <w:t xml:space="preserve">La première tâche du nouveau </w:t>
      </w:r>
      <w:r w:rsidR="00107904" w:rsidRPr="00D61205">
        <w:rPr>
          <w:rFonts w:cs="Calibri"/>
          <w:bCs/>
          <w:lang w:val="fr-FR"/>
        </w:rPr>
        <w:t>GEST</w:t>
      </w:r>
      <w:r w:rsidRPr="00D61205">
        <w:rPr>
          <w:rFonts w:cs="Calibri"/>
          <w:bCs/>
          <w:lang w:val="fr-FR"/>
        </w:rPr>
        <w:t xml:space="preserve"> consiste à élaborer le plan de travail, en consultation avec le Secrétariat (Secrétaire général /Secrétaire général adjoint, Conseillers régionaux principaux et équipe de communication), en se fondant sur les </w:t>
      </w:r>
      <w:r w:rsidR="00C6077D" w:rsidRPr="00D61205">
        <w:rPr>
          <w:rFonts w:cs="Calibri"/>
          <w:bCs/>
          <w:lang w:val="fr-FR"/>
        </w:rPr>
        <w:t>domaines de travail thématiques</w:t>
      </w:r>
      <w:r w:rsidRPr="00D61205">
        <w:rPr>
          <w:rFonts w:cs="Calibri"/>
          <w:bCs/>
          <w:lang w:val="fr-FR"/>
        </w:rPr>
        <w:t xml:space="preserve"> convenus par les Parties contractantes</w:t>
      </w:r>
      <w:r w:rsidR="0072044A" w:rsidRPr="00D61205">
        <w:rPr>
          <w:rFonts w:cs="Calibri"/>
          <w:bCs/>
          <w:lang w:val="fr-FR"/>
        </w:rPr>
        <w:t xml:space="preserve"> et en tenant compte des travaux scientifiques en cours dans d’autres processus internationaux, en particulier l’IPBES</w:t>
      </w:r>
      <w:r w:rsidRPr="00D61205">
        <w:rPr>
          <w:rFonts w:cs="Calibri"/>
          <w:bCs/>
          <w:lang w:val="fr-FR"/>
        </w:rPr>
        <w:t>.</w:t>
      </w:r>
    </w:p>
    <w:p w:rsidR="00D61205" w:rsidRDefault="00D61205" w:rsidP="00A74785">
      <w:pPr>
        <w:pStyle w:val="ListParagraph"/>
        <w:spacing w:after="0" w:line="240" w:lineRule="auto"/>
        <w:ind w:left="446"/>
        <w:rPr>
          <w:rFonts w:asciiTheme="minorHAnsi" w:hAnsiTheme="minorHAnsi" w:cs="Calibri"/>
          <w:bCs/>
          <w:lang w:val="fr-FR"/>
        </w:rPr>
      </w:pPr>
    </w:p>
    <w:p w:rsidR="00D61205" w:rsidRPr="00BC771F" w:rsidRDefault="00D61205" w:rsidP="00A74785">
      <w:pPr>
        <w:ind w:left="-142" w:firstLine="568"/>
        <w:rPr>
          <w:rFonts w:ascii="Calibri" w:hAnsi="Calibri" w:cs="Calibri"/>
          <w:b/>
          <w:sz w:val="22"/>
          <w:szCs w:val="22"/>
          <w:lang w:val="fr-FR"/>
        </w:rPr>
      </w:pPr>
      <w:r w:rsidRPr="00BC771F">
        <w:rPr>
          <w:rFonts w:ascii="Calibri" w:hAnsi="Calibri" w:cs="Calibri"/>
          <w:b/>
          <w:sz w:val="22"/>
          <w:szCs w:val="22"/>
          <w:lang w:val="fr-FR"/>
        </w:rPr>
        <w:t>Étape 5 : Approbation du plan de travail par le Comité permanent</w:t>
      </w:r>
    </w:p>
    <w:p w:rsidR="00041E1D" w:rsidRPr="00D61205" w:rsidRDefault="002D51E6" w:rsidP="00A74785">
      <w:pPr>
        <w:pStyle w:val="ListParagraph"/>
        <w:numPr>
          <w:ilvl w:val="0"/>
          <w:numId w:val="2"/>
        </w:numPr>
        <w:spacing w:after="0" w:line="240" w:lineRule="auto"/>
        <w:ind w:left="446" w:hanging="450"/>
        <w:rPr>
          <w:rFonts w:asciiTheme="minorHAnsi" w:hAnsiTheme="minorHAnsi" w:cs="Calibri"/>
          <w:bCs/>
          <w:lang w:val="fr-FR"/>
        </w:rPr>
      </w:pPr>
      <w:r w:rsidRPr="00D61205">
        <w:rPr>
          <w:rFonts w:cs="Calibri"/>
          <w:bCs/>
          <w:lang w:val="fr-FR"/>
        </w:rPr>
        <w:t>Le p</w:t>
      </w:r>
      <w:r w:rsidR="00041E1D" w:rsidRPr="00D61205">
        <w:rPr>
          <w:rFonts w:cs="Calibri"/>
          <w:bCs/>
          <w:lang w:val="fr-FR"/>
        </w:rPr>
        <w:t xml:space="preserve">résident du </w:t>
      </w:r>
      <w:r w:rsidR="00107904" w:rsidRPr="00D61205">
        <w:rPr>
          <w:rFonts w:cs="Calibri"/>
          <w:bCs/>
          <w:lang w:val="fr-FR"/>
        </w:rPr>
        <w:t>GEST</w:t>
      </w:r>
      <w:r w:rsidR="00041E1D" w:rsidRPr="00D61205">
        <w:rPr>
          <w:rFonts w:cs="Calibri"/>
          <w:bCs/>
          <w:lang w:val="fr-FR"/>
        </w:rPr>
        <w:t xml:space="preserve"> présente le plan de travail au Comité permanent à sa première réunion plénière après la COP.</w:t>
      </w:r>
    </w:p>
    <w:p w:rsidR="00D61205" w:rsidRDefault="00D61205" w:rsidP="00A74785">
      <w:pPr>
        <w:pStyle w:val="ListParagraph"/>
        <w:spacing w:after="0" w:line="240" w:lineRule="auto"/>
        <w:ind w:left="446"/>
        <w:rPr>
          <w:rFonts w:asciiTheme="minorHAnsi" w:hAnsiTheme="minorHAnsi" w:cs="Calibri"/>
          <w:bCs/>
          <w:lang w:val="fr-FR"/>
        </w:rPr>
      </w:pPr>
    </w:p>
    <w:p w:rsidR="00A74785" w:rsidRDefault="00A74785">
      <w:pPr>
        <w:rPr>
          <w:rFonts w:ascii="Calibri" w:hAnsi="Calibri" w:cs="Calibri"/>
          <w:b/>
          <w:sz w:val="22"/>
          <w:szCs w:val="22"/>
          <w:lang w:val="fr-FR"/>
        </w:rPr>
      </w:pPr>
      <w:r>
        <w:rPr>
          <w:rFonts w:ascii="Calibri" w:hAnsi="Calibri" w:cs="Calibri"/>
          <w:b/>
          <w:sz w:val="22"/>
          <w:szCs w:val="22"/>
          <w:lang w:val="fr-FR"/>
        </w:rPr>
        <w:br w:type="page"/>
      </w:r>
    </w:p>
    <w:p w:rsidR="00D61205" w:rsidRPr="00BC771F" w:rsidRDefault="00D61205" w:rsidP="00A74785">
      <w:pPr>
        <w:ind w:left="-142" w:firstLine="568"/>
        <w:rPr>
          <w:rFonts w:ascii="Calibri" w:hAnsi="Calibri" w:cs="Calibri"/>
          <w:b/>
          <w:sz w:val="22"/>
          <w:szCs w:val="22"/>
          <w:lang w:val="fr-FR"/>
        </w:rPr>
      </w:pPr>
      <w:r w:rsidRPr="00BC771F">
        <w:rPr>
          <w:rFonts w:ascii="Calibri" w:hAnsi="Calibri" w:cs="Calibri"/>
          <w:b/>
          <w:sz w:val="22"/>
          <w:szCs w:val="22"/>
          <w:lang w:val="fr-FR"/>
        </w:rPr>
        <w:lastRenderedPageBreak/>
        <w:t>Étape 6 : Produits et diffusion des produits</w:t>
      </w:r>
    </w:p>
    <w:p w:rsidR="00041E1D" w:rsidRPr="00D61205" w:rsidRDefault="00041E1D" w:rsidP="00A74785">
      <w:pPr>
        <w:pStyle w:val="ListParagraph"/>
        <w:numPr>
          <w:ilvl w:val="0"/>
          <w:numId w:val="2"/>
        </w:numPr>
        <w:spacing w:after="0" w:line="240" w:lineRule="auto"/>
        <w:ind w:left="446" w:hanging="450"/>
        <w:rPr>
          <w:rFonts w:asciiTheme="minorHAnsi" w:hAnsiTheme="minorHAnsi" w:cs="Calibri"/>
          <w:bCs/>
          <w:lang w:val="fr-FR"/>
        </w:rPr>
      </w:pPr>
      <w:r w:rsidRPr="00D61205">
        <w:rPr>
          <w:rFonts w:cs="Calibri"/>
          <w:bCs/>
          <w:lang w:val="fr-FR"/>
        </w:rPr>
        <w:t>Les différents produits scientifiques et techniques sont préparés et communiqués aux publics ciblés durant la période triennale, avec l’aide de l’équipe de communication du Secrétariat.</w:t>
      </w:r>
    </w:p>
    <w:p w:rsidR="00D61205" w:rsidRDefault="00D61205" w:rsidP="00A74785">
      <w:pPr>
        <w:pStyle w:val="ListParagraph"/>
        <w:spacing w:after="0" w:line="240" w:lineRule="auto"/>
        <w:ind w:left="446"/>
        <w:rPr>
          <w:rFonts w:asciiTheme="minorHAnsi" w:hAnsiTheme="minorHAnsi" w:cs="Calibri"/>
          <w:bCs/>
          <w:lang w:val="fr-FR"/>
        </w:rPr>
      </w:pPr>
    </w:p>
    <w:p w:rsidR="00D61205" w:rsidRPr="00BC771F" w:rsidRDefault="00D61205" w:rsidP="00A74785">
      <w:pPr>
        <w:rPr>
          <w:rFonts w:ascii="Calibri" w:hAnsi="Calibri" w:cs="Calibri"/>
          <w:b/>
          <w:bCs/>
          <w:sz w:val="22"/>
          <w:szCs w:val="22"/>
          <w:lang w:val="fr-FR"/>
        </w:rPr>
      </w:pPr>
      <w:r w:rsidRPr="00BC771F">
        <w:rPr>
          <w:rFonts w:ascii="Calibri" w:hAnsi="Calibri" w:cs="Calibri"/>
          <w:b/>
          <w:bCs/>
          <w:sz w:val="22"/>
          <w:szCs w:val="22"/>
          <w:lang w:val="fr-FR"/>
        </w:rPr>
        <w:t>Publics ciblés et processus d’élaboration des documents d’orientation</w:t>
      </w:r>
    </w:p>
    <w:p w:rsidR="00D61205" w:rsidRPr="00D61205" w:rsidRDefault="00D61205" w:rsidP="00A74785">
      <w:pPr>
        <w:pStyle w:val="ListParagraph"/>
        <w:spacing w:after="0" w:line="240" w:lineRule="auto"/>
        <w:ind w:left="446"/>
        <w:rPr>
          <w:rFonts w:asciiTheme="minorHAnsi" w:hAnsiTheme="minorHAnsi" w:cs="Calibri"/>
          <w:bCs/>
          <w:lang w:val="fr-FR"/>
        </w:rPr>
      </w:pPr>
    </w:p>
    <w:p w:rsidR="00041E1D" w:rsidRPr="00D61205" w:rsidRDefault="00292DBD" w:rsidP="00A74785">
      <w:pPr>
        <w:pStyle w:val="ListParagraph"/>
        <w:numPr>
          <w:ilvl w:val="0"/>
          <w:numId w:val="2"/>
        </w:numPr>
        <w:spacing w:after="0" w:line="240" w:lineRule="auto"/>
        <w:ind w:left="446" w:hanging="450"/>
        <w:rPr>
          <w:rFonts w:asciiTheme="minorHAnsi" w:hAnsiTheme="minorHAnsi" w:cs="Calibri"/>
          <w:bCs/>
          <w:lang w:val="fr-FR"/>
        </w:rPr>
      </w:pPr>
      <w:r w:rsidRPr="00D61205">
        <w:rPr>
          <w:rFonts w:cs="Calibri"/>
          <w:bCs/>
          <w:lang w:val="fr-FR"/>
        </w:rPr>
        <w:t>Deux</w:t>
      </w:r>
      <w:r w:rsidR="00041E1D" w:rsidRPr="00D61205">
        <w:rPr>
          <w:rFonts w:cs="Calibri"/>
          <w:bCs/>
          <w:lang w:val="fr-FR"/>
        </w:rPr>
        <w:t xml:space="preserve"> catégories de publics cibl</w:t>
      </w:r>
      <w:r w:rsidR="004D78FB" w:rsidRPr="00D61205">
        <w:rPr>
          <w:rFonts w:cs="Calibri"/>
          <w:bCs/>
          <w:lang w:val="fr-FR"/>
        </w:rPr>
        <w:t>é</w:t>
      </w:r>
      <w:r w:rsidR="00041E1D" w:rsidRPr="00D61205">
        <w:rPr>
          <w:rFonts w:cs="Calibri"/>
          <w:bCs/>
          <w:lang w:val="fr-FR"/>
        </w:rPr>
        <w:t xml:space="preserve">s ont été identifiées pour les documents qu’élaborera le </w:t>
      </w:r>
      <w:r w:rsidR="00107904" w:rsidRPr="00D61205">
        <w:rPr>
          <w:rFonts w:cs="Calibri"/>
          <w:bCs/>
          <w:lang w:val="fr-FR"/>
        </w:rPr>
        <w:t>GEST</w:t>
      </w:r>
      <w:r w:rsidR="004D78FB" w:rsidRPr="00D61205">
        <w:rPr>
          <w:rFonts w:cs="Calibri"/>
          <w:bCs/>
          <w:lang w:val="fr-FR"/>
        </w:rPr>
        <w:t>, dans la période triennale 2016-2018 (sous réserve de révision)</w:t>
      </w:r>
      <w:r w:rsidR="00041E1D" w:rsidRPr="00D61205">
        <w:rPr>
          <w:rFonts w:cs="Calibri"/>
          <w:bCs/>
          <w:lang w:val="fr-FR"/>
        </w:rPr>
        <w:t> :</w:t>
      </w:r>
    </w:p>
    <w:p w:rsidR="00041E1D" w:rsidRPr="00BC771F" w:rsidRDefault="00041E1D" w:rsidP="00A74785">
      <w:pPr>
        <w:ind w:left="360"/>
        <w:rPr>
          <w:rFonts w:ascii="Calibri" w:hAnsi="Calibri" w:cs="Calibri"/>
          <w:lang w:val="fr-FR"/>
        </w:rPr>
      </w:pPr>
    </w:p>
    <w:p w:rsidR="00041E1D" w:rsidRPr="00BC771F" w:rsidRDefault="00041E1D" w:rsidP="00A74785">
      <w:pPr>
        <w:pStyle w:val="ListParagraph"/>
        <w:numPr>
          <w:ilvl w:val="0"/>
          <w:numId w:val="13"/>
        </w:numPr>
        <w:autoSpaceDE w:val="0"/>
        <w:autoSpaceDN w:val="0"/>
        <w:adjustRightInd w:val="0"/>
        <w:spacing w:after="0" w:line="240" w:lineRule="auto"/>
        <w:ind w:left="851" w:hanging="425"/>
        <w:rPr>
          <w:rFonts w:cs="Calibri"/>
          <w:lang w:val="fr-FR"/>
        </w:rPr>
      </w:pPr>
      <w:r w:rsidRPr="00BC771F">
        <w:rPr>
          <w:rFonts w:cs="Calibri"/>
          <w:lang w:val="fr-FR"/>
        </w:rPr>
        <w:t>les</w:t>
      </w:r>
      <w:r w:rsidRPr="00BC771F">
        <w:rPr>
          <w:rFonts w:cs="Calibri"/>
          <w:b/>
          <w:lang w:val="fr-FR"/>
        </w:rPr>
        <w:t xml:space="preserve"> </w:t>
      </w:r>
      <w:r w:rsidRPr="00BC771F">
        <w:rPr>
          <w:rFonts w:cs="Calibri"/>
          <w:lang w:val="fr-FR"/>
        </w:rPr>
        <w:t xml:space="preserve">décideurs, y compris ceux des secteurs </w:t>
      </w:r>
      <w:r w:rsidR="002F5374" w:rsidRPr="00BC771F">
        <w:rPr>
          <w:rFonts w:cs="Calibri"/>
          <w:lang w:val="fr-FR"/>
        </w:rPr>
        <w:t xml:space="preserve">de l’environnement et </w:t>
      </w:r>
      <w:r w:rsidRPr="00BC771F">
        <w:rPr>
          <w:rFonts w:cs="Calibri"/>
          <w:lang w:val="fr-FR"/>
        </w:rPr>
        <w:t xml:space="preserve">de l’eau et d’autres secteurs liés tels que ceux de l’énergie, de la santé et de l’assainissement, de l’agriculture, de l’infrastructure; </w:t>
      </w:r>
      <w:r w:rsidR="002F5374" w:rsidRPr="00BC771F">
        <w:rPr>
          <w:rFonts w:cs="Calibri"/>
          <w:lang w:val="fr-FR"/>
        </w:rPr>
        <w:t>et</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Default="00041E1D" w:rsidP="00A74785">
      <w:pPr>
        <w:pStyle w:val="ListParagraph"/>
        <w:numPr>
          <w:ilvl w:val="0"/>
          <w:numId w:val="13"/>
        </w:numPr>
        <w:autoSpaceDE w:val="0"/>
        <w:autoSpaceDN w:val="0"/>
        <w:adjustRightInd w:val="0"/>
        <w:spacing w:after="0" w:line="240" w:lineRule="auto"/>
        <w:ind w:left="851" w:hanging="425"/>
        <w:rPr>
          <w:rFonts w:cs="Calibri"/>
          <w:lang w:val="fr-FR"/>
        </w:rPr>
      </w:pPr>
      <w:r w:rsidRPr="00BC771F">
        <w:rPr>
          <w:rFonts w:cs="Calibri"/>
          <w:lang w:val="fr-FR"/>
        </w:rPr>
        <w:t>les praticiens et en particulier les administrateurs des zones humides</w:t>
      </w:r>
      <w:r w:rsidR="00D61205">
        <w:rPr>
          <w:rFonts w:cs="Calibri"/>
          <w:lang w:val="fr-FR"/>
        </w:rPr>
        <w:t xml:space="preserve"> et les parties prenantes</w:t>
      </w:r>
      <w:r w:rsidRPr="00BC771F">
        <w:rPr>
          <w:rFonts w:cs="Calibri"/>
          <w:lang w:val="fr-FR"/>
        </w:rPr>
        <w:t xml:space="preserve">, mais </w:t>
      </w:r>
      <w:r w:rsidR="002F5374" w:rsidRPr="00BC771F">
        <w:rPr>
          <w:rFonts w:cs="Calibri"/>
          <w:lang w:val="fr-FR"/>
        </w:rPr>
        <w:t xml:space="preserve">aussi </w:t>
      </w:r>
      <w:r w:rsidRPr="00BC771F">
        <w:rPr>
          <w:rFonts w:cs="Calibri"/>
          <w:lang w:val="fr-FR"/>
        </w:rPr>
        <w:t>t</w:t>
      </w:r>
      <w:r w:rsidR="007F6375" w:rsidRPr="00BC771F">
        <w:rPr>
          <w:rFonts w:cs="Calibri"/>
          <w:lang w:val="fr-FR"/>
        </w:rPr>
        <w:t>ou</w:t>
      </w:r>
      <w:r w:rsidRPr="00BC771F">
        <w:rPr>
          <w:rFonts w:cs="Calibri"/>
          <w:lang w:val="fr-FR"/>
        </w:rPr>
        <w:t xml:space="preserve">s </w:t>
      </w:r>
      <w:r w:rsidR="007F6375" w:rsidRPr="00BC771F">
        <w:rPr>
          <w:rFonts w:cs="Calibri"/>
          <w:lang w:val="fr-FR"/>
        </w:rPr>
        <w:t>ceux qui travaillent dans des</w:t>
      </w:r>
      <w:r w:rsidRPr="00BC771F">
        <w:rPr>
          <w:rFonts w:cs="Calibri"/>
          <w:lang w:val="fr-FR"/>
        </w:rPr>
        <w:t xml:space="preserve"> domaines connexes tels que les administrateurs d’aires protégées et le personnel de centres d’éducation aux zones humides</w:t>
      </w:r>
      <w:r w:rsidR="007F6375" w:rsidRPr="00BC771F">
        <w:rPr>
          <w:rFonts w:cs="Calibri"/>
          <w:lang w:val="fr-FR"/>
        </w:rPr>
        <w:t>.</w:t>
      </w:r>
    </w:p>
    <w:p w:rsidR="00D67D8F" w:rsidRPr="00AE2A0E" w:rsidRDefault="00D67D8F" w:rsidP="00A74785">
      <w:pPr>
        <w:pStyle w:val="ListParagraph"/>
        <w:spacing w:after="0" w:line="240" w:lineRule="auto"/>
        <w:rPr>
          <w:rFonts w:cs="Calibri"/>
          <w:lang w:val="fr-FR"/>
        </w:rPr>
      </w:pPr>
    </w:p>
    <w:p w:rsidR="00041E1D" w:rsidRPr="00D61205" w:rsidRDefault="00041E1D" w:rsidP="00A74785">
      <w:pPr>
        <w:pStyle w:val="ListParagraph"/>
        <w:numPr>
          <w:ilvl w:val="0"/>
          <w:numId w:val="2"/>
        </w:numPr>
        <w:spacing w:after="0" w:line="240" w:lineRule="auto"/>
        <w:ind w:left="450" w:hanging="450"/>
        <w:rPr>
          <w:rFonts w:cs="Calibri"/>
          <w:bCs/>
          <w:lang w:val="fr-FR"/>
        </w:rPr>
      </w:pPr>
      <w:r w:rsidRPr="00D61205">
        <w:rPr>
          <w:rFonts w:cs="Calibri"/>
          <w:bCs/>
          <w:lang w:val="fr-FR"/>
        </w:rPr>
        <w:t xml:space="preserve">Le </w:t>
      </w:r>
      <w:r w:rsidR="00107904" w:rsidRPr="00D61205">
        <w:rPr>
          <w:rFonts w:cs="Calibri"/>
          <w:bCs/>
          <w:lang w:val="fr-FR"/>
        </w:rPr>
        <w:t>GEST</w:t>
      </w:r>
      <w:r w:rsidRPr="00D61205">
        <w:rPr>
          <w:rFonts w:cs="Calibri"/>
          <w:bCs/>
          <w:lang w:val="fr-FR"/>
        </w:rPr>
        <w:t xml:space="preserve"> produi</w:t>
      </w:r>
      <w:r w:rsidR="007F6375" w:rsidRPr="00D61205">
        <w:rPr>
          <w:rFonts w:cs="Calibri"/>
          <w:bCs/>
          <w:lang w:val="fr-FR"/>
        </w:rPr>
        <w:t>t</w:t>
      </w:r>
      <w:r w:rsidRPr="00D61205">
        <w:rPr>
          <w:rFonts w:cs="Calibri"/>
          <w:bCs/>
          <w:lang w:val="fr-FR"/>
        </w:rPr>
        <w:t xml:space="preserve"> les types d’orientations suivants : </w:t>
      </w:r>
    </w:p>
    <w:p w:rsidR="00041E1D" w:rsidRPr="00BC771F" w:rsidRDefault="00041E1D" w:rsidP="00A74785">
      <w:pPr>
        <w:pStyle w:val="ListParagraph"/>
        <w:spacing w:after="0" w:line="240" w:lineRule="auto"/>
        <w:ind w:left="426"/>
        <w:contextualSpacing w:val="0"/>
        <w:rPr>
          <w:rFonts w:cs="Calibri"/>
          <w:bCs/>
          <w:lang w:val="fr-FR"/>
        </w:rPr>
      </w:pPr>
    </w:p>
    <w:p w:rsidR="00041E1D" w:rsidRPr="00BC771F" w:rsidRDefault="007F6375" w:rsidP="00A74785">
      <w:pPr>
        <w:pStyle w:val="ListParagraph"/>
        <w:numPr>
          <w:ilvl w:val="0"/>
          <w:numId w:val="14"/>
        </w:numPr>
        <w:autoSpaceDE w:val="0"/>
        <w:autoSpaceDN w:val="0"/>
        <w:adjustRightInd w:val="0"/>
        <w:spacing w:after="0" w:line="240" w:lineRule="auto"/>
        <w:ind w:left="851" w:hanging="425"/>
        <w:rPr>
          <w:rFonts w:cs="Calibri"/>
          <w:lang w:val="fr-FR"/>
        </w:rPr>
      </w:pPr>
      <w:r w:rsidRPr="00BC771F">
        <w:rPr>
          <w:rFonts w:cs="Calibri"/>
          <w:lang w:val="fr-FR"/>
        </w:rPr>
        <w:t>d</w:t>
      </w:r>
      <w:r w:rsidR="00041E1D" w:rsidRPr="00BC771F">
        <w:rPr>
          <w:rFonts w:cs="Calibri"/>
          <w:lang w:val="fr-FR"/>
        </w:rPr>
        <w:t xml:space="preserve">es orientations scientifiques, qui fournissent les fondements des orientations techniques </w:t>
      </w:r>
      <w:r w:rsidRPr="00BC771F">
        <w:rPr>
          <w:rFonts w:cs="Calibri"/>
          <w:lang w:val="fr-FR"/>
        </w:rPr>
        <w:t xml:space="preserve">pour les </w:t>
      </w:r>
      <w:r w:rsidR="003A74A9" w:rsidRPr="00BC771F">
        <w:rPr>
          <w:rFonts w:cs="Calibri"/>
          <w:lang w:val="fr-FR"/>
        </w:rPr>
        <w:t xml:space="preserve">décideurs et les </w:t>
      </w:r>
      <w:r w:rsidRPr="00BC771F">
        <w:rPr>
          <w:rFonts w:cs="Calibri"/>
          <w:lang w:val="fr-FR"/>
        </w:rPr>
        <w:t>praticiens</w:t>
      </w:r>
      <w:r w:rsidR="00041E1D" w:rsidRPr="00BC771F">
        <w:rPr>
          <w:rFonts w:cs="Calibri"/>
          <w:lang w:val="fr-FR"/>
        </w:rPr>
        <w:t>; et</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BC771F" w:rsidRDefault="007F6375" w:rsidP="00A74785">
      <w:pPr>
        <w:pStyle w:val="ListParagraph"/>
        <w:numPr>
          <w:ilvl w:val="0"/>
          <w:numId w:val="14"/>
        </w:numPr>
        <w:autoSpaceDE w:val="0"/>
        <w:autoSpaceDN w:val="0"/>
        <w:adjustRightInd w:val="0"/>
        <w:spacing w:after="0" w:line="240" w:lineRule="auto"/>
        <w:ind w:left="851" w:hanging="425"/>
        <w:rPr>
          <w:rFonts w:cs="Calibri"/>
          <w:lang w:val="fr-FR"/>
        </w:rPr>
      </w:pPr>
      <w:r w:rsidRPr="00BC771F">
        <w:rPr>
          <w:rFonts w:cs="Calibri"/>
          <w:lang w:val="fr-FR"/>
        </w:rPr>
        <w:t>d</w:t>
      </w:r>
      <w:r w:rsidR="00041E1D" w:rsidRPr="00BC771F">
        <w:rPr>
          <w:rFonts w:cs="Calibri"/>
          <w:lang w:val="fr-FR"/>
        </w:rPr>
        <w:t>es orientations techniques</w:t>
      </w:r>
      <w:r w:rsidR="003A74A9" w:rsidRPr="00BC771F">
        <w:rPr>
          <w:rFonts w:cs="Calibri"/>
          <w:lang w:val="fr-FR"/>
        </w:rPr>
        <w:t xml:space="preserve"> scientifiquement fondées</w:t>
      </w:r>
      <w:r w:rsidR="00041E1D" w:rsidRPr="00BC771F">
        <w:rPr>
          <w:rFonts w:cs="Calibri"/>
          <w:lang w:val="fr-FR"/>
        </w:rPr>
        <w:t xml:space="preserve">, qui répondent </w:t>
      </w:r>
      <w:r w:rsidRPr="00BC771F">
        <w:rPr>
          <w:rFonts w:cs="Calibri"/>
          <w:lang w:val="fr-FR"/>
        </w:rPr>
        <w:t>aux</w:t>
      </w:r>
      <w:r w:rsidR="00041E1D" w:rsidRPr="00BC771F">
        <w:rPr>
          <w:rFonts w:cs="Calibri"/>
          <w:lang w:val="fr-FR"/>
        </w:rPr>
        <w:t xml:space="preserve"> besoins méthodologiques spécifiques des décideurs et des praticiens qui re</w:t>
      </w:r>
      <w:r w:rsidRPr="00BC771F">
        <w:rPr>
          <w:rFonts w:cs="Calibri"/>
          <w:lang w:val="fr-FR"/>
        </w:rPr>
        <w:t>çoivent</w:t>
      </w:r>
      <w:r w:rsidR="00041E1D" w:rsidRPr="00BC771F">
        <w:rPr>
          <w:rFonts w:cs="Calibri"/>
          <w:lang w:val="fr-FR"/>
        </w:rPr>
        <w:t xml:space="preserve"> chacun un type différent d’orien</w:t>
      </w:r>
      <w:r w:rsidRPr="00BC771F">
        <w:rPr>
          <w:rFonts w:cs="Calibri"/>
          <w:lang w:val="fr-FR"/>
        </w:rPr>
        <w:t>tations techniques</w:t>
      </w:r>
      <w:r w:rsidR="00041E1D" w:rsidRPr="00BC771F">
        <w:rPr>
          <w:rFonts w:cs="Calibri"/>
          <w:lang w:val="fr-FR"/>
        </w:rPr>
        <w:t xml:space="preserve">. </w:t>
      </w:r>
    </w:p>
    <w:p w:rsidR="00041E1D" w:rsidRPr="00BC771F" w:rsidRDefault="00041E1D" w:rsidP="00A74785">
      <w:pPr>
        <w:pStyle w:val="ListParagraph"/>
        <w:spacing w:after="0" w:line="240" w:lineRule="auto"/>
        <w:ind w:left="426"/>
        <w:contextualSpacing w:val="0"/>
        <w:rPr>
          <w:rFonts w:cs="Calibri"/>
          <w:bCs/>
          <w:lang w:val="fr-FR"/>
        </w:rPr>
      </w:pPr>
    </w:p>
    <w:p w:rsidR="007F6375" w:rsidRPr="00D61205" w:rsidRDefault="007F6375" w:rsidP="00A74785">
      <w:pPr>
        <w:pStyle w:val="ListParagraph"/>
        <w:numPr>
          <w:ilvl w:val="0"/>
          <w:numId w:val="2"/>
        </w:numPr>
        <w:spacing w:after="0" w:line="240" w:lineRule="auto"/>
        <w:ind w:left="450" w:hanging="450"/>
        <w:rPr>
          <w:rFonts w:cs="Calibri"/>
          <w:bCs/>
          <w:lang w:val="fr-FR"/>
        </w:rPr>
      </w:pPr>
      <w:r w:rsidRPr="00D61205">
        <w:rPr>
          <w:rFonts w:cs="Calibri"/>
          <w:bCs/>
          <w:lang w:val="fr-FR"/>
        </w:rPr>
        <w:t xml:space="preserve">Les praticiens sont le principal public des orientations scientifiques. </w:t>
      </w:r>
      <w:r w:rsidR="00920A8E" w:rsidRPr="00D61205">
        <w:rPr>
          <w:rFonts w:cs="Calibri"/>
          <w:bCs/>
          <w:lang w:val="fr-FR"/>
        </w:rPr>
        <w:t>Les</w:t>
      </w:r>
      <w:r w:rsidRPr="00D61205">
        <w:rPr>
          <w:rFonts w:cs="Calibri"/>
          <w:bCs/>
          <w:lang w:val="fr-FR"/>
        </w:rPr>
        <w:t xml:space="preserve"> orientations</w:t>
      </w:r>
      <w:r w:rsidR="00920A8E" w:rsidRPr="00D61205">
        <w:rPr>
          <w:rFonts w:cs="Calibri"/>
          <w:bCs/>
          <w:lang w:val="fr-FR"/>
        </w:rPr>
        <w:t xml:space="preserve"> du GEST</w:t>
      </w:r>
      <w:r w:rsidRPr="00D61205">
        <w:rPr>
          <w:rFonts w:cs="Calibri"/>
          <w:bCs/>
          <w:lang w:val="fr-FR"/>
        </w:rPr>
        <w:t xml:space="preserve"> s’appuient sur des travaux de recherche revus par des pairs et publiés et sur d’autres sources scientifiques pour aider à faire progresser l’application de la Convention. </w:t>
      </w:r>
    </w:p>
    <w:p w:rsidR="007F6375" w:rsidRPr="00BC771F" w:rsidRDefault="007F6375" w:rsidP="00A74785">
      <w:pPr>
        <w:pStyle w:val="ListParagraph"/>
        <w:spacing w:after="0" w:line="240" w:lineRule="auto"/>
        <w:ind w:left="426"/>
        <w:contextualSpacing w:val="0"/>
        <w:rPr>
          <w:rFonts w:cs="Calibri"/>
          <w:bCs/>
          <w:lang w:val="fr-FR"/>
        </w:rPr>
      </w:pPr>
    </w:p>
    <w:p w:rsidR="00561B91" w:rsidRPr="00D61205" w:rsidRDefault="007F6375" w:rsidP="00A74785">
      <w:pPr>
        <w:pStyle w:val="ListParagraph"/>
        <w:numPr>
          <w:ilvl w:val="0"/>
          <w:numId w:val="2"/>
        </w:numPr>
        <w:spacing w:after="0" w:line="240" w:lineRule="auto"/>
        <w:ind w:left="450" w:hanging="450"/>
        <w:rPr>
          <w:rFonts w:cs="Calibri"/>
          <w:bCs/>
          <w:lang w:val="fr-FR"/>
        </w:rPr>
      </w:pPr>
      <w:r w:rsidRPr="00D61205">
        <w:rPr>
          <w:rFonts w:cs="Calibri"/>
          <w:bCs/>
          <w:lang w:val="fr-FR"/>
        </w:rPr>
        <w:t xml:space="preserve">Les orientations techniques sont le principal objectif des produits du GEST. </w:t>
      </w:r>
      <w:r w:rsidR="00920A8E" w:rsidRPr="00D61205">
        <w:rPr>
          <w:rFonts w:cs="Calibri"/>
          <w:bCs/>
          <w:lang w:val="fr-FR"/>
        </w:rPr>
        <w:t xml:space="preserve">Toutes </w:t>
      </w:r>
      <w:r w:rsidR="003A7C7B" w:rsidRPr="00D61205">
        <w:rPr>
          <w:rFonts w:cs="Calibri"/>
          <w:bCs/>
          <w:lang w:val="fr-FR"/>
        </w:rPr>
        <w:t>les</w:t>
      </w:r>
      <w:r w:rsidRPr="00D61205">
        <w:rPr>
          <w:rFonts w:cs="Calibri"/>
          <w:bCs/>
          <w:lang w:val="fr-FR"/>
        </w:rPr>
        <w:t xml:space="preserve"> orientations </w:t>
      </w:r>
      <w:r w:rsidR="00920A8E" w:rsidRPr="00D61205">
        <w:rPr>
          <w:rFonts w:cs="Calibri"/>
          <w:bCs/>
          <w:lang w:val="fr-FR"/>
        </w:rPr>
        <w:t>s’appuient sur</w:t>
      </w:r>
      <w:r w:rsidR="003A7C7B" w:rsidRPr="00D61205">
        <w:rPr>
          <w:rFonts w:cs="Calibri"/>
          <w:bCs/>
          <w:lang w:val="fr-FR"/>
        </w:rPr>
        <w:t xml:space="preserve"> des</w:t>
      </w:r>
      <w:r w:rsidR="00920A8E" w:rsidRPr="00D61205">
        <w:rPr>
          <w:rFonts w:cs="Calibri"/>
          <w:bCs/>
          <w:lang w:val="fr-FR"/>
        </w:rPr>
        <w:t xml:space="preserve"> données scientifiques</w:t>
      </w:r>
      <w:r w:rsidRPr="00D61205">
        <w:rPr>
          <w:rFonts w:cs="Calibri"/>
          <w:bCs/>
          <w:lang w:val="fr-FR"/>
        </w:rPr>
        <w:t>.</w:t>
      </w:r>
    </w:p>
    <w:p w:rsidR="00561B91" w:rsidRPr="00BC771F" w:rsidRDefault="00561B91" w:rsidP="00A74785">
      <w:pPr>
        <w:pStyle w:val="ListParagraph"/>
        <w:spacing w:after="0" w:line="240" w:lineRule="auto"/>
        <w:ind w:left="426"/>
        <w:contextualSpacing w:val="0"/>
        <w:rPr>
          <w:rFonts w:cs="Calibri"/>
          <w:bCs/>
          <w:lang w:val="fr-FR"/>
        </w:rPr>
      </w:pPr>
    </w:p>
    <w:p w:rsidR="007F6375" w:rsidRPr="003A5033" w:rsidRDefault="007F6375" w:rsidP="00A74785">
      <w:pPr>
        <w:pStyle w:val="ListParagraph"/>
        <w:numPr>
          <w:ilvl w:val="0"/>
          <w:numId w:val="2"/>
        </w:numPr>
        <w:spacing w:after="0" w:line="240" w:lineRule="auto"/>
        <w:ind w:left="450" w:hanging="450"/>
        <w:rPr>
          <w:rFonts w:cs="Calibri"/>
          <w:bCs/>
          <w:lang w:val="fr-FR"/>
        </w:rPr>
      </w:pPr>
      <w:r w:rsidRPr="003A5033">
        <w:rPr>
          <w:rFonts w:cs="Calibri"/>
          <w:bCs/>
          <w:lang w:val="fr-FR"/>
        </w:rPr>
        <w:t xml:space="preserve">Les décideurs </w:t>
      </w:r>
      <w:r w:rsidR="003A74A9" w:rsidRPr="003A5033">
        <w:rPr>
          <w:rFonts w:cs="Calibri"/>
          <w:bCs/>
          <w:lang w:val="fr-FR"/>
        </w:rPr>
        <w:t xml:space="preserve">et les praticiens </w:t>
      </w:r>
      <w:r w:rsidRPr="003A5033">
        <w:rPr>
          <w:rFonts w:cs="Calibri"/>
          <w:bCs/>
          <w:lang w:val="fr-FR"/>
        </w:rPr>
        <w:t xml:space="preserve">sont le principal public pour les orientations techniques mais les utilisateurs des zones humides pourraient aussi en tirer profit. Les orientations techniques sont publiées </w:t>
      </w:r>
      <w:r w:rsidR="00C24D5D" w:rsidRPr="003A5033">
        <w:rPr>
          <w:rFonts w:cs="Calibri"/>
          <w:bCs/>
          <w:lang w:val="fr-FR"/>
        </w:rPr>
        <w:t>dans des</w:t>
      </w:r>
      <w:r w:rsidRPr="003A5033">
        <w:rPr>
          <w:rFonts w:cs="Calibri"/>
          <w:bCs/>
          <w:lang w:val="fr-FR"/>
        </w:rPr>
        <w:t xml:space="preserve"> manuels</w:t>
      </w:r>
      <w:r w:rsidR="00C24D5D" w:rsidRPr="003A5033">
        <w:rPr>
          <w:rFonts w:cs="Calibri"/>
          <w:bCs/>
          <w:lang w:val="fr-FR"/>
        </w:rPr>
        <w:t>, des guides, des</w:t>
      </w:r>
      <w:r w:rsidRPr="003A5033">
        <w:rPr>
          <w:rFonts w:cs="Calibri"/>
          <w:bCs/>
          <w:lang w:val="fr-FR"/>
        </w:rPr>
        <w:t xml:space="preserve"> fiches techniques</w:t>
      </w:r>
      <w:r w:rsidR="00C24D5D" w:rsidRPr="003A5033">
        <w:rPr>
          <w:rFonts w:cs="Calibri"/>
          <w:bCs/>
          <w:lang w:val="fr-FR"/>
        </w:rPr>
        <w:t>, des webinaires et des vidéos</w:t>
      </w:r>
      <w:r w:rsidR="00F26B3A" w:rsidRPr="003A5033">
        <w:rPr>
          <w:rFonts w:cs="Calibri"/>
          <w:bCs/>
          <w:lang w:val="fr-FR"/>
        </w:rPr>
        <w:t xml:space="preserve">, avec l’appui </w:t>
      </w:r>
      <w:r w:rsidR="003A5033">
        <w:rPr>
          <w:rFonts w:cs="Calibri"/>
          <w:bCs/>
          <w:lang w:val="fr-FR"/>
        </w:rPr>
        <w:t>du Programme de CESP</w:t>
      </w:r>
      <w:r w:rsidR="00F26B3A" w:rsidRPr="003A5033">
        <w:rPr>
          <w:rFonts w:cs="Calibri"/>
          <w:bCs/>
          <w:lang w:val="fr-FR"/>
        </w:rPr>
        <w:t xml:space="preserve"> du Secrétariat</w:t>
      </w:r>
      <w:r w:rsidRPr="003A5033">
        <w:rPr>
          <w:rFonts w:cs="Calibri"/>
          <w:bCs/>
          <w:lang w:val="fr-FR"/>
        </w:rPr>
        <w:t>.</w:t>
      </w:r>
    </w:p>
    <w:p w:rsidR="00041E1D" w:rsidRPr="00BC771F" w:rsidRDefault="00041E1D" w:rsidP="00A74785">
      <w:pPr>
        <w:pStyle w:val="ListParagraph"/>
        <w:spacing w:after="0" w:line="240" w:lineRule="auto"/>
        <w:ind w:left="426"/>
        <w:contextualSpacing w:val="0"/>
        <w:rPr>
          <w:rFonts w:cs="Calibri"/>
          <w:bCs/>
          <w:lang w:val="fr-FR"/>
        </w:rPr>
      </w:pPr>
    </w:p>
    <w:p w:rsidR="0033208A" w:rsidRPr="003A5033" w:rsidRDefault="0033208A" w:rsidP="00A74785">
      <w:pPr>
        <w:pStyle w:val="ListParagraph"/>
        <w:numPr>
          <w:ilvl w:val="0"/>
          <w:numId w:val="2"/>
        </w:numPr>
        <w:spacing w:after="0" w:line="240" w:lineRule="auto"/>
        <w:ind w:left="450" w:hanging="450"/>
        <w:rPr>
          <w:rFonts w:cs="Calibri"/>
          <w:bCs/>
          <w:lang w:val="fr-FR"/>
        </w:rPr>
      </w:pPr>
      <w:r w:rsidRPr="003A5033">
        <w:rPr>
          <w:rFonts w:cs="Calibri"/>
          <w:bCs/>
          <w:lang w:val="fr-FR"/>
        </w:rPr>
        <w:t>Les Parties contractantes demanderont au GEST des orientations scientifiques et techniques, par l’intermédiaire du Secrétariat</w:t>
      </w:r>
      <w:r w:rsidR="003A5033">
        <w:rPr>
          <w:rFonts w:cs="Calibri"/>
          <w:bCs/>
          <w:lang w:val="fr-FR"/>
        </w:rPr>
        <w:t xml:space="preserve"> et du président du GEST</w:t>
      </w:r>
      <w:r w:rsidRPr="003A5033">
        <w:rPr>
          <w:rFonts w:cs="Calibri"/>
          <w:bCs/>
          <w:lang w:val="fr-FR"/>
        </w:rPr>
        <w:t xml:space="preserve">, qui </w:t>
      </w:r>
      <w:r w:rsidR="00FB57C3">
        <w:rPr>
          <w:rFonts w:cs="Calibri"/>
          <w:bCs/>
          <w:lang w:val="fr-FR"/>
        </w:rPr>
        <w:t>faciliteront</w:t>
      </w:r>
      <w:r w:rsidRPr="003A5033">
        <w:rPr>
          <w:rFonts w:cs="Calibri"/>
          <w:bCs/>
          <w:lang w:val="fr-FR"/>
        </w:rPr>
        <w:t xml:space="preserve"> l’apport de soutien demandé par les Parties</w:t>
      </w:r>
      <w:r w:rsidR="003A5033">
        <w:rPr>
          <w:rFonts w:cs="Calibri"/>
          <w:bCs/>
          <w:lang w:val="fr-FR"/>
        </w:rPr>
        <w:t>, s’il y a lieu</w:t>
      </w:r>
      <w:r w:rsidRPr="003A5033">
        <w:rPr>
          <w:rFonts w:cs="Calibri"/>
          <w:bCs/>
          <w:lang w:val="fr-FR"/>
        </w:rPr>
        <w:t>.</w:t>
      </w:r>
    </w:p>
    <w:p w:rsidR="0033208A" w:rsidRPr="00AE2A0E" w:rsidRDefault="0033208A" w:rsidP="00A74785">
      <w:pPr>
        <w:pStyle w:val="ListParagraph"/>
        <w:spacing w:after="0" w:line="240" w:lineRule="auto"/>
        <w:rPr>
          <w:rFonts w:cs="Calibri"/>
          <w:bCs/>
          <w:lang w:val="fr-FR"/>
        </w:rPr>
      </w:pPr>
    </w:p>
    <w:p w:rsidR="00041E1D" w:rsidRPr="003A5033" w:rsidRDefault="00C24D5D" w:rsidP="00A74785">
      <w:pPr>
        <w:pStyle w:val="ListParagraph"/>
        <w:numPr>
          <w:ilvl w:val="0"/>
          <w:numId w:val="2"/>
        </w:numPr>
        <w:spacing w:after="0" w:line="240" w:lineRule="auto"/>
        <w:ind w:left="450" w:hanging="450"/>
        <w:rPr>
          <w:rFonts w:cs="Calibri"/>
          <w:bCs/>
          <w:lang w:val="fr-FR"/>
        </w:rPr>
      </w:pPr>
      <w:r w:rsidRPr="003A5033">
        <w:rPr>
          <w:rFonts w:cs="Calibri"/>
          <w:bCs/>
          <w:lang w:val="fr-FR"/>
        </w:rPr>
        <w:t>L</w:t>
      </w:r>
      <w:r w:rsidR="00041E1D" w:rsidRPr="003A5033">
        <w:rPr>
          <w:rFonts w:cs="Calibri"/>
          <w:bCs/>
          <w:lang w:val="fr-FR"/>
        </w:rPr>
        <w:t>’élaboration des orientations refl</w:t>
      </w:r>
      <w:r w:rsidRPr="003A5033">
        <w:rPr>
          <w:rFonts w:cs="Calibri"/>
          <w:bCs/>
          <w:lang w:val="fr-FR"/>
        </w:rPr>
        <w:t>ète</w:t>
      </w:r>
      <w:r w:rsidR="00041E1D" w:rsidRPr="003A5033">
        <w:rPr>
          <w:rFonts w:cs="Calibri"/>
          <w:bCs/>
          <w:lang w:val="fr-FR"/>
        </w:rPr>
        <w:t xml:space="preserve"> les besoins nationaux mais cherche aussi une approche régionale. Les Conseillers régionaux principaux et les Correspondants nationaux </w:t>
      </w:r>
      <w:r w:rsidR="00107904" w:rsidRPr="003A5033">
        <w:rPr>
          <w:rFonts w:cs="Calibri"/>
          <w:bCs/>
          <w:lang w:val="fr-FR"/>
        </w:rPr>
        <w:t>GEST</w:t>
      </w:r>
      <w:r w:rsidR="00041E1D" w:rsidRPr="003A5033">
        <w:rPr>
          <w:rFonts w:cs="Calibri"/>
          <w:bCs/>
          <w:lang w:val="fr-FR"/>
        </w:rPr>
        <w:t xml:space="preserve"> collaborent </w:t>
      </w:r>
      <w:r w:rsidRPr="003A5033">
        <w:rPr>
          <w:rFonts w:cs="Calibri"/>
          <w:bCs/>
          <w:lang w:val="fr-FR"/>
        </w:rPr>
        <w:t>pour</w:t>
      </w:r>
      <w:r w:rsidR="00041E1D" w:rsidRPr="003A5033">
        <w:rPr>
          <w:rFonts w:cs="Calibri"/>
          <w:bCs/>
          <w:lang w:val="fr-FR"/>
        </w:rPr>
        <w:t xml:space="preserve"> définir les priorités et les besoins nationaux et régionaux. </w:t>
      </w:r>
    </w:p>
    <w:p w:rsidR="00041E1D" w:rsidRPr="00BC771F" w:rsidRDefault="00041E1D" w:rsidP="00A74785">
      <w:pPr>
        <w:pStyle w:val="ListParagraph"/>
        <w:spacing w:after="0" w:line="240" w:lineRule="auto"/>
        <w:ind w:left="426"/>
        <w:contextualSpacing w:val="0"/>
        <w:rPr>
          <w:rFonts w:cs="Calibri"/>
          <w:bCs/>
          <w:lang w:val="fr-FR"/>
        </w:rPr>
      </w:pPr>
    </w:p>
    <w:p w:rsidR="00041E1D" w:rsidRPr="003A5033" w:rsidRDefault="00041E1D" w:rsidP="00A74785">
      <w:pPr>
        <w:pStyle w:val="ListParagraph"/>
        <w:numPr>
          <w:ilvl w:val="0"/>
          <w:numId w:val="2"/>
        </w:numPr>
        <w:spacing w:after="0" w:line="240" w:lineRule="auto"/>
        <w:ind w:left="450" w:hanging="450"/>
        <w:rPr>
          <w:rFonts w:cs="Calibri"/>
          <w:bCs/>
          <w:lang w:val="fr-FR"/>
        </w:rPr>
      </w:pPr>
      <w:r w:rsidRPr="003A5033">
        <w:rPr>
          <w:rFonts w:cs="Calibri"/>
          <w:bCs/>
          <w:lang w:val="fr-FR"/>
        </w:rPr>
        <w:t>L’équipe de communication du Secrétariat veille à ce que le</w:t>
      </w:r>
      <w:r w:rsidR="00EC5D21" w:rsidRPr="003A5033">
        <w:rPr>
          <w:rFonts w:cs="Calibri"/>
          <w:bCs/>
          <w:lang w:val="fr-FR"/>
        </w:rPr>
        <w:t xml:space="preserve"> matériel </w:t>
      </w:r>
      <w:r w:rsidRPr="003A5033">
        <w:rPr>
          <w:rFonts w:cs="Calibri"/>
          <w:bCs/>
          <w:lang w:val="fr-FR"/>
        </w:rPr>
        <w:t>produit</w:t>
      </w:r>
      <w:r w:rsidR="00EC5D21" w:rsidRPr="003A5033">
        <w:rPr>
          <w:rFonts w:cs="Calibri"/>
          <w:bCs/>
          <w:lang w:val="fr-FR"/>
        </w:rPr>
        <w:t xml:space="preserve"> soit clair et accessible et</w:t>
      </w:r>
      <w:r w:rsidRPr="003A5033">
        <w:rPr>
          <w:rFonts w:cs="Calibri"/>
          <w:bCs/>
          <w:lang w:val="fr-FR"/>
        </w:rPr>
        <w:t xml:space="preserve"> réponde aux besoins des publics ciblés</w:t>
      </w:r>
      <w:r w:rsidR="00EC5D21" w:rsidRPr="003A5033">
        <w:rPr>
          <w:rFonts w:cs="Calibri"/>
          <w:bCs/>
          <w:lang w:val="fr-FR"/>
        </w:rPr>
        <w:t>. Elle</w:t>
      </w:r>
      <w:r w:rsidRPr="003A5033">
        <w:rPr>
          <w:rFonts w:cs="Calibri"/>
          <w:bCs/>
          <w:lang w:val="fr-FR"/>
        </w:rPr>
        <w:t xml:space="preserve"> </w:t>
      </w:r>
      <w:r w:rsidR="00EC5D21" w:rsidRPr="003A5033">
        <w:rPr>
          <w:rFonts w:cs="Calibri"/>
          <w:bCs/>
          <w:lang w:val="fr-FR"/>
        </w:rPr>
        <w:t xml:space="preserve">surveille et </w:t>
      </w:r>
      <w:r w:rsidRPr="003A5033">
        <w:rPr>
          <w:rFonts w:cs="Calibri"/>
          <w:bCs/>
          <w:lang w:val="fr-FR"/>
        </w:rPr>
        <w:t>évalue la portée et l’impact des produits</w:t>
      </w:r>
      <w:r w:rsidR="00EC5D21" w:rsidRPr="003A5033">
        <w:rPr>
          <w:rFonts w:cs="Calibri"/>
          <w:bCs/>
          <w:lang w:val="fr-FR"/>
        </w:rPr>
        <w:t xml:space="preserve"> et communique ses conclusions au GEST</w:t>
      </w:r>
      <w:r w:rsidRPr="003A5033">
        <w:rPr>
          <w:rFonts w:cs="Calibri"/>
          <w:bCs/>
          <w:lang w:val="fr-FR"/>
        </w:rPr>
        <w:t xml:space="preserve">. </w:t>
      </w:r>
    </w:p>
    <w:p w:rsidR="00041E1D" w:rsidRPr="00BC771F" w:rsidRDefault="00041E1D" w:rsidP="00A74785">
      <w:pPr>
        <w:pStyle w:val="ListParagraph"/>
        <w:spacing w:after="0" w:line="240" w:lineRule="auto"/>
        <w:ind w:left="426"/>
        <w:contextualSpacing w:val="0"/>
        <w:rPr>
          <w:rFonts w:cs="Calibri"/>
          <w:bCs/>
          <w:lang w:val="fr-FR"/>
        </w:rPr>
      </w:pPr>
    </w:p>
    <w:p w:rsidR="00041E1D" w:rsidRPr="003A5033" w:rsidRDefault="00041E1D" w:rsidP="00A74785">
      <w:pPr>
        <w:pStyle w:val="ListParagraph"/>
        <w:numPr>
          <w:ilvl w:val="0"/>
          <w:numId w:val="2"/>
        </w:numPr>
        <w:spacing w:after="0" w:line="240" w:lineRule="auto"/>
        <w:ind w:left="450" w:hanging="450"/>
        <w:rPr>
          <w:rFonts w:cs="Calibri"/>
          <w:bCs/>
          <w:lang w:val="fr-FR"/>
        </w:rPr>
      </w:pPr>
      <w:r w:rsidRPr="003A5033">
        <w:rPr>
          <w:rFonts w:cs="Calibri"/>
          <w:bCs/>
          <w:lang w:val="fr-FR"/>
        </w:rPr>
        <w:lastRenderedPageBreak/>
        <w:t xml:space="preserve">Le processus d’élaboration des orientations </w:t>
      </w:r>
      <w:r w:rsidR="00076BC7" w:rsidRPr="003A5033">
        <w:rPr>
          <w:rFonts w:cs="Calibri"/>
          <w:bCs/>
          <w:lang w:val="fr-FR"/>
        </w:rPr>
        <w:t>est</w:t>
      </w:r>
      <w:r w:rsidRPr="003A5033">
        <w:rPr>
          <w:rFonts w:cs="Calibri"/>
          <w:bCs/>
          <w:lang w:val="fr-FR"/>
        </w:rPr>
        <w:t xml:space="preserve"> le suivant : </w:t>
      </w:r>
    </w:p>
    <w:p w:rsidR="00041E1D" w:rsidRPr="00BC771F" w:rsidRDefault="00041E1D" w:rsidP="00A74785">
      <w:pPr>
        <w:pStyle w:val="ListParagraph"/>
        <w:spacing w:after="0" w:line="240" w:lineRule="auto"/>
        <w:rPr>
          <w:rFonts w:cs="Calibri"/>
          <w:bCs/>
          <w:lang w:val="fr-FR"/>
        </w:rPr>
      </w:pPr>
    </w:p>
    <w:p w:rsidR="00041E1D" w:rsidRPr="00BC771F" w:rsidRDefault="00F205C4"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l</w:t>
      </w:r>
      <w:r w:rsidR="00041E1D" w:rsidRPr="00BC771F">
        <w:rPr>
          <w:rFonts w:cs="Calibri"/>
          <w:lang w:val="fr-FR"/>
        </w:rPr>
        <w:t>e</w:t>
      </w:r>
      <w:r w:rsidR="00076BC7" w:rsidRPr="00BC771F">
        <w:rPr>
          <w:rFonts w:cs="Calibri"/>
          <w:lang w:val="fr-FR"/>
        </w:rPr>
        <w:t>s</w:t>
      </w:r>
      <w:r w:rsidR="00041E1D" w:rsidRPr="00BC771F">
        <w:rPr>
          <w:rFonts w:cs="Calibri"/>
          <w:lang w:val="fr-FR"/>
        </w:rPr>
        <w:t xml:space="preserve"> </w:t>
      </w:r>
      <w:r w:rsidR="00076BC7" w:rsidRPr="00BC771F">
        <w:rPr>
          <w:rFonts w:cs="Calibri"/>
          <w:lang w:val="fr-FR"/>
        </w:rPr>
        <w:t>Parties contractantes</w:t>
      </w:r>
      <w:r w:rsidR="00041E1D" w:rsidRPr="00BC771F">
        <w:rPr>
          <w:rFonts w:cs="Calibri"/>
          <w:lang w:val="fr-FR"/>
        </w:rPr>
        <w:t xml:space="preserve"> identifie</w:t>
      </w:r>
      <w:r w:rsidR="00076BC7" w:rsidRPr="00BC771F">
        <w:rPr>
          <w:rFonts w:cs="Calibri"/>
          <w:lang w:val="fr-FR"/>
        </w:rPr>
        <w:t>nt</w:t>
      </w:r>
      <w:r w:rsidR="00041E1D" w:rsidRPr="00BC771F">
        <w:rPr>
          <w:rFonts w:cs="Calibri"/>
          <w:lang w:val="fr-FR"/>
        </w:rPr>
        <w:t xml:space="preserve"> le</w:t>
      </w:r>
      <w:r w:rsidR="00076BC7" w:rsidRPr="00BC771F">
        <w:rPr>
          <w:rFonts w:cs="Calibri"/>
          <w:lang w:val="fr-FR"/>
        </w:rPr>
        <w:t xml:space="preserve"> </w:t>
      </w:r>
      <w:r w:rsidR="00041E1D" w:rsidRPr="00BC771F">
        <w:rPr>
          <w:rFonts w:cs="Calibri"/>
          <w:lang w:val="fr-FR"/>
        </w:rPr>
        <w:t xml:space="preserve">public pour chacun des produits techniques proposés et </w:t>
      </w:r>
      <w:r w:rsidR="00076BC7" w:rsidRPr="00BC771F">
        <w:rPr>
          <w:rFonts w:cs="Calibri"/>
          <w:lang w:val="fr-FR"/>
        </w:rPr>
        <w:t xml:space="preserve">le Secrétariat aide à </w:t>
      </w:r>
      <w:r w:rsidR="00041E1D" w:rsidRPr="00BC771F">
        <w:rPr>
          <w:rFonts w:cs="Calibri"/>
          <w:lang w:val="fr-FR"/>
        </w:rPr>
        <w:t>définir les besoins de chaque public</w:t>
      </w:r>
      <w:r w:rsidRPr="00BC771F">
        <w:rPr>
          <w:rFonts w:cs="Calibri"/>
          <w:lang w:val="fr-FR"/>
        </w:rPr>
        <w:t>;</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BC771F" w:rsidRDefault="00F205C4"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l</w:t>
      </w:r>
      <w:r w:rsidR="00041E1D" w:rsidRPr="00BC771F">
        <w:rPr>
          <w:rFonts w:cs="Calibri"/>
          <w:lang w:val="fr-FR"/>
        </w:rPr>
        <w:t xml:space="preserve">e Secrétariat collabore avec les membres du </w:t>
      </w:r>
      <w:r w:rsidR="00107904" w:rsidRPr="00BC771F">
        <w:rPr>
          <w:rFonts w:cs="Calibri"/>
          <w:lang w:val="fr-FR"/>
        </w:rPr>
        <w:t>GEST</w:t>
      </w:r>
      <w:r w:rsidR="00041E1D" w:rsidRPr="00BC771F">
        <w:rPr>
          <w:rFonts w:cs="Calibri"/>
          <w:lang w:val="fr-FR"/>
        </w:rPr>
        <w:t xml:space="preserve"> afin de déterminer le type, le contenu, la présentation et la forme de chaque produit technique</w:t>
      </w:r>
      <w:r w:rsidRPr="00BC771F">
        <w:rPr>
          <w:rFonts w:cs="Calibri"/>
          <w:lang w:val="fr-FR"/>
        </w:rPr>
        <w:t>;</w:t>
      </w:r>
      <w:r w:rsidR="00041E1D" w:rsidRPr="00BC771F">
        <w:rPr>
          <w:rFonts w:cs="Calibri"/>
          <w:lang w:val="fr-FR"/>
        </w:rPr>
        <w:t xml:space="preserve"> </w:t>
      </w:r>
    </w:p>
    <w:p w:rsidR="00041E1D" w:rsidRPr="00BC771F" w:rsidRDefault="00041E1D" w:rsidP="00A74785">
      <w:pPr>
        <w:autoSpaceDE w:val="0"/>
        <w:autoSpaceDN w:val="0"/>
        <w:adjustRightInd w:val="0"/>
        <w:rPr>
          <w:rFonts w:ascii="Calibri" w:hAnsi="Calibri" w:cs="Calibri"/>
          <w:lang w:val="fr-FR"/>
        </w:rPr>
      </w:pPr>
    </w:p>
    <w:p w:rsidR="00F205C4" w:rsidRPr="00BC771F" w:rsidRDefault="00F205C4"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l</w:t>
      </w:r>
      <w:r w:rsidR="00041E1D" w:rsidRPr="00BC771F">
        <w:rPr>
          <w:rFonts w:cs="Calibri"/>
          <w:lang w:val="fr-FR"/>
        </w:rPr>
        <w:t xml:space="preserve">es membres du </w:t>
      </w:r>
      <w:r w:rsidR="00107904" w:rsidRPr="00BC771F">
        <w:rPr>
          <w:rFonts w:cs="Calibri"/>
          <w:lang w:val="fr-FR"/>
        </w:rPr>
        <w:t>GEST</w:t>
      </w:r>
      <w:r w:rsidR="00041E1D" w:rsidRPr="00BC771F">
        <w:rPr>
          <w:rFonts w:cs="Calibri"/>
          <w:lang w:val="fr-FR"/>
        </w:rPr>
        <w:t xml:space="preserve"> identifient les sources d’information et les orientations existantes </w:t>
      </w:r>
      <w:r w:rsidRPr="00BC771F">
        <w:rPr>
          <w:rFonts w:cs="Calibri"/>
          <w:lang w:val="fr-FR"/>
        </w:rPr>
        <w:t>puis élaborent des orientations</w:t>
      </w:r>
      <w:r w:rsidR="00041E1D" w:rsidRPr="00BC771F">
        <w:rPr>
          <w:rFonts w:cs="Calibri"/>
          <w:lang w:val="fr-FR"/>
        </w:rPr>
        <w:t>, conformément aux priorités thématiques et au Plan stratégique en vigueur</w:t>
      </w:r>
      <w:r w:rsidRPr="00BC771F">
        <w:rPr>
          <w:rFonts w:cs="Calibri"/>
          <w:lang w:val="fr-FR"/>
        </w:rPr>
        <w:t>;</w:t>
      </w:r>
    </w:p>
    <w:p w:rsidR="00F205C4" w:rsidRPr="00BC771F" w:rsidRDefault="00F205C4" w:rsidP="00A74785">
      <w:pPr>
        <w:pStyle w:val="ListParagraph"/>
        <w:autoSpaceDE w:val="0"/>
        <w:autoSpaceDN w:val="0"/>
        <w:adjustRightInd w:val="0"/>
        <w:spacing w:after="0" w:line="240" w:lineRule="auto"/>
        <w:ind w:left="851"/>
        <w:rPr>
          <w:rFonts w:cs="Calibri"/>
          <w:lang w:val="fr-FR"/>
        </w:rPr>
      </w:pPr>
    </w:p>
    <w:p w:rsidR="00041E1D" w:rsidRPr="00BC771F" w:rsidRDefault="005A410D"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des résumés explicatifs supplémentaires</w:t>
      </w:r>
      <w:r w:rsidR="00FB57C3">
        <w:rPr>
          <w:rFonts w:cs="Calibri"/>
          <w:lang w:val="fr-FR"/>
        </w:rPr>
        <w:t>,</w:t>
      </w:r>
      <w:r w:rsidRPr="00BC771F">
        <w:rPr>
          <w:rFonts w:cs="Calibri"/>
          <w:lang w:val="fr-FR"/>
        </w:rPr>
        <w:t xml:space="preserve"> et des informations à vocation d’interprétation des </w:t>
      </w:r>
      <w:r w:rsidR="00041E1D" w:rsidRPr="00BC771F">
        <w:rPr>
          <w:rFonts w:cs="Calibri"/>
          <w:lang w:val="fr-FR"/>
        </w:rPr>
        <w:t xml:space="preserve">orientations </w:t>
      </w:r>
      <w:r w:rsidRPr="00BC771F">
        <w:rPr>
          <w:rFonts w:cs="Calibri"/>
          <w:lang w:val="fr-FR"/>
        </w:rPr>
        <w:t xml:space="preserve">techniques </w:t>
      </w:r>
      <w:r w:rsidR="00041E1D" w:rsidRPr="00BC771F">
        <w:rPr>
          <w:rFonts w:cs="Calibri"/>
          <w:lang w:val="fr-FR"/>
        </w:rPr>
        <w:t>adressé</w:t>
      </w:r>
      <w:r w:rsidR="00FB57C3">
        <w:rPr>
          <w:rFonts w:cs="Calibri"/>
          <w:lang w:val="fr-FR"/>
        </w:rPr>
        <w:t>e</w:t>
      </w:r>
      <w:r w:rsidR="00041E1D" w:rsidRPr="00BC771F">
        <w:rPr>
          <w:rFonts w:cs="Calibri"/>
          <w:lang w:val="fr-FR"/>
        </w:rPr>
        <w:t>s aux décideurs</w:t>
      </w:r>
      <w:r w:rsidR="00FB57C3">
        <w:rPr>
          <w:rFonts w:cs="Calibri"/>
          <w:lang w:val="fr-FR"/>
        </w:rPr>
        <w:t>,</w:t>
      </w:r>
      <w:r w:rsidR="00041E1D" w:rsidRPr="00BC771F">
        <w:rPr>
          <w:rFonts w:cs="Calibri"/>
          <w:lang w:val="fr-FR"/>
        </w:rPr>
        <w:t xml:space="preserve"> sont élaborés par l’équipe de communication du Secrétariat</w:t>
      </w:r>
      <w:r w:rsidR="00F205C4" w:rsidRPr="00BC771F">
        <w:rPr>
          <w:rFonts w:cs="Calibri"/>
          <w:lang w:val="fr-FR"/>
        </w:rPr>
        <w:t>;</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BC771F" w:rsidRDefault="00F205C4"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l</w:t>
      </w:r>
      <w:r w:rsidR="00041E1D" w:rsidRPr="00BC771F">
        <w:rPr>
          <w:rFonts w:cs="Calibri"/>
          <w:lang w:val="fr-FR"/>
        </w:rPr>
        <w:t xml:space="preserve">e Secrétariat communique et distribue les orientations avec l’aide de membres du </w:t>
      </w:r>
      <w:r w:rsidR="00107904" w:rsidRPr="00BC771F">
        <w:rPr>
          <w:rFonts w:cs="Calibri"/>
          <w:lang w:val="fr-FR"/>
        </w:rPr>
        <w:t>GEST</w:t>
      </w:r>
      <w:r w:rsidR="00041E1D" w:rsidRPr="00BC771F">
        <w:rPr>
          <w:rFonts w:cs="Calibri"/>
          <w:lang w:val="fr-FR"/>
        </w:rPr>
        <w:t xml:space="preserve">, des Organisations internationales partenaires, des Correspondants nationaux </w:t>
      </w:r>
      <w:r w:rsidR="00107904" w:rsidRPr="00BC771F">
        <w:rPr>
          <w:rFonts w:cs="Calibri"/>
          <w:lang w:val="fr-FR"/>
        </w:rPr>
        <w:t>GEST</w:t>
      </w:r>
      <w:r w:rsidR="00041E1D" w:rsidRPr="00BC771F">
        <w:rPr>
          <w:rFonts w:cs="Calibri"/>
          <w:lang w:val="fr-FR"/>
        </w:rPr>
        <w:t xml:space="preserve"> et autres partenaires</w:t>
      </w:r>
      <w:r w:rsidRPr="00BC771F">
        <w:rPr>
          <w:rFonts w:cs="Calibri"/>
          <w:lang w:val="fr-FR"/>
        </w:rPr>
        <w:t>;</w:t>
      </w:r>
    </w:p>
    <w:p w:rsidR="00041E1D" w:rsidRPr="00BC771F" w:rsidRDefault="00041E1D" w:rsidP="00A74785">
      <w:pPr>
        <w:pStyle w:val="ListParagraph"/>
        <w:spacing w:after="0" w:line="240" w:lineRule="auto"/>
        <w:rPr>
          <w:rFonts w:cs="Calibri"/>
          <w:lang w:val="fr-FR"/>
        </w:rPr>
      </w:pPr>
    </w:p>
    <w:p w:rsidR="00041E1D" w:rsidRPr="00BC771F" w:rsidRDefault="00F205C4"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l</w:t>
      </w:r>
      <w:r w:rsidR="00041E1D" w:rsidRPr="00BC771F">
        <w:rPr>
          <w:rFonts w:cs="Calibri"/>
          <w:lang w:val="fr-FR"/>
        </w:rPr>
        <w:t xml:space="preserve">e Secrétariat surveille l’application des orientations et </w:t>
      </w:r>
      <w:r w:rsidRPr="00BC771F">
        <w:rPr>
          <w:rFonts w:cs="Calibri"/>
          <w:lang w:val="fr-FR"/>
        </w:rPr>
        <w:t>fait</w:t>
      </w:r>
      <w:r w:rsidR="00041E1D" w:rsidRPr="00BC771F">
        <w:rPr>
          <w:rFonts w:cs="Calibri"/>
          <w:lang w:val="fr-FR"/>
        </w:rPr>
        <w:t xml:space="preserve"> rapport à ce sujet au </w:t>
      </w:r>
      <w:r w:rsidR="00107904" w:rsidRPr="00BC771F">
        <w:rPr>
          <w:rFonts w:cs="Calibri"/>
          <w:lang w:val="fr-FR"/>
        </w:rPr>
        <w:t>GEST</w:t>
      </w:r>
      <w:r w:rsidR="00041E1D" w:rsidRPr="00BC771F">
        <w:rPr>
          <w:rFonts w:cs="Calibri"/>
          <w:lang w:val="fr-FR"/>
        </w:rPr>
        <w:t xml:space="preserve"> et au Comité permanent</w:t>
      </w:r>
      <w:r w:rsidRPr="00BC771F">
        <w:rPr>
          <w:rFonts w:cs="Calibri"/>
          <w:lang w:val="fr-FR"/>
        </w:rPr>
        <w:t>;</w:t>
      </w:r>
      <w:r w:rsidR="00041E1D" w:rsidRPr="00BC771F">
        <w:rPr>
          <w:rFonts w:cs="Calibri"/>
          <w:lang w:val="fr-FR"/>
        </w:rPr>
        <w:t xml:space="preserve"> </w:t>
      </w:r>
    </w:p>
    <w:p w:rsidR="00041E1D" w:rsidRPr="00BC771F" w:rsidRDefault="00041E1D" w:rsidP="00A74785">
      <w:pPr>
        <w:pStyle w:val="ListParagraph"/>
        <w:autoSpaceDE w:val="0"/>
        <w:autoSpaceDN w:val="0"/>
        <w:adjustRightInd w:val="0"/>
        <w:spacing w:after="0" w:line="240" w:lineRule="auto"/>
        <w:ind w:left="851"/>
        <w:rPr>
          <w:rFonts w:cs="Calibri"/>
          <w:lang w:val="fr-FR"/>
        </w:rPr>
      </w:pPr>
    </w:p>
    <w:p w:rsidR="00041E1D" w:rsidRPr="00BC771F" w:rsidRDefault="00F205C4" w:rsidP="00A74785">
      <w:pPr>
        <w:pStyle w:val="ListParagraph"/>
        <w:numPr>
          <w:ilvl w:val="0"/>
          <w:numId w:val="15"/>
        </w:numPr>
        <w:autoSpaceDE w:val="0"/>
        <w:autoSpaceDN w:val="0"/>
        <w:adjustRightInd w:val="0"/>
        <w:spacing w:after="0" w:line="240" w:lineRule="auto"/>
        <w:ind w:left="851" w:hanging="425"/>
        <w:rPr>
          <w:rFonts w:cs="Calibri"/>
          <w:lang w:val="fr-FR"/>
        </w:rPr>
      </w:pPr>
      <w:r w:rsidRPr="00BC771F">
        <w:rPr>
          <w:rFonts w:cs="Calibri"/>
          <w:lang w:val="fr-FR"/>
        </w:rPr>
        <w:t>l</w:t>
      </w:r>
      <w:r w:rsidR="00041E1D" w:rsidRPr="00BC771F">
        <w:rPr>
          <w:rFonts w:cs="Calibri"/>
          <w:lang w:val="fr-FR"/>
        </w:rPr>
        <w:t xml:space="preserve">e Secrétariat commande un examen périodique de l’utilisation des orientations et </w:t>
      </w:r>
      <w:r w:rsidR="00135417" w:rsidRPr="00BC771F">
        <w:rPr>
          <w:rFonts w:cs="Calibri"/>
          <w:lang w:val="fr-FR"/>
        </w:rPr>
        <w:t xml:space="preserve">fait </w:t>
      </w:r>
      <w:r w:rsidR="00041E1D" w:rsidRPr="00BC771F">
        <w:rPr>
          <w:rFonts w:cs="Calibri"/>
          <w:lang w:val="fr-FR"/>
        </w:rPr>
        <w:t>rapport à ce sujet au Comité permanent.</w:t>
      </w:r>
    </w:p>
    <w:p w:rsidR="00041E1D" w:rsidRPr="00BC771F" w:rsidRDefault="00041E1D" w:rsidP="00A74785">
      <w:pPr>
        <w:rPr>
          <w:rFonts w:ascii="Calibri" w:hAnsi="Calibri" w:cs="Calibri"/>
          <w:sz w:val="22"/>
          <w:szCs w:val="22"/>
          <w:lang w:val="fr-FR"/>
        </w:rPr>
      </w:pPr>
    </w:p>
    <w:p w:rsidR="00041E1D" w:rsidRPr="00BC771F" w:rsidRDefault="00041E1D" w:rsidP="00A74785">
      <w:pPr>
        <w:jc w:val="both"/>
        <w:rPr>
          <w:rFonts w:ascii="Calibri" w:hAnsi="Calibri" w:cs="Calibri"/>
          <w:sz w:val="22"/>
          <w:szCs w:val="22"/>
          <w:lang w:val="fr-FR"/>
        </w:rPr>
      </w:pPr>
    </w:p>
    <w:p w:rsidR="00041E1D" w:rsidRPr="00BC771F" w:rsidRDefault="00041E1D" w:rsidP="00A74785">
      <w:pPr>
        <w:autoSpaceDE w:val="0"/>
        <w:autoSpaceDN w:val="0"/>
        <w:adjustRightInd w:val="0"/>
        <w:rPr>
          <w:rFonts w:ascii="Calibri" w:hAnsi="Calibri" w:cs="Calibri"/>
          <w:sz w:val="22"/>
          <w:szCs w:val="22"/>
          <w:lang w:val="fr-FR" w:eastAsia="en-US"/>
        </w:rPr>
      </w:pPr>
    </w:p>
    <w:p w:rsidR="00ED2CA4" w:rsidRPr="00A74785" w:rsidRDefault="00041E1D" w:rsidP="00A74785">
      <w:pPr>
        <w:tabs>
          <w:tab w:val="left" w:pos="1485"/>
        </w:tabs>
        <w:spacing w:line="276" w:lineRule="auto"/>
        <w:rPr>
          <w:rFonts w:ascii="Calibri" w:hAnsi="Calibri"/>
          <w:b/>
          <w:lang w:val="fr-FR"/>
        </w:rPr>
      </w:pPr>
      <w:r w:rsidRPr="00BC771F">
        <w:rPr>
          <w:rFonts w:ascii="Calibri" w:hAnsi="Calibri" w:cs="Calibri"/>
          <w:b/>
          <w:sz w:val="22"/>
          <w:szCs w:val="22"/>
          <w:lang w:val="fr-FR" w:eastAsia="en-US"/>
        </w:rPr>
        <w:br w:type="page"/>
      </w:r>
      <w:r w:rsidR="00ED2CA4" w:rsidRPr="00A74785">
        <w:rPr>
          <w:rFonts w:ascii="Calibri" w:hAnsi="Calibri"/>
          <w:b/>
          <w:lang w:val="fr-FR"/>
        </w:rPr>
        <w:lastRenderedPageBreak/>
        <w:t>Annexe 2</w:t>
      </w:r>
      <w:r w:rsidR="00A74785" w:rsidRPr="00A74785">
        <w:rPr>
          <w:rFonts w:ascii="Calibri" w:hAnsi="Calibri"/>
          <w:b/>
          <w:lang w:val="fr-FR"/>
        </w:rPr>
        <w:tab/>
      </w:r>
    </w:p>
    <w:p w:rsidR="00ED2CA4" w:rsidRPr="00A74785" w:rsidRDefault="00ED2CA4" w:rsidP="00ED2CA4">
      <w:pPr>
        <w:rPr>
          <w:rFonts w:ascii="Calibri" w:hAnsi="Calibri"/>
          <w:b/>
          <w:lang w:val="fr-FR"/>
        </w:rPr>
      </w:pPr>
    </w:p>
    <w:p w:rsidR="00ED2CA4" w:rsidRPr="00A74785" w:rsidRDefault="00ED2CA4" w:rsidP="00ED2CA4">
      <w:pPr>
        <w:rPr>
          <w:rFonts w:ascii="Calibri" w:hAnsi="Calibri"/>
          <w:b/>
          <w:lang w:val="fr-FR"/>
        </w:rPr>
      </w:pPr>
      <w:r w:rsidRPr="00A74785">
        <w:rPr>
          <w:rFonts w:ascii="Calibri" w:hAnsi="Calibri"/>
          <w:b/>
          <w:lang w:val="fr-FR"/>
        </w:rPr>
        <w:t>Organes et organisations invités à participer, en qualité d’observateurs, aux réunions et processus du GEST pour la période triennale 2016-2018</w:t>
      </w:r>
    </w:p>
    <w:p w:rsidR="00ED2CA4" w:rsidRPr="00DB6C7E" w:rsidRDefault="00ED2CA4" w:rsidP="00ED2CA4">
      <w:pPr>
        <w:rPr>
          <w:b/>
          <w:lang w:val="fr-FR"/>
        </w:rPr>
      </w:pPr>
    </w:p>
    <w:p w:rsidR="00ED2CA4" w:rsidRPr="00DB6C7E" w:rsidRDefault="00ED2CA4" w:rsidP="00ED2CA4">
      <w:pPr>
        <w:rPr>
          <w:rFonts w:ascii="Calibri" w:hAnsi="Calibri"/>
          <w:sz w:val="22"/>
          <w:szCs w:val="22"/>
          <w:lang w:val="fr-FR"/>
        </w:rPr>
      </w:pPr>
      <w:r w:rsidRPr="00DB6C7E">
        <w:rPr>
          <w:rFonts w:ascii="Calibri" w:hAnsi="Calibri"/>
          <w:sz w:val="22"/>
          <w:szCs w:val="22"/>
          <w:lang w:val="fr-FR"/>
        </w:rPr>
        <w:t>Les organisations observatrices sont définies comme des accords multilatéraux sur l’environnement mondiaux et régionaux, des organisations et processus intergouvernementaux mondiaux, des organisations et processus intergouvernementaux régionaux, des organisations internationales et autres ONG et organisations qui se consacrent aux zones humides.</w:t>
      </w:r>
    </w:p>
    <w:p w:rsidR="00ED2CA4" w:rsidRPr="00DB6C7E" w:rsidRDefault="00ED2CA4" w:rsidP="00ED2CA4">
      <w:pPr>
        <w:rPr>
          <w:rFonts w:ascii="Calibri" w:hAnsi="Calibri"/>
          <w:sz w:val="22"/>
          <w:szCs w:val="22"/>
          <w:lang w:val="fr-FR"/>
        </w:rPr>
      </w:pPr>
    </w:p>
    <w:p w:rsidR="00ED2CA4" w:rsidRPr="00DB6C7E" w:rsidRDefault="00ED2CA4" w:rsidP="00ED2CA4">
      <w:pPr>
        <w:rPr>
          <w:rFonts w:ascii="Calibri" w:hAnsi="Calibri"/>
          <w:sz w:val="22"/>
          <w:szCs w:val="22"/>
          <w:lang w:val="fr-FR"/>
        </w:rPr>
      </w:pPr>
      <w:r w:rsidRPr="00DB6C7E">
        <w:rPr>
          <w:rFonts w:ascii="Calibri" w:hAnsi="Calibri"/>
          <w:sz w:val="22"/>
          <w:szCs w:val="22"/>
          <w:lang w:val="fr-FR"/>
        </w:rPr>
        <w:t>Elles comprennent</w:t>
      </w:r>
      <w:r w:rsidR="002B5AF0">
        <w:rPr>
          <w:rFonts w:ascii="Calibri" w:hAnsi="Calibri"/>
          <w:sz w:val="22"/>
          <w:szCs w:val="22"/>
          <w:lang w:val="fr-FR"/>
        </w:rPr>
        <w:t>, mais ne se limitent pas aux organisations suivantes</w:t>
      </w:r>
      <w:r w:rsidRPr="00DB6C7E">
        <w:rPr>
          <w:rFonts w:ascii="Calibri" w:hAnsi="Calibri"/>
          <w:sz w:val="22"/>
          <w:szCs w:val="22"/>
          <w:lang w:val="fr-FR"/>
        </w:rPr>
        <w:t> :</w:t>
      </w:r>
    </w:p>
    <w:p w:rsidR="00ED2CA4" w:rsidRPr="00DB6C7E" w:rsidRDefault="00ED2CA4" w:rsidP="00ED2CA4">
      <w:pPr>
        <w:autoSpaceDE w:val="0"/>
        <w:autoSpaceDN w:val="0"/>
        <w:adjustRightInd w:val="0"/>
        <w:ind w:left="720"/>
        <w:rPr>
          <w:rFonts w:ascii="Calibri" w:hAnsi="Calibri" w:cs="Garamond"/>
          <w:color w:val="000000"/>
          <w:sz w:val="22"/>
          <w:szCs w:val="22"/>
          <w:lang w:val="fr-FR"/>
        </w:rPr>
      </w:pPr>
    </w:p>
    <w:p w:rsidR="002B5AF0" w:rsidRDefault="002B5AF0" w:rsidP="00CF60C6">
      <w:pPr>
        <w:pStyle w:val="ListParagraph"/>
        <w:numPr>
          <w:ilvl w:val="0"/>
          <w:numId w:val="17"/>
        </w:numPr>
        <w:spacing w:after="0" w:line="240" w:lineRule="auto"/>
        <w:ind w:left="360"/>
        <w:rPr>
          <w:lang w:val="fr-FR"/>
        </w:rPr>
      </w:pPr>
      <w:r>
        <w:rPr>
          <w:lang w:val="fr-FR"/>
        </w:rPr>
        <w:t>Agence japonaise de coopération internationale (JICA)</w:t>
      </w:r>
    </w:p>
    <w:p w:rsidR="00ED2CA4" w:rsidRPr="00DB6C7E" w:rsidRDefault="00ED2CA4" w:rsidP="00CF60C6">
      <w:pPr>
        <w:pStyle w:val="ListParagraph"/>
        <w:numPr>
          <w:ilvl w:val="0"/>
          <w:numId w:val="17"/>
        </w:numPr>
        <w:spacing w:after="0" w:line="240" w:lineRule="auto"/>
        <w:ind w:left="360"/>
        <w:rPr>
          <w:lang w:val="fr-FR"/>
        </w:rPr>
      </w:pPr>
      <w:r w:rsidRPr="00DB6C7E">
        <w:rPr>
          <w:lang w:val="fr-FR"/>
        </w:rPr>
        <w:t>Agence japonaise d’exploration aérospatiale (JAXA)</w:t>
      </w:r>
    </w:p>
    <w:p w:rsidR="00ED2CA4" w:rsidRPr="00DB6C7E" w:rsidRDefault="00ED2CA4" w:rsidP="00CF60C6">
      <w:pPr>
        <w:pStyle w:val="ListParagraph"/>
        <w:numPr>
          <w:ilvl w:val="0"/>
          <w:numId w:val="17"/>
        </w:numPr>
        <w:spacing w:after="0" w:line="240" w:lineRule="auto"/>
        <w:ind w:left="360"/>
        <w:rPr>
          <w:lang w:val="fr-FR"/>
        </w:rPr>
      </w:pPr>
      <w:r w:rsidRPr="00DB6C7E">
        <w:rPr>
          <w:lang w:val="fr-FR"/>
        </w:rPr>
        <w:t>Agence spatiale européenne (ASE)</w:t>
      </w:r>
    </w:p>
    <w:p w:rsidR="00ED2CA4" w:rsidRPr="00DB6C7E" w:rsidRDefault="00ED2CA4" w:rsidP="00CF60C6">
      <w:pPr>
        <w:pStyle w:val="ListParagraph"/>
        <w:numPr>
          <w:ilvl w:val="0"/>
          <w:numId w:val="17"/>
        </w:numPr>
        <w:spacing w:after="0" w:line="240" w:lineRule="auto"/>
        <w:ind w:left="360"/>
        <w:rPr>
          <w:lang w:val="fr-FR"/>
        </w:rPr>
      </w:pPr>
      <w:r w:rsidRPr="00DB6C7E">
        <w:rPr>
          <w:lang w:val="fr-FR"/>
        </w:rPr>
        <w:t>Banque mondiale</w:t>
      </w:r>
    </w:p>
    <w:p w:rsidR="00ED2CA4" w:rsidRPr="00D7405D" w:rsidRDefault="00ED2CA4" w:rsidP="00CF60C6">
      <w:pPr>
        <w:pStyle w:val="ListParagraph"/>
        <w:numPr>
          <w:ilvl w:val="0"/>
          <w:numId w:val="17"/>
        </w:numPr>
        <w:spacing w:after="0" w:line="240" w:lineRule="auto"/>
        <w:ind w:left="360"/>
      </w:pPr>
      <w:r w:rsidRPr="00D7405D">
        <w:t>Business and Biodiversity Offsets Program (BBOP)</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Canards Illimités</w:t>
      </w:r>
    </w:p>
    <w:p w:rsidR="005A410D" w:rsidRPr="00DB6C7E" w:rsidRDefault="005A410D" w:rsidP="00CF60C6">
      <w:pPr>
        <w:pStyle w:val="ListParagraph"/>
        <w:numPr>
          <w:ilvl w:val="0"/>
          <w:numId w:val="19"/>
        </w:numPr>
        <w:spacing w:after="0" w:line="240" w:lineRule="auto"/>
        <w:ind w:left="360"/>
        <w:rPr>
          <w:lang w:val="fr-FR"/>
        </w:rPr>
      </w:pPr>
      <w:r w:rsidRPr="00DB6C7E">
        <w:rPr>
          <w:lang w:val="fr-FR"/>
        </w:rPr>
        <w:t>Centre de recherche pour la conservation des zones humides méditerranéenne de la Tour du Valat</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 xml:space="preserve">Centre mondial de surveillance continue de la conservation de la nature du </w:t>
      </w:r>
      <w:r w:rsidR="003A74A9" w:rsidRPr="00DB6C7E">
        <w:rPr>
          <w:lang w:val="fr-FR"/>
        </w:rPr>
        <w:t>Programme des Nations Unies pour l’environnement</w:t>
      </w:r>
      <w:r w:rsidRPr="00DB6C7E">
        <w:rPr>
          <w:lang w:val="fr-FR"/>
        </w:rPr>
        <w:t xml:space="preserve"> (PNUE-WCMC)</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Comité de coordination des Lignes directrices sur une action mondiale pour les tourbières</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Comité de la science et de la technologie de la Convention sur la lutte contre la désertification (CCD)</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Comité technique de l’Accord sur les oiseaux d’eau migrateurs d’Afrique-Eurasie (AEWA)</w:t>
      </w:r>
    </w:p>
    <w:p w:rsidR="005A410D" w:rsidRPr="00DB6C7E" w:rsidRDefault="005A410D" w:rsidP="00CF60C6">
      <w:pPr>
        <w:pStyle w:val="ListParagraph"/>
        <w:numPr>
          <w:ilvl w:val="0"/>
          <w:numId w:val="18"/>
        </w:numPr>
        <w:spacing w:after="0" w:line="240" w:lineRule="auto"/>
        <w:ind w:left="360"/>
        <w:rPr>
          <w:lang w:val="fr-FR"/>
        </w:rPr>
      </w:pPr>
      <w:r w:rsidRPr="00DB6C7E">
        <w:rPr>
          <w:lang w:val="fr-FR"/>
        </w:rPr>
        <w:t>Commissions économiques régionales des Nations Unies</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Conseil scientifique de la Convention sur les espèces migratrices (CMS)</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Conservation International (CI)</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Environmental Law Institute (ELI)</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Flora and Fauna International</w:t>
      </w:r>
      <w:r w:rsidR="005A410D" w:rsidRPr="00DB6C7E">
        <w:rPr>
          <w:lang w:val="fr-FR"/>
        </w:rPr>
        <w:t xml:space="preserve"> [réserve émise par l’Argentine]</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Forum des Nations Unies sur les forêts</w:t>
      </w:r>
    </w:p>
    <w:p w:rsidR="00ED2CA4" w:rsidRPr="00D7405D" w:rsidRDefault="00ED2CA4" w:rsidP="00CF60C6">
      <w:pPr>
        <w:pStyle w:val="ListParagraph"/>
        <w:numPr>
          <w:ilvl w:val="0"/>
          <w:numId w:val="17"/>
        </w:numPr>
        <w:spacing w:after="0" w:line="240" w:lineRule="auto"/>
        <w:ind w:left="360"/>
      </w:pPr>
      <w:r w:rsidRPr="00D7405D">
        <w:t>Group on Earth Observation – Biodiversity Observation Network (GEO-BON)</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Groupe consultatif scientifique et technique du Fonds pour l’environnement mondial (FEM)</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Groupe consultatif sur la diversité biologique</w:t>
      </w:r>
    </w:p>
    <w:p w:rsidR="00ED2CA4" w:rsidRPr="00DB6C7E" w:rsidRDefault="00ED2CA4" w:rsidP="00CF60C6">
      <w:pPr>
        <w:pStyle w:val="ListParagraph"/>
        <w:numPr>
          <w:ilvl w:val="0"/>
          <w:numId w:val="17"/>
        </w:numPr>
        <w:spacing w:after="0" w:line="240" w:lineRule="auto"/>
        <w:ind w:left="360"/>
        <w:rPr>
          <w:lang w:val="fr-FR"/>
        </w:rPr>
      </w:pPr>
      <w:r w:rsidRPr="00DB6C7E">
        <w:rPr>
          <w:lang w:val="fr-FR"/>
        </w:rPr>
        <w:t xml:space="preserve">ICLEI – </w:t>
      </w:r>
      <w:r w:rsidR="003A74A9" w:rsidRPr="00DB6C7E">
        <w:rPr>
          <w:lang w:val="fr-FR"/>
        </w:rPr>
        <w:t>les gouvernements locaux pour le développement durable</w:t>
      </w:r>
      <w:r w:rsidR="005A410D" w:rsidRPr="00DB6C7E">
        <w:rPr>
          <w:lang w:val="fr-FR"/>
        </w:rPr>
        <w:t xml:space="preserve"> [réserve émise par l’Argentine]</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Institut d’éducation pour l’eau</w:t>
      </w:r>
      <w:r w:rsidR="00C929C1" w:rsidRPr="00DB6C7E">
        <w:rPr>
          <w:lang w:val="fr-FR"/>
        </w:rPr>
        <w:t xml:space="preserve"> de l’Organisation des Nations Unies pour l’éducation, la science et la culture (UNESCO-IHE)</w:t>
      </w:r>
    </w:p>
    <w:p w:rsidR="00ED2CA4" w:rsidRPr="00DB6C7E" w:rsidRDefault="00ED2CA4" w:rsidP="00CF60C6">
      <w:pPr>
        <w:pStyle w:val="ListParagraph"/>
        <w:numPr>
          <w:ilvl w:val="0"/>
          <w:numId w:val="17"/>
        </w:numPr>
        <w:spacing w:after="0" w:line="240" w:lineRule="auto"/>
        <w:ind w:left="360"/>
        <w:rPr>
          <w:lang w:val="fr-FR"/>
        </w:rPr>
      </w:pPr>
      <w:r w:rsidRPr="00DB6C7E">
        <w:rPr>
          <w:lang w:val="fr-FR"/>
        </w:rPr>
        <w:t>Institute for European Environmental Policy (IEEP)</w:t>
      </w:r>
    </w:p>
    <w:p w:rsidR="003A74A9" w:rsidRPr="00D7405D" w:rsidRDefault="003A74A9" w:rsidP="00CF60C6">
      <w:pPr>
        <w:pStyle w:val="ListParagraph"/>
        <w:numPr>
          <w:ilvl w:val="0"/>
          <w:numId w:val="17"/>
        </w:numPr>
        <w:spacing w:after="0" w:line="240" w:lineRule="auto"/>
        <w:ind w:left="360"/>
      </w:pPr>
      <w:r w:rsidRPr="00D7405D">
        <w:t>Inter American Institute for Global Change Research (IAI)</w:t>
      </w:r>
    </w:p>
    <w:p w:rsidR="00ED2CA4" w:rsidRPr="00D7405D" w:rsidRDefault="00ED2CA4" w:rsidP="00CF60C6">
      <w:pPr>
        <w:pStyle w:val="ListParagraph"/>
        <w:numPr>
          <w:ilvl w:val="0"/>
          <w:numId w:val="19"/>
        </w:numPr>
        <w:spacing w:after="0" w:line="240" w:lineRule="auto"/>
        <w:ind w:left="360"/>
      </w:pPr>
      <w:r w:rsidRPr="00D7405D">
        <w:t>International Network of Basin Organizations (INBO)</w:t>
      </w:r>
    </w:p>
    <w:p w:rsidR="00ED2CA4" w:rsidRPr="00DB6C7E" w:rsidRDefault="00ED2CA4" w:rsidP="00CF60C6">
      <w:pPr>
        <w:pStyle w:val="ListParagraph"/>
        <w:numPr>
          <w:ilvl w:val="0"/>
          <w:numId w:val="17"/>
        </w:numPr>
        <w:spacing w:after="0" w:line="240" w:lineRule="auto"/>
        <w:ind w:left="360"/>
        <w:rPr>
          <w:lang w:val="fr-FR"/>
        </w:rPr>
      </w:pPr>
      <w:r w:rsidRPr="00DB6C7E">
        <w:rPr>
          <w:lang w:val="fr-FR"/>
        </w:rPr>
        <w:t>Le Secrétariat de la Plateforme intergouvernementale scientifique et politique sur la biodiversité et les services écosystémiques (IPBES)</w:t>
      </w:r>
    </w:p>
    <w:p w:rsidR="00ED2CA4" w:rsidRPr="00DB6C7E" w:rsidRDefault="00ED2CA4" w:rsidP="00FB57C3">
      <w:pPr>
        <w:pStyle w:val="ListParagraph"/>
        <w:numPr>
          <w:ilvl w:val="0"/>
          <w:numId w:val="18"/>
        </w:numPr>
        <w:spacing w:after="0" w:line="240" w:lineRule="auto"/>
        <w:ind w:left="360"/>
        <w:rPr>
          <w:lang w:val="fr-FR"/>
        </w:rPr>
      </w:pPr>
      <w:r w:rsidRPr="00DB6C7E">
        <w:rPr>
          <w:lang w:val="fr-FR"/>
        </w:rPr>
        <w:t>Les Secrétariats de la C</w:t>
      </w:r>
      <w:r w:rsidR="003A74A9" w:rsidRPr="00DB6C7E">
        <w:rPr>
          <w:lang w:val="fr-FR"/>
        </w:rPr>
        <w:t>onvention sur la diversité biologique (C</w:t>
      </w:r>
      <w:r w:rsidRPr="00DB6C7E">
        <w:rPr>
          <w:lang w:val="fr-FR"/>
        </w:rPr>
        <w:t>DB</w:t>
      </w:r>
      <w:r w:rsidR="003A74A9" w:rsidRPr="00DB6C7E">
        <w:rPr>
          <w:lang w:val="fr-FR"/>
        </w:rPr>
        <w:t>)</w:t>
      </w:r>
      <w:r w:rsidRPr="00DB6C7E">
        <w:rPr>
          <w:lang w:val="fr-FR"/>
        </w:rPr>
        <w:t xml:space="preserve">, de la </w:t>
      </w:r>
      <w:r w:rsidR="003A74A9" w:rsidRPr="00DB6C7E">
        <w:rPr>
          <w:lang w:val="fr-FR"/>
        </w:rPr>
        <w:t xml:space="preserve">Convention sur les espèces migratrices </w:t>
      </w:r>
      <w:r w:rsidR="004B73FC">
        <w:rPr>
          <w:lang w:val="fr-FR"/>
        </w:rPr>
        <w:t>appartenant à la faune sauvage</w:t>
      </w:r>
      <w:r w:rsidR="003A74A9" w:rsidRPr="00DB6C7E">
        <w:rPr>
          <w:lang w:val="fr-FR"/>
        </w:rPr>
        <w:t>(</w:t>
      </w:r>
      <w:r w:rsidRPr="00DB6C7E">
        <w:rPr>
          <w:lang w:val="fr-FR"/>
        </w:rPr>
        <w:t>CMS</w:t>
      </w:r>
      <w:r w:rsidR="003A74A9" w:rsidRPr="00DB6C7E">
        <w:rPr>
          <w:lang w:val="fr-FR"/>
        </w:rPr>
        <w:t>)</w:t>
      </w:r>
      <w:r w:rsidRPr="00DB6C7E">
        <w:rPr>
          <w:lang w:val="fr-FR"/>
        </w:rPr>
        <w:t xml:space="preserve">, de la </w:t>
      </w:r>
      <w:r w:rsidR="003A74A9" w:rsidRPr="00DB6C7E">
        <w:rPr>
          <w:lang w:val="fr-FR"/>
        </w:rPr>
        <w:t>Convention sur le comme international des espèces de faune et de flore sauvages menacées d’extinction (</w:t>
      </w:r>
      <w:r w:rsidRPr="00DB6C7E">
        <w:rPr>
          <w:lang w:val="fr-FR"/>
        </w:rPr>
        <w:t>CITES</w:t>
      </w:r>
      <w:r w:rsidR="003A74A9" w:rsidRPr="00DB6C7E">
        <w:rPr>
          <w:lang w:val="fr-FR"/>
        </w:rPr>
        <w:t>)</w:t>
      </w:r>
      <w:r w:rsidRPr="00DB6C7E">
        <w:rPr>
          <w:lang w:val="fr-FR"/>
        </w:rPr>
        <w:t>, de la C</w:t>
      </w:r>
      <w:r w:rsidR="003A74A9" w:rsidRPr="00DB6C7E">
        <w:rPr>
          <w:lang w:val="fr-FR"/>
        </w:rPr>
        <w:t>onvention des Nations Unies sur la lutte contre la désertification (CNULD)</w:t>
      </w:r>
      <w:r w:rsidRPr="00DB6C7E">
        <w:rPr>
          <w:lang w:val="fr-FR"/>
        </w:rPr>
        <w:t xml:space="preserve">, de la </w:t>
      </w:r>
      <w:r w:rsidR="003A74A9" w:rsidRPr="00DB6C7E">
        <w:rPr>
          <w:lang w:val="fr-FR"/>
        </w:rPr>
        <w:t>Convention-cadre des Nations Unies sur les changements climatiques (</w:t>
      </w:r>
      <w:r w:rsidRPr="00DB6C7E">
        <w:rPr>
          <w:lang w:val="fr-FR"/>
        </w:rPr>
        <w:t>CCNUCC</w:t>
      </w:r>
      <w:r w:rsidR="003A74A9" w:rsidRPr="00DB6C7E">
        <w:rPr>
          <w:lang w:val="fr-FR"/>
        </w:rPr>
        <w:t>)</w:t>
      </w:r>
      <w:r w:rsidRPr="00DB6C7E">
        <w:rPr>
          <w:lang w:val="fr-FR"/>
        </w:rPr>
        <w:t xml:space="preserve">, </w:t>
      </w:r>
      <w:r w:rsidR="00635F82">
        <w:rPr>
          <w:lang w:val="fr-FR"/>
        </w:rPr>
        <w:t xml:space="preserve">de la Convention </w:t>
      </w:r>
      <w:r w:rsidR="00635F82" w:rsidRPr="00635F82">
        <w:rPr>
          <w:lang w:val="fr-FR"/>
        </w:rPr>
        <w:t>concernant la protection du patrimoine mondial, culturel et naturel</w:t>
      </w:r>
      <w:r w:rsidRPr="00DB6C7E">
        <w:rPr>
          <w:lang w:val="fr-FR"/>
        </w:rPr>
        <w:t xml:space="preserve">, du Programme pour </w:t>
      </w:r>
      <w:r w:rsidRPr="00DB6C7E">
        <w:rPr>
          <w:lang w:val="fr-FR"/>
        </w:rPr>
        <w:lastRenderedPageBreak/>
        <w:t>l’homme et la biosphère (MAB)</w:t>
      </w:r>
      <w:r w:rsidR="00635F82">
        <w:rPr>
          <w:lang w:val="fr-FR"/>
        </w:rPr>
        <w:t>,</w:t>
      </w:r>
      <w:r w:rsidR="003A74A9" w:rsidRPr="00DB6C7E">
        <w:rPr>
          <w:lang w:val="fr-FR"/>
        </w:rPr>
        <w:t xml:space="preserve"> de l’Organisation des Nations Unies pour l’éducation, la science et la culture (UNESCO)</w:t>
      </w:r>
      <w:r w:rsidRPr="00DB6C7E">
        <w:rPr>
          <w:lang w:val="fr-FR"/>
        </w:rPr>
        <w:t>, de la  Convention sur</w:t>
      </w:r>
      <w:r w:rsidR="00635F82">
        <w:rPr>
          <w:lang w:val="fr-FR"/>
        </w:rPr>
        <w:t xml:space="preserve"> </w:t>
      </w:r>
      <w:r w:rsidR="00635F82" w:rsidRPr="00D7405D">
        <w:rPr>
          <w:rStyle w:val="st"/>
          <w:lang w:val="fr-CH"/>
        </w:rPr>
        <w:t xml:space="preserve">la protection et l'utilisation des cours d'eau transfrontières et </w:t>
      </w:r>
      <w:r w:rsidR="00635F82" w:rsidRPr="001E2546">
        <w:rPr>
          <w:rStyle w:val="st"/>
          <w:lang w:val="fr-CH"/>
        </w:rPr>
        <w:t>des</w:t>
      </w:r>
      <w:r w:rsidR="00635F82" w:rsidRPr="00D7405D">
        <w:rPr>
          <w:rStyle w:val="st"/>
          <w:i/>
          <w:lang w:val="fr-CH"/>
        </w:rPr>
        <w:t xml:space="preserve"> </w:t>
      </w:r>
      <w:r w:rsidR="00635F82" w:rsidRPr="00D7405D">
        <w:rPr>
          <w:rStyle w:val="Emphasis"/>
          <w:i w:val="0"/>
          <w:lang w:val="fr-CH"/>
        </w:rPr>
        <w:t>lacs internationaux</w:t>
      </w:r>
      <w:r w:rsidRPr="00DB6C7E">
        <w:rPr>
          <w:lang w:val="fr-FR"/>
        </w:rPr>
        <w:t xml:space="preserve"> et du groupe de travail sur la conservation de la flore et de la faune de l’Arctique du Conseil de l’Arctique</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NatureServ</w:t>
      </w:r>
      <w:r w:rsidR="005A410D" w:rsidRPr="00DB6C7E">
        <w:rPr>
          <w:lang w:val="fr-FR"/>
        </w:rPr>
        <w:t>e</w:t>
      </w:r>
    </w:p>
    <w:p w:rsidR="00ED2CA4" w:rsidRPr="00DB6C7E" w:rsidRDefault="00ED2CA4" w:rsidP="00CF60C6">
      <w:pPr>
        <w:pStyle w:val="ListParagraph"/>
        <w:numPr>
          <w:ilvl w:val="0"/>
          <w:numId w:val="18"/>
        </w:numPr>
        <w:spacing w:after="0" w:line="240" w:lineRule="auto"/>
        <w:ind w:left="360"/>
        <w:rPr>
          <w:lang w:val="fr-FR"/>
        </w:rPr>
      </w:pPr>
      <w:r w:rsidRPr="00DB6C7E">
        <w:rPr>
          <w:lang w:val="fr-FR"/>
        </w:rPr>
        <w:t>Organe subsidiaire chargé de fournir des avis scientifiques, techniques et technologiques à la Convention sur la diversité biologique (CDB)</w:t>
      </w:r>
    </w:p>
    <w:p w:rsidR="00ED2CA4" w:rsidRDefault="00ED2CA4" w:rsidP="00CF60C6">
      <w:pPr>
        <w:pStyle w:val="ListParagraph"/>
        <w:numPr>
          <w:ilvl w:val="0"/>
          <w:numId w:val="18"/>
        </w:numPr>
        <w:spacing w:after="0" w:line="240" w:lineRule="auto"/>
        <w:ind w:left="360"/>
        <w:rPr>
          <w:lang w:val="fr-FR"/>
        </w:rPr>
      </w:pPr>
      <w:r w:rsidRPr="00DB6C7E">
        <w:rPr>
          <w:lang w:val="fr-FR"/>
        </w:rPr>
        <w:t>Organe subsidiaire de conseil scientifique et technologique de la Convention-cadre des Nations Unies sur les changements climatiques (CCNUCC)</w:t>
      </w:r>
    </w:p>
    <w:p w:rsidR="00ED2CA4" w:rsidRDefault="00ED2CA4" w:rsidP="00CF60C6">
      <w:pPr>
        <w:pStyle w:val="ListParagraph"/>
        <w:numPr>
          <w:ilvl w:val="0"/>
          <w:numId w:val="19"/>
        </w:numPr>
        <w:spacing w:after="0" w:line="240" w:lineRule="auto"/>
        <w:ind w:left="360"/>
        <w:rPr>
          <w:lang w:val="fr-FR"/>
        </w:rPr>
      </w:pPr>
      <w:r w:rsidRPr="00DB6C7E">
        <w:rPr>
          <w:lang w:val="fr-FR"/>
        </w:rPr>
        <w:t>Organisation des Nations Unies pour l’alimentation et l’agriculture (FAO)</w:t>
      </w:r>
    </w:p>
    <w:p w:rsidR="00FB57C3" w:rsidRPr="00FB57C3" w:rsidRDefault="00FB57C3" w:rsidP="00FB57C3">
      <w:pPr>
        <w:pStyle w:val="ListParagraph"/>
        <w:numPr>
          <w:ilvl w:val="0"/>
          <w:numId w:val="19"/>
        </w:numPr>
        <w:spacing w:after="0" w:line="240" w:lineRule="auto"/>
        <w:ind w:left="360"/>
        <w:rPr>
          <w:lang w:val="fr-FR"/>
        </w:rPr>
      </w:pPr>
      <w:r w:rsidRPr="00FB57C3">
        <w:rPr>
          <w:lang w:val="fr-CH"/>
        </w:rPr>
        <w:t>Organisation du traité de coopération amazonienne</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Organisation mondiale de la santé (OMS)</w:t>
      </w:r>
    </w:p>
    <w:p w:rsidR="00C929C1" w:rsidRPr="00DB6C7E" w:rsidRDefault="00ED2CA4" w:rsidP="00CF60C6">
      <w:pPr>
        <w:pStyle w:val="ListParagraph"/>
        <w:numPr>
          <w:ilvl w:val="0"/>
          <w:numId w:val="19"/>
        </w:numPr>
        <w:spacing w:after="0" w:line="240" w:lineRule="auto"/>
        <w:ind w:left="360"/>
        <w:rPr>
          <w:lang w:val="fr-FR"/>
        </w:rPr>
      </w:pPr>
      <w:r w:rsidRPr="00DB6C7E">
        <w:rPr>
          <w:lang w:val="fr-FR"/>
        </w:rPr>
        <w:t>Partenariat global pour l’eau</w:t>
      </w:r>
      <w:r w:rsidR="005A410D" w:rsidRPr="00DB6C7E">
        <w:rPr>
          <w:lang w:val="fr-FR"/>
        </w:rPr>
        <w:t xml:space="preserve"> </w:t>
      </w:r>
    </w:p>
    <w:p w:rsidR="00C929C1" w:rsidRPr="00DB6C7E" w:rsidRDefault="00C929C1" w:rsidP="00CF60C6">
      <w:pPr>
        <w:pStyle w:val="ListParagraph"/>
        <w:numPr>
          <w:ilvl w:val="0"/>
          <w:numId w:val="19"/>
        </w:numPr>
        <w:spacing w:after="0" w:line="240" w:lineRule="auto"/>
        <w:ind w:left="360"/>
        <w:rPr>
          <w:lang w:val="fr-FR"/>
        </w:rPr>
      </w:pPr>
      <w:r w:rsidRPr="00DB6C7E">
        <w:rPr>
          <w:lang w:val="fr-FR"/>
        </w:rPr>
        <w:t>Programme des Nations Unies pour les établissements humains (ONU-HABITAT)</w:t>
      </w:r>
    </w:p>
    <w:p w:rsidR="00ED2CA4" w:rsidRPr="00DB6C7E" w:rsidRDefault="00C929C1" w:rsidP="00CF60C6">
      <w:pPr>
        <w:pStyle w:val="ListParagraph"/>
        <w:numPr>
          <w:ilvl w:val="0"/>
          <w:numId w:val="19"/>
        </w:numPr>
        <w:spacing w:after="0" w:line="240" w:lineRule="auto"/>
        <w:ind w:left="360"/>
        <w:rPr>
          <w:lang w:val="fr-FR"/>
        </w:rPr>
      </w:pPr>
      <w:r w:rsidRPr="00DB6C7E">
        <w:rPr>
          <w:lang w:val="fr-FR"/>
        </w:rPr>
        <w:t>Programme hydrologique international de l’Organisation des Nations Unies pour l’éducation, la science et la culture (UNESCO-IHP)</w:t>
      </w:r>
    </w:p>
    <w:p w:rsidR="00ED2CA4" w:rsidRPr="00DB6C7E" w:rsidRDefault="00ED2CA4" w:rsidP="00CF60C6">
      <w:pPr>
        <w:pStyle w:val="ListParagraph"/>
        <w:numPr>
          <w:ilvl w:val="0"/>
          <w:numId w:val="20"/>
        </w:numPr>
        <w:spacing w:after="0" w:line="240" w:lineRule="auto"/>
        <w:ind w:left="360"/>
        <w:rPr>
          <w:lang w:val="fr-FR"/>
        </w:rPr>
      </w:pPr>
      <w:r w:rsidRPr="00DB6C7E">
        <w:rPr>
          <w:lang w:val="fr-FR"/>
        </w:rPr>
        <w:t>Secrétariat du Groupe d’experts intergouvernemental sur l’évolution du climat (GIEC)</w:t>
      </w:r>
    </w:p>
    <w:p w:rsidR="00ED2CA4" w:rsidRPr="00D7405D" w:rsidRDefault="00ED2CA4" w:rsidP="00CF60C6">
      <w:pPr>
        <w:pStyle w:val="ListParagraph"/>
        <w:numPr>
          <w:ilvl w:val="0"/>
          <w:numId w:val="19"/>
        </w:numPr>
        <w:spacing w:after="0" w:line="240" w:lineRule="auto"/>
        <w:ind w:left="360"/>
      </w:pPr>
      <w:r w:rsidRPr="00D7405D">
        <w:t>Society of Wetland Scientists (SWS)</w:t>
      </w:r>
    </w:p>
    <w:p w:rsidR="00ED2CA4" w:rsidRPr="00D7405D" w:rsidRDefault="00ED2CA4" w:rsidP="00CF60C6">
      <w:pPr>
        <w:pStyle w:val="ListParagraph"/>
        <w:numPr>
          <w:ilvl w:val="0"/>
          <w:numId w:val="17"/>
        </w:numPr>
        <w:spacing w:after="0" w:line="240" w:lineRule="auto"/>
        <w:ind w:left="360"/>
      </w:pPr>
      <w:r w:rsidRPr="00D7405D">
        <w:t>The International Society for Ecological Economics (ISEE)</w:t>
      </w:r>
    </w:p>
    <w:p w:rsidR="00ED2CA4" w:rsidRPr="00DB6C7E" w:rsidRDefault="00ED2CA4" w:rsidP="00CF60C6">
      <w:pPr>
        <w:pStyle w:val="ListParagraph"/>
        <w:numPr>
          <w:ilvl w:val="0"/>
          <w:numId w:val="19"/>
        </w:numPr>
        <w:spacing w:after="0" w:line="240" w:lineRule="auto"/>
        <w:ind w:left="360"/>
        <w:rPr>
          <w:lang w:val="fr-FR"/>
        </w:rPr>
      </w:pPr>
      <w:r w:rsidRPr="00DB6C7E">
        <w:rPr>
          <w:lang w:val="fr-FR"/>
        </w:rPr>
        <w:t>The Nature Conservancy (TNC)</w:t>
      </w:r>
    </w:p>
    <w:p w:rsidR="00ED2CA4" w:rsidRPr="00D7405D" w:rsidRDefault="00ED2CA4" w:rsidP="00CF60C6">
      <w:pPr>
        <w:pStyle w:val="ListParagraph"/>
        <w:numPr>
          <w:ilvl w:val="0"/>
          <w:numId w:val="17"/>
        </w:numPr>
        <w:spacing w:after="0" w:line="240" w:lineRule="auto"/>
        <w:ind w:left="360"/>
      </w:pPr>
      <w:r w:rsidRPr="00D7405D">
        <w:t>The Society for Ecological Restoration (SER)</w:t>
      </w:r>
    </w:p>
    <w:p w:rsidR="00ED2CA4" w:rsidRPr="00D7405D" w:rsidRDefault="00ED2CA4" w:rsidP="00CF60C6">
      <w:pPr>
        <w:pStyle w:val="ListParagraph"/>
        <w:numPr>
          <w:ilvl w:val="0"/>
          <w:numId w:val="17"/>
        </w:numPr>
        <w:spacing w:after="0" w:line="240" w:lineRule="auto"/>
        <w:ind w:left="360"/>
      </w:pPr>
      <w:r w:rsidRPr="00D7405D">
        <w:t>Wildfowl and Wetlands Trust (WWT)</w:t>
      </w:r>
    </w:p>
    <w:p w:rsidR="00ED2CA4" w:rsidRPr="00D7405D" w:rsidRDefault="00ED2CA4" w:rsidP="00ED2CA4">
      <w:pPr>
        <w:rPr>
          <w:rFonts w:ascii="Calibri" w:hAnsi="Calibri" w:cs="Calibri"/>
          <w:sz w:val="22"/>
          <w:szCs w:val="22"/>
          <w:lang w:val="en-US" w:eastAsia="en-US"/>
        </w:rPr>
      </w:pPr>
      <w:r w:rsidRPr="00D7405D">
        <w:rPr>
          <w:rFonts w:ascii="Calibri" w:hAnsi="Calibri" w:cs="Calibri"/>
          <w:sz w:val="22"/>
          <w:szCs w:val="22"/>
          <w:lang w:val="en-US" w:eastAsia="en-US"/>
        </w:rPr>
        <w:br w:type="page"/>
      </w:r>
    </w:p>
    <w:p w:rsidR="00ED2CA4" w:rsidRPr="00D7405D" w:rsidRDefault="00ED2CA4" w:rsidP="00ED2CA4">
      <w:pPr>
        <w:rPr>
          <w:rFonts w:ascii="Calibri" w:hAnsi="Calibri" w:cs="Calibri"/>
          <w:sz w:val="22"/>
          <w:szCs w:val="22"/>
          <w:lang w:val="en-US" w:eastAsia="en-US"/>
        </w:rPr>
      </w:pPr>
    </w:p>
    <w:p w:rsidR="00ED2CA4" w:rsidRPr="00D7405D" w:rsidRDefault="00ED2CA4" w:rsidP="00ED2CA4">
      <w:pPr>
        <w:rPr>
          <w:rFonts w:ascii="Calibri" w:hAnsi="Calibri" w:cs="Calibri"/>
          <w:sz w:val="22"/>
          <w:szCs w:val="22"/>
          <w:lang w:val="en-US" w:eastAsia="en-US"/>
        </w:rPr>
      </w:pPr>
    </w:p>
    <w:p w:rsidR="00ED2CA4" w:rsidRPr="00DB6C7E" w:rsidRDefault="00ED2CA4" w:rsidP="00ED2CA4">
      <w:pPr>
        <w:rPr>
          <w:rFonts w:ascii="Calibri" w:hAnsi="Calibri" w:cs="Calibri"/>
          <w:b/>
          <w:bCs/>
          <w:sz w:val="22"/>
          <w:szCs w:val="22"/>
          <w:lang w:val="fr-FR" w:eastAsia="en-US"/>
        </w:rPr>
      </w:pPr>
      <w:r w:rsidRPr="00DB6C7E">
        <w:rPr>
          <w:rFonts w:ascii="Calibri" w:hAnsi="Calibri" w:cs="Calibri"/>
          <w:b/>
          <w:bCs/>
          <w:sz w:val="22"/>
          <w:szCs w:val="22"/>
          <w:lang w:val="fr-FR" w:eastAsia="en-US"/>
        </w:rPr>
        <w:t>Annexe 3</w:t>
      </w:r>
    </w:p>
    <w:p w:rsidR="00ED2CA4" w:rsidRPr="00DB6C7E" w:rsidRDefault="00ED2CA4" w:rsidP="00ED2CA4">
      <w:pPr>
        <w:rPr>
          <w:rFonts w:ascii="Calibri" w:hAnsi="Calibri" w:cs="Calibri"/>
          <w:b/>
          <w:bCs/>
          <w:sz w:val="22"/>
          <w:szCs w:val="22"/>
          <w:lang w:val="fr-FR" w:eastAsia="en-US"/>
        </w:rPr>
      </w:pPr>
    </w:p>
    <w:p w:rsidR="00ED2CA4" w:rsidRPr="00DB6C7E" w:rsidRDefault="00C80A9F" w:rsidP="00ED2CA4">
      <w:pPr>
        <w:rPr>
          <w:rFonts w:ascii="Calibri" w:hAnsi="Calibri" w:cs="Calibri"/>
          <w:b/>
          <w:bCs/>
          <w:sz w:val="22"/>
          <w:szCs w:val="22"/>
          <w:lang w:val="fr-FR" w:eastAsia="en-US"/>
        </w:rPr>
      </w:pPr>
      <w:r>
        <w:rPr>
          <w:rFonts w:ascii="Calibri" w:hAnsi="Calibri" w:cs="Calibri"/>
          <w:b/>
          <w:bCs/>
          <w:sz w:val="22"/>
          <w:szCs w:val="22"/>
          <w:lang w:val="fr-FR" w:eastAsia="en-US"/>
        </w:rPr>
        <w:t>D</w:t>
      </w:r>
      <w:r w:rsidR="00ED2CA4" w:rsidRPr="00DB6C7E">
        <w:rPr>
          <w:rFonts w:ascii="Calibri" w:hAnsi="Calibri" w:cs="Calibri"/>
          <w:b/>
          <w:bCs/>
          <w:sz w:val="22"/>
          <w:szCs w:val="22"/>
          <w:lang w:val="fr-FR" w:eastAsia="en-US"/>
        </w:rPr>
        <w:t xml:space="preserve">omaines </w:t>
      </w:r>
      <w:r w:rsidR="00C929C1" w:rsidRPr="00DB6C7E">
        <w:rPr>
          <w:rFonts w:ascii="Calibri" w:hAnsi="Calibri" w:cs="Calibri"/>
          <w:b/>
          <w:bCs/>
          <w:sz w:val="22"/>
          <w:szCs w:val="22"/>
          <w:lang w:val="fr-FR" w:eastAsia="en-US"/>
        </w:rPr>
        <w:t xml:space="preserve">de travail </w:t>
      </w:r>
      <w:r w:rsidR="00ED2CA4" w:rsidRPr="00DB6C7E">
        <w:rPr>
          <w:rFonts w:ascii="Calibri" w:hAnsi="Calibri" w:cs="Calibri"/>
          <w:b/>
          <w:bCs/>
          <w:sz w:val="22"/>
          <w:szCs w:val="22"/>
          <w:lang w:val="fr-FR" w:eastAsia="en-US"/>
        </w:rPr>
        <w:t>thématiques</w:t>
      </w:r>
      <w:r>
        <w:rPr>
          <w:rFonts w:ascii="Calibri" w:hAnsi="Calibri" w:cs="Calibri"/>
          <w:b/>
          <w:bCs/>
          <w:sz w:val="22"/>
          <w:szCs w:val="22"/>
          <w:lang w:val="fr-FR" w:eastAsia="en-US"/>
        </w:rPr>
        <w:t xml:space="preserve"> prioritaires</w:t>
      </w:r>
      <w:r w:rsidR="00ED2CA4" w:rsidRPr="00DB6C7E">
        <w:rPr>
          <w:rFonts w:ascii="Calibri" w:hAnsi="Calibri" w:cs="Calibri"/>
          <w:b/>
          <w:bCs/>
          <w:sz w:val="22"/>
          <w:szCs w:val="22"/>
          <w:lang w:val="fr-FR" w:eastAsia="en-US"/>
        </w:rPr>
        <w:t xml:space="preserve"> du GEST pour 2016-2018 </w:t>
      </w:r>
    </w:p>
    <w:p w:rsidR="00ED2CA4" w:rsidRPr="00DB6C7E" w:rsidRDefault="00ED2CA4" w:rsidP="00ED2CA4">
      <w:pPr>
        <w:rPr>
          <w:rFonts w:ascii="Calibri" w:hAnsi="Calibri" w:cs="Calibri"/>
          <w:b/>
          <w:bCs/>
          <w:sz w:val="22"/>
          <w:szCs w:val="22"/>
          <w:lang w:val="fr-FR" w:eastAsia="en-US"/>
        </w:rPr>
      </w:pPr>
    </w:p>
    <w:p w:rsidR="00BF7B32" w:rsidRPr="00BC771F" w:rsidRDefault="005A410D" w:rsidP="00ED2CA4">
      <w:pPr>
        <w:rPr>
          <w:rFonts w:ascii="Calibri" w:hAnsi="Calibri" w:cs="Calibri"/>
          <w:bCs/>
          <w:sz w:val="22"/>
          <w:szCs w:val="22"/>
          <w:lang w:val="fr-FR" w:eastAsia="en-US"/>
        </w:rPr>
      </w:pPr>
      <w:r w:rsidRPr="00746A38">
        <w:rPr>
          <w:rFonts w:ascii="Calibri" w:hAnsi="Calibri" w:cs="Calibri"/>
          <w:bCs/>
          <w:sz w:val="22"/>
          <w:szCs w:val="22"/>
          <w:lang w:val="fr-FR" w:eastAsia="en-US"/>
        </w:rPr>
        <w:t xml:space="preserve">Les priorités du GEST ont été déterminées d’après les critères suivants : a) celles </w:t>
      </w:r>
      <w:r w:rsidR="00BF7B32" w:rsidRPr="00746A38">
        <w:rPr>
          <w:rFonts w:ascii="Calibri" w:hAnsi="Calibri" w:cs="Calibri"/>
          <w:bCs/>
          <w:sz w:val="22"/>
          <w:szCs w:val="22"/>
          <w:lang w:val="fr-FR" w:eastAsia="en-US"/>
        </w:rPr>
        <w:t>que l’on retrouvait le plus souvent dans toutes les régions ayant do</w:t>
      </w:r>
      <w:r w:rsidR="00BF7B32" w:rsidRPr="00BC771F">
        <w:rPr>
          <w:rFonts w:ascii="Calibri" w:hAnsi="Calibri" w:cs="Calibri"/>
          <w:bCs/>
          <w:sz w:val="22"/>
          <w:szCs w:val="22"/>
          <w:lang w:val="fr-FR" w:eastAsia="en-US"/>
        </w:rPr>
        <w:t>nné leur avis (Afrique, Amériques et Asie) ainsi que b) celles qui correspondaient le mieux aux buts et objectifs du Plan stratégique.</w:t>
      </w:r>
    </w:p>
    <w:p w:rsidR="00BF7B32" w:rsidRPr="00BC771F" w:rsidRDefault="00BF7B32" w:rsidP="00ED2CA4">
      <w:pPr>
        <w:rPr>
          <w:rFonts w:ascii="Calibri" w:hAnsi="Calibri" w:cs="Calibri"/>
          <w:bCs/>
          <w:sz w:val="22"/>
          <w:szCs w:val="22"/>
          <w:lang w:val="fr-FR" w:eastAsia="en-US"/>
        </w:rPr>
      </w:pPr>
    </w:p>
    <w:tbl>
      <w:tblPr>
        <w:tblStyle w:val="TableGrid"/>
        <w:tblW w:w="0" w:type="auto"/>
        <w:tblLook w:val="04A0" w:firstRow="1" w:lastRow="0" w:firstColumn="1" w:lastColumn="0" w:noHBand="0" w:noVBand="1"/>
      </w:tblPr>
      <w:tblGrid>
        <w:gridCol w:w="3510"/>
        <w:gridCol w:w="5732"/>
      </w:tblGrid>
      <w:tr w:rsidR="00DA08EE" w:rsidRPr="00C35580" w:rsidTr="00A74785">
        <w:tc>
          <w:tcPr>
            <w:tcW w:w="3510" w:type="dxa"/>
          </w:tcPr>
          <w:p w:rsidR="00BF7B32" w:rsidRPr="00BC771F" w:rsidRDefault="00BF7B32" w:rsidP="00C80A9F">
            <w:pPr>
              <w:rPr>
                <w:rFonts w:ascii="Calibri" w:hAnsi="Calibri" w:cs="Calibri"/>
                <w:b/>
                <w:bCs/>
                <w:sz w:val="22"/>
                <w:szCs w:val="22"/>
                <w:lang w:val="fr-FR" w:eastAsia="en-US"/>
              </w:rPr>
            </w:pPr>
            <w:r w:rsidRPr="00BC771F">
              <w:rPr>
                <w:rFonts w:ascii="Calibri" w:hAnsi="Calibri" w:cs="Calibri"/>
                <w:b/>
                <w:bCs/>
                <w:sz w:val="22"/>
                <w:szCs w:val="22"/>
                <w:lang w:val="fr-FR" w:eastAsia="en-US"/>
              </w:rPr>
              <w:t xml:space="preserve">Domaines </w:t>
            </w:r>
            <w:r w:rsidR="00C929C1" w:rsidRPr="00BC771F">
              <w:rPr>
                <w:rFonts w:ascii="Calibri" w:hAnsi="Calibri" w:cs="Calibri"/>
                <w:b/>
                <w:bCs/>
                <w:sz w:val="22"/>
                <w:szCs w:val="22"/>
                <w:lang w:val="fr-FR" w:eastAsia="en-US"/>
              </w:rPr>
              <w:t xml:space="preserve">de travail </w:t>
            </w:r>
            <w:r w:rsidRPr="00BC771F">
              <w:rPr>
                <w:rFonts w:ascii="Calibri" w:hAnsi="Calibri" w:cs="Calibri"/>
                <w:b/>
                <w:bCs/>
                <w:sz w:val="22"/>
                <w:szCs w:val="22"/>
                <w:lang w:val="fr-FR" w:eastAsia="en-US"/>
              </w:rPr>
              <w:t>thématiques du GEST, correspondant aux objectifs du Plan stratégique 2016-202</w:t>
            </w:r>
            <w:r w:rsidR="00C80A9F">
              <w:rPr>
                <w:rFonts w:ascii="Calibri" w:hAnsi="Calibri" w:cs="Calibri"/>
                <w:b/>
                <w:bCs/>
                <w:sz w:val="22"/>
                <w:szCs w:val="22"/>
                <w:lang w:val="fr-FR" w:eastAsia="en-US"/>
              </w:rPr>
              <w:t>4</w:t>
            </w:r>
            <w:r w:rsidRPr="00BC771F">
              <w:rPr>
                <w:rFonts w:ascii="Calibri" w:hAnsi="Calibri" w:cs="Calibri"/>
                <w:b/>
                <w:bCs/>
                <w:sz w:val="22"/>
                <w:szCs w:val="22"/>
                <w:lang w:val="fr-FR" w:eastAsia="en-US"/>
              </w:rPr>
              <w:t xml:space="preserve"> </w:t>
            </w:r>
          </w:p>
        </w:tc>
        <w:tc>
          <w:tcPr>
            <w:tcW w:w="5732" w:type="dxa"/>
          </w:tcPr>
          <w:p w:rsidR="00BF7B32" w:rsidRDefault="00BF7B32" w:rsidP="00ED2CA4">
            <w:pPr>
              <w:rPr>
                <w:rFonts w:ascii="Calibri" w:hAnsi="Calibri" w:cs="Calibri"/>
                <w:b/>
                <w:bCs/>
                <w:sz w:val="22"/>
                <w:szCs w:val="22"/>
                <w:lang w:val="fr-FR" w:eastAsia="en-US"/>
              </w:rPr>
            </w:pPr>
            <w:r w:rsidRPr="00BC771F">
              <w:rPr>
                <w:rFonts w:ascii="Calibri" w:hAnsi="Calibri" w:cs="Calibri"/>
                <w:b/>
                <w:bCs/>
                <w:sz w:val="22"/>
                <w:szCs w:val="22"/>
                <w:lang w:val="fr-FR" w:eastAsia="en-US"/>
              </w:rPr>
              <w:t>Objectifs du Plan stratégique Ramsar 2016-202</w:t>
            </w:r>
            <w:r w:rsidR="00C80A9F">
              <w:rPr>
                <w:rFonts w:ascii="Calibri" w:hAnsi="Calibri" w:cs="Calibri"/>
                <w:b/>
                <w:bCs/>
                <w:sz w:val="22"/>
                <w:szCs w:val="22"/>
                <w:lang w:val="fr-FR" w:eastAsia="en-US"/>
              </w:rPr>
              <w:t>4</w:t>
            </w:r>
          </w:p>
          <w:p w:rsidR="007A3C36" w:rsidRPr="00DB6C7E" w:rsidRDefault="00C80A9F" w:rsidP="00C80A9F">
            <w:pPr>
              <w:rPr>
                <w:rFonts w:ascii="Calibri" w:hAnsi="Calibri" w:cs="Calibri"/>
                <w:bCs/>
                <w:sz w:val="22"/>
                <w:szCs w:val="22"/>
                <w:lang w:val="fr-FR" w:eastAsia="en-US"/>
              </w:rPr>
            </w:pPr>
            <w:r>
              <w:rPr>
                <w:rFonts w:ascii="Calibri" w:hAnsi="Calibri" w:cs="Calibri"/>
                <w:bCs/>
                <w:sz w:val="22"/>
                <w:szCs w:val="22"/>
                <w:lang w:val="fr-FR" w:eastAsia="en-US"/>
              </w:rPr>
              <w:t>[</w:t>
            </w:r>
            <w:r w:rsidR="007A3C36" w:rsidRPr="00DB6C7E">
              <w:rPr>
                <w:rFonts w:ascii="Calibri" w:hAnsi="Calibri" w:cs="Calibri"/>
                <w:bCs/>
                <w:sz w:val="22"/>
                <w:szCs w:val="22"/>
                <w:lang w:val="fr-FR" w:eastAsia="en-US"/>
              </w:rPr>
              <w:t xml:space="preserve">Les Buts stratégiques figurant dans </w:t>
            </w:r>
            <w:r>
              <w:rPr>
                <w:rFonts w:ascii="Calibri" w:hAnsi="Calibri" w:cs="Calibri"/>
                <w:bCs/>
                <w:sz w:val="22"/>
                <w:szCs w:val="22"/>
                <w:lang w:val="fr-FR" w:eastAsia="en-US"/>
              </w:rPr>
              <w:t xml:space="preserve">la Résolution XII.5 ont été </w:t>
            </w:r>
            <w:r w:rsidR="007A3C36" w:rsidRPr="00DB6C7E">
              <w:rPr>
                <w:rFonts w:ascii="Calibri" w:hAnsi="Calibri" w:cs="Calibri"/>
                <w:bCs/>
                <w:sz w:val="22"/>
                <w:szCs w:val="22"/>
                <w:lang w:val="fr-FR" w:eastAsia="en-US"/>
              </w:rPr>
              <w:t xml:space="preserve">mis à jour </w:t>
            </w:r>
            <w:r w:rsidR="007A3C36">
              <w:rPr>
                <w:rFonts w:ascii="Calibri" w:hAnsi="Calibri" w:cs="Calibri"/>
                <w:bCs/>
                <w:sz w:val="22"/>
                <w:szCs w:val="22"/>
                <w:lang w:val="fr-FR" w:eastAsia="en-US"/>
              </w:rPr>
              <w:t xml:space="preserve">en fonction de l’issue de la discussion sur </w:t>
            </w:r>
            <w:r>
              <w:rPr>
                <w:rFonts w:ascii="Calibri" w:hAnsi="Calibri" w:cs="Calibri"/>
                <w:bCs/>
                <w:sz w:val="22"/>
                <w:szCs w:val="22"/>
                <w:lang w:val="fr-FR" w:eastAsia="en-US"/>
              </w:rPr>
              <w:t>la Résolution XII.2]</w:t>
            </w:r>
            <w:r w:rsidR="007A3C36" w:rsidRPr="00DB6C7E">
              <w:rPr>
                <w:rFonts w:ascii="Calibri" w:hAnsi="Calibri" w:cs="Calibri"/>
                <w:bCs/>
                <w:sz w:val="22"/>
                <w:szCs w:val="22"/>
                <w:lang w:val="fr-FR" w:eastAsia="en-US"/>
              </w:rPr>
              <w:t xml:space="preserve"> </w:t>
            </w:r>
          </w:p>
        </w:tc>
      </w:tr>
      <w:tr w:rsidR="00DA08EE" w:rsidRPr="00C35580" w:rsidTr="00A74785">
        <w:tc>
          <w:tcPr>
            <w:tcW w:w="3510" w:type="dxa"/>
          </w:tcPr>
          <w:p w:rsidR="00BF7B32" w:rsidRPr="00BC771F" w:rsidRDefault="00E842BE" w:rsidP="00EB1C12">
            <w:pPr>
              <w:rPr>
                <w:rFonts w:ascii="Calibri" w:hAnsi="Calibri" w:cs="Calibri"/>
                <w:bCs/>
                <w:lang w:val="fr-FR" w:eastAsia="en-US"/>
              </w:rPr>
            </w:pPr>
            <w:r w:rsidRPr="00746A38">
              <w:rPr>
                <w:rFonts w:ascii="Calibri" w:hAnsi="Calibri" w:cs="Calibri"/>
                <w:bCs/>
                <w:sz w:val="22"/>
                <w:szCs w:val="22"/>
                <w:lang w:val="fr-FR" w:eastAsia="en-US"/>
              </w:rPr>
              <w:t>Méthodes et outils sur les meilleures pratiques pour le suivi des Sites Ramsar, y compris études, cartographies et inventaires</w:t>
            </w:r>
            <w:r w:rsidR="00D02C84">
              <w:rPr>
                <w:rFonts w:ascii="Calibri" w:hAnsi="Calibri" w:cs="Calibri"/>
                <w:bCs/>
                <w:sz w:val="22"/>
                <w:szCs w:val="22"/>
                <w:lang w:val="fr-FR" w:eastAsia="en-US"/>
              </w:rPr>
              <w:t xml:space="preserve"> reconnaissant les pratiques traditionnelles des populations autochtones et des communautés locales</w:t>
            </w:r>
          </w:p>
        </w:tc>
        <w:tc>
          <w:tcPr>
            <w:tcW w:w="5732" w:type="dxa"/>
          </w:tcPr>
          <w:p w:rsidR="007A3C36" w:rsidRPr="00DB6C7E" w:rsidRDefault="007A3C36" w:rsidP="00EB1C12">
            <w:pPr>
              <w:rPr>
                <w:rFonts w:ascii="Calibri" w:hAnsi="Calibri" w:cs="Calibri"/>
                <w:bCs/>
                <w:sz w:val="22"/>
                <w:szCs w:val="22"/>
                <w:lang w:val="fr-FR" w:eastAsia="en-US"/>
              </w:rPr>
            </w:pPr>
          </w:p>
          <w:p w:rsidR="00BF7B32" w:rsidRPr="00BC771F" w:rsidRDefault="00BF7B32" w:rsidP="00EB1C12">
            <w:pPr>
              <w:rPr>
                <w:rFonts w:ascii="Calibri" w:hAnsi="Calibri" w:cs="Calibri"/>
                <w:b/>
                <w:bCs/>
                <w:sz w:val="22"/>
                <w:szCs w:val="22"/>
                <w:lang w:val="fr-FR" w:eastAsia="en-US"/>
              </w:rPr>
            </w:pPr>
            <w:r w:rsidRPr="00BC771F">
              <w:rPr>
                <w:rFonts w:ascii="Calibri" w:hAnsi="Calibri" w:cs="Calibri"/>
                <w:b/>
                <w:bCs/>
                <w:sz w:val="22"/>
                <w:szCs w:val="22"/>
                <w:lang w:val="fr-FR" w:eastAsia="en-US"/>
              </w:rPr>
              <w:t xml:space="preserve">But </w:t>
            </w:r>
            <w:r w:rsidR="00EB1C12" w:rsidRPr="00BC771F">
              <w:rPr>
                <w:rFonts w:ascii="Calibri" w:hAnsi="Calibri" w:cs="Calibri"/>
                <w:b/>
                <w:bCs/>
                <w:sz w:val="22"/>
                <w:szCs w:val="22"/>
                <w:lang w:val="fr-FR" w:eastAsia="en-US"/>
              </w:rPr>
              <w:t>2</w:t>
            </w:r>
            <w:r w:rsidRPr="00BC771F">
              <w:rPr>
                <w:rFonts w:ascii="Calibri" w:hAnsi="Calibri" w:cs="Calibri"/>
                <w:b/>
                <w:bCs/>
                <w:sz w:val="22"/>
                <w:szCs w:val="22"/>
                <w:lang w:val="fr-FR" w:eastAsia="en-US"/>
              </w:rPr>
              <w:t> :</w:t>
            </w:r>
            <w:r w:rsidR="00051BC0" w:rsidRPr="00BC771F">
              <w:rPr>
                <w:rFonts w:ascii="Calibri" w:hAnsi="Calibri" w:cs="Calibri"/>
                <w:b/>
                <w:bCs/>
                <w:sz w:val="22"/>
                <w:szCs w:val="22"/>
                <w:lang w:val="fr-FR" w:eastAsia="en-US"/>
              </w:rPr>
              <w:t xml:space="preserve"> </w:t>
            </w:r>
            <w:r w:rsidR="00EB1C12" w:rsidRPr="00BC771F">
              <w:rPr>
                <w:rFonts w:ascii="Calibri" w:hAnsi="Calibri" w:cs="Calibri"/>
                <w:b/>
                <w:bCs/>
                <w:sz w:val="22"/>
                <w:szCs w:val="22"/>
                <w:lang w:val="fr-FR" w:eastAsia="en-US"/>
              </w:rPr>
              <w:t>Conserver et gérer efficacement le réseau de Sites Ramsar</w:t>
            </w:r>
          </w:p>
          <w:p w:rsidR="00EB1C12" w:rsidRPr="00BC771F" w:rsidRDefault="00EB1C12" w:rsidP="00EB1C12">
            <w:pPr>
              <w:rPr>
                <w:rFonts w:ascii="Calibri" w:hAnsi="Calibri" w:cs="Calibri"/>
                <w:b/>
                <w:bCs/>
                <w:sz w:val="22"/>
                <w:szCs w:val="22"/>
                <w:lang w:val="fr-FR" w:eastAsia="en-US"/>
              </w:rPr>
            </w:pPr>
          </w:p>
          <w:p w:rsidR="00EB1C12" w:rsidRPr="00BC771F" w:rsidRDefault="00EB1C12" w:rsidP="00EB1C12">
            <w:pPr>
              <w:rPr>
                <w:rFonts w:ascii="Calibri" w:hAnsi="Calibri" w:cs="Calibri"/>
                <w:b/>
                <w:bCs/>
                <w:sz w:val="22"/>
                <w:szCs w:val="22"/>
                <w:lang w:val="fr-FR" w:eastAsia="en-US"/>
              </w:rPr>
            </w:pPr>
            <w:r w:rsidRPr="00BC771F">
              <w:rPr>
                <w:rFonts w:ascii="Calibri" w:hAnsi="Calibri" w:cs="Calibri"/>
                <w:b/>
                <w:bCs/>
                <w:sz w:val="22"/>
                <w:szCs w:val="22"/>
                <w:lang w:val="fr-FR" w:eastAsia="en-US"/>
              </w:rPr>
              <w:t>Objectif 5</w:t>
            </w:r>
          </w:p>
          <w:p w:rsidR="00EB1C12" w:rsidRPr="00BC771F" w:rsidRDefault="00EB1C12" w:rsidP="00EB1C12">
            <w:pPr>
              <w:rPr>
                <w:rFonts w:asciiTheme="minorHAnsi" w:hAnsiTheme="minorHAnsi"/>
                <w:sz w:val="22"/>
                <w:szCs w:val="22"/>
                <w:lang w:val="fr-FR"/>
              </w:rPr>
            </w:pPr>
            <w:r w:rsidRPr="00BC771F">
              <w:rPr>
                <w:rFonts w:asciiTheme="minorHAnsi" w:hAnsiTheme="minorHAnsi"/>
                <w:sz w:val="22"/>
                <w:szCs w:val="22"/>
                <w:lang w:val="fr-FR"/>
              </w:rPr>
              <w:t>Les caractéristiques écologiques des Sites Ramsar sont maintenues</w:t>
            </w:r>
            <w:r w:rsidR="00C80A9F">
              <w:rPr>
                <w:rFonts w:asciiTheme="minorHAnsi" w:hAnsiTheme="minorHAnsi"/>
                <w:sz w:val="22"/>
                <w:szCs w:val="22"/>
                <w:lang w:val="fr-FR"/>
              </w:rPr>
              <w:t xml:space="preserve"> ou restaurées</w:t>
            </w:r>
            <w:r w:rsidRPr="00BC771F">
              <w:rPr>
                <w:rFonts w:asciiTheme="minorHAnsi" w:hAnsiTheme="minorHAnsi"/>
                <w:sz w:val="22"/>
                <w:szCs w:val="22"/>
                <w:lang w:val="fr-FR"/>
              </w:rPr>
              <w:t xml:space="preserve"> par une planification </w:t>
            </w:r>
            <w:r w:rsidR="00C80A9F">
              <w:rPr>
                <w:rFonts w:asciiTheme="minorHAnsi" w:hAnsiTheme="minorHAnsi"/>
                <w:sz w:val="22"/>
                <w:szCs w:val="22"/>
                <w:lang w:val="fr-FR"/>
              </w:rPr>
              <w:t xml:space="preserve">efficace </w:t>
            </w:r>
            <w:r w:rsidRPr="00BC771F">
              <w:rPr>
                <w:rFonts w:asciiTheme="minorHAnsi" w:hAnsiTheme="minorHAnsi"/>
                <w:sz w:val="22"/>
                <w:szCs w:val="22"/>
                <w:lang w:val="fr-FR"/>
              </w:rPr>
              <w:t xml:space="preserve">et une gestion </w:t>
            </w:r>
            <w:r w:rsidR="00C80A9F">
              <w:rPr>
                <w:rFonts w:asciiTheme="minorHAnsi" w:hAnsiTheme="minorHAnsi"/>
                <w:sz w:val="22"/>
                <w:szCs w:val="22"/>
                <w:lang w:val="fr-FR"/>
              </w:rPr>
              <w:t>intégrée</w:t>
            </w:r>
          </w:p>
          <w:p w:rsidR="00EB1C12" w:rsidRPr="00BC771F" w:rsidRDefault="00EB1C12" w:rsidP="00EB1C12">
            <w:pPr>
              <w:rPr>
                <w:rFonts w:asciiTheme="minorHAnsi" w:hAnsiTheme="minorHAnsi"/>
                <w:sz w:val="22"/>
                <w:szCs w:val="22"/>
                <w:lang w:val="fr-FR"/>
              </w:rPr>
            </w:pPr>
          </w:p>
          <w:p w:rsidR="00EB1C12" w:rsidRPr="00BC771F" w:rsidRDefault="00EB1C12" w:rsidP="00EB1C12">
            <w:pPr>
              <w:rPr>
                <w:rFonts w:asciiTheme="minorHAnsi" w:hAnsiTheme="minorHAnsi"/>
                <w:b/>
                <w:sz w:val="22"/>
                <w:szCs w:val="22"/>
                <w:lang w:val="fr-FR"/>
              </w:rPr>
            </w:pPr>
            <w:r w:rsidRPr="00BC771F">
              <w:rPr>
                <w:rFonts w:asciiTheme="minorHAnsi" w:hAnsiTheme="minorHAnsi"/>
                <w:b/>
                <w:sz w:val="22"/>
                <w:szCs w:val="22"/>
                <w:lang w:val="fr-FR"/>
              </w:rPr>
              <w:t>Objectif 7</w:t>
            </w:r>
          </w:p>
          <w:p w:rsidR="00EB1C12" w:rsidRPr="00BC771F" w:rsidRDefault="00EB1C12" w:rsidP="00EB1C12">
            <w:pPr>
              <w:rPr>
                <w:rFonts w:ascii="Calibri" w:hAnsi="Calibri" w:cs="Calibri"/>
                <w:bCs/>
                <w:sz w:val="22"/>
                <w:szCs w:val="22"/>
                <w:lang w:val="fr-FR" w:eastAsia="en-US"/>
              </w:rPr>
            </w:pPr>
            <w:r w:rsidRPr="00BC771F">
              <w:rPr>
                <w:rFonts w:ascii="Calibri" w:hAnsi="Calibri" w:cs="Calibri"/>
                <w:bCs/>
                <w:sz w:val="22"/>
                <w:szCs w:val="22"/>
                <w:lang w:val="fr-FR" w:eastAsia="en-US"/>
              </w:rPr>
              <w:t xml:space="preserve">Les menaces pesant sur les sites dont les caractéristiques écologiques risquent de </w:t>
            </w:r>
            <w:r w:rsidR="001F7F19">
              <w:rPr>
                <w:rFonts w:ascii="Calibri" w:hAnsi="Calibri" w:cs="Calibri"/>
                <w:bCs/>
                <w:sz w:val="22"/>
                <w:szCs w:val="22"/>
                <w:lang w:val="fr-FR" w:eastAsia="en-US"/>
              </w:rPr>
              <w:t>changer</w:t>
            </w:r>
            <w:r w:rsidRPr="00BC771F">
              <w:rPr>
                <w:rFonts w:ascii="Calibri" w:hAnsi="Calibri" w:cs="Calibri"/>
                <w:bCs/>
                <w:sz w:val="22"/>
                <w:szCs w:val="22"/>
                <w:lang w:val="fr-FR" w:eastAsia="en-US"/>
              </w:rPr>
              <w:t xml:space="preserve"> sont traitées</w:t>
            </w:r>
          </w:p>
          <w:p w:rsidR="00EB1C12" w:rsidRDefault="00EB1C12" w:rsidP="00EB1C12">
            <w:pPr>
              <w:rPr>
                <w:rFonts w:ascii="Calibri" w:hAnsi="Calibri" w:cs="Calibri"/>
                <w:bCs/>
                <w:sz w:val="22"/>
                <w:szCs w:val="22"/>
                <w:lang w:val="fr-FR" w:eastAsia="en-US"/>
              </w:rPr>
            </w:pPr>
          </w:p>
          <w:p w:rsidR="005521E1" w:rsidRDefault="007A3C36" w:rsidP="00EB1C12">
            <w:pPr>
              <w:rPr>
                <w:rFonts w:ascii="Calibri" w:hAnsi="Calibri" w:cs="Calibri"/>
                <w:b/>
                <w:bCs/>
                <w:sz w:val="22"/>
                <w:szCs w:val="22"/>
                <w:lang w:val="fr-FR" w:eastAsia="en-US"/>
              </w:rPr>
            </w:pPr>
            <w:r>
              <w:rPr>
                <w:rFonts w:ascii="Calibri" w:hAnsi="Calibri" w:cs="Calibri"/>
                <w:b/>
                <w:bCs/>
                <w:sz w:val="22"/>
                <w:szCs w:val="22"/>
                <w:lang w:val="fr-FR" w:eastAsia="en-US"/>
              </w:rPr>
              <w:t>But 3 :</w:t>
            </w:r>
            <w:r w:rsidR="005521E1">
              <w:rPr>
                <w:rFonts w:ascii="Calibri" w:hAnsi="Calibri" w:cs="Calibri"/>
                <w:b/>
                <w:bCs/>
                <w:sz w:val="22"/>
                <w:szCs w:val="22"/>
                <w:lang w:val="fr-FR" w:eastAsia="en-US"/>
              </w:rPr>
              <w:t xml:space="preserve"> Utiliser toutes les zones humides de façon rationnelle</w:t>
            </w:r>
          </w:p>
          <w:p w:rsidR="005521E1" w:rsidRDefault="005521E1" w:rsidP="00EB1C12">
            <w:pPr>
              <w:rPr>
                <w:rFonts w:ascii="Calibri" w:hAnsi="Calibri" w:cs="Calibri"/>
                <w:b/>
                <w:bCs/>
                <w:sz w:val="22"/>
                <w:szCs w:val="22"/>
                <w:lang w:val="fr-FR" w:eastAsia="en-US"/>
              </w:rPr>
            </w:pPr>
          </w:p>
          <w:p w:rsidR="005521E1" w:rsidRDefault="005521E1" w:rsidP="00EB1C12">
            <w:pPr>
              <w:rPr>
                <w:rFonts w:ascii="Calibri" w:hAnsi="Calibri" w:cs="Calibri"/>
                <w:b/>
                <w:bCs/>
                <w:sz w:val="22"/>
                <w:szCs w:val="22"/>
                <w:lang w:val="fr-FR" w:eastAsia="en-US"/>
              </w:rPr>
            </w:pPr>
            <w:r>
              <w:rPr>
                <w:rFonts w:ascii="Calibri" w:hAnsi="Calibri" w:cs="Calibri"/>
                <w:b/>
                <w:bCs/>
                <w:sz w:val="22"/>
                <w:szCs w:val="22"/>
                <w:lang w:val="fr-FR" w:eastAsia="en-US"/>
              </w:rPr>
              <w:t xml:space="preserve">Objectif </w:t>
            </w:r>
            <w:r w:rsidR="00C80A9F">
              <w:rPr>
                <w:rFonts w:ascii="Calibri" w:hAnsi="Calibri" w:cs="Calibri"/>
                <w:b/>
                <w:bCs/>
                <w:sz w:val="22"/>
                <w:szCs w:val="22"/>
                <w:lang w:val="fr-FR" w:eastAsia="en-US"/>
              </w:rPr>
              <w:t>10</w:t>
            </w:r>
          </w:p>
          <w:p w:rsidR="005521E1" w:rsidRPr="00AE53D4" w:rsidRDefault="00AE53D4" w:rsidP="00EB1C12">
            <w:pPr>
              <w:rPr>
                <w:rFonts w:ascii="Calibri" w:hAnsi="Calibri" w:cs="Calibri"/>
                <w:bCs/>
                <w:sz w:val="22"/>
                <w:szCs w:val="22"/>
                <w:lang w:val="fr-FR" w:eastAsia="en-US"/>
              </w:rPr>
            </w:pPr>
            <w:r w:rsidRPr="00AE53D4">
              <w:rPr>
                <w:rFonts w:ascii="Calibri" w:hAnsi="Calibri" w:cs="Calibri"/>
                <w:bCs/>
                <w:sz w:val="22"/>
                <w:szCs w:val="22"/>
                <w:lang w:val="fr-FR" w:eastAsia="en-US"/>
              </w:rPr>
              <w:t xml:space="preserve">Les connaissances, innovations et pratiques traditionnelles des </w:t>
            </w:r>
            <w:r w:rsidR="001F7F19">
              <w:rPr>
                <w:rFonts w:ascii="Calibri" w:hAnsi="Calibri" w:cs="Calibri"/>
                <w:bCs/>
                <w:sz w:val="22"/>
                <w:szCs w:val="22"/>
                <w:lang w:val="fr-FR" w:eastAsia="en-US"/>
              </w:rPr>
              <w:t>peuples</w:t>
            </w:r>
            <w:r w:rsidRPr="00AE53D4">
              <w:rPr>
                <w:rFonts w:ascii="Calibri" w:hAnsi="Calibri" w:cs="Calibri"/>
                <w:bCs/>
                <w:sz w:val="22"/>
                <w:szCs w:val="22"/>
                <w:lang w:val="fr-FR" w:eastAsia="en-US"/>
              </w:rPr>
              <w:t xml:space="preserve"> autochtones et des communautés locales qui présentent un intérêt pour l’utilisation rationnelle des zones </w:t>
            </w:r>
            <w:r w:rsidR="001F7F19">
              <w:rPr>
                <w:rFonts w:asciiTheme="minorHAnsi" w:hAnsiTheme="minorHAnsi"/>
                <w:sz w:val="22"/>
                <w:szCs w:val="22"/>
                <w:lang w:val="fr-FR"/>
              </w:rPr>
              <w:t xml:space="preserve">humides et </w:t>
            </w:r>
            <w:r w:rsidR="001F7F19" w:rsidRPr="0051092E">
              <w:rPr>
                <w:rFonts w:asciiTheme="minorHAnsi" w:hAnsiTheme="minorHAnsi"/>
                <w:sz w:val="22"/>
                <w:szCs w:val="22"/>
                <w:lang w:val="fr-FR"/>
              </w:rPr>
              <w:t>leur utilisation coutumière durable</w:t>
            </w:r>
            <w:r w:rsidR="001F7F19">
              <w:rPr>
                <w:rFonts w:asciiTheme="minorHAnsi" w:hAnsiTheme="minorHAnsi"/>
                <w:sz w:val="22"/>
                <w:szCs w:val="22"/>
                <w:lang w:val="fr-FR"/>
              </w:rPr>
              <w:t xml:space="preserve"> des ressources des zones humides</w:t>
            </w:r>
            <w:r w:rsidR="001F7F19" w:rsidRPr="0051092E">
              <w:rPr>
                <w:rFonts w:asciiTheme="minorHAnsi" w:hAnsiTheme="minorHAnsi"/>
                <w:sz w:val="22"/>
                <w:szCs w:val="22"/>
                <w:lang w:val="fr-FR"/>
              </w:rPr>
              <w:t xml:space="preserve">, sont </w:t>
            </w:r>
            <w:r w:rsidR="001F7F19">
              <w:rPr>
                <w:rFonts w:asciiTheme="minorHAnsi" w:hAnsiTheme="minorHAnsi"/>
                <w:sz w:val="22"/>
                <w:szCs w:val="22"/>
                <w:lang w:val="fr-FR"/>
              </w:rPr>
              <w:t xml:space="preserve">documentées, </w:t>
            </w:r>
            <w:r w:rsidR="001F7F19" w:rsidRPr="0051092E">
              <w:rPr>
                <w:rFonts w:asciiTheme="minorHAnsi" w:hAnsiTheme="minorHAnsi"/>
                <w:sz w:val="22"/>
                <w:szCs w:val="22"/>
                <w:lang w:val="fr-FR"/>
              </w:rPr>
              <w:t xml:space="preserve">respectées, </w:t>
            </w:r>
            <w:r w:rsidR="001F7F19">
              <w:rPr>
                <w:rFonts w:asciiTheme="minorHAnsi" w:hAnsiTheme="minorHAnsi"/>
                <w:sz w:val="22"/>
                <w:szCs w:val="22"/>
                <w:lang w:val="fr-FR"/>
              </w:rPr>
              <w:t>soumises aux</w:t>
            </w:r>
            <w:r w:rsidR="001F7F19" w:rsidRPr="0051092E">
              <w:rPr>
                <w:rFonts w:asciiTheme="minorHAnsi" w:hAnsiTheme="minorHAnsi"/>
                <w:sz w:val="22"/>
                <w:szCs w:val="22"/>
                <w:lang w:val="fr-FR"/>
              </w:rPr>
              <w:t xml:space="preserve"> dispositions de la législation nationale et </w:t>
            </w:r>
            <w:r w:rsidR="001F7F19">
              <w:rPr>
                <w:rFonts w:asciiTheme="minorHAnsi" w:hAnsiTheme="minorHAnsi"/>
                <w:sz w:val="22"/>
                <w:szCs w:val="22"/>
                <w:lang w:val="fr-FR"/>
              </w:rPr>
              <w:t>aux</w:t>
            </w:r>
            <w:r w:rsidR="001F7F19" w:rsidRPr="0051092E">
              <w:rPr>
                <w:rFonts w:asciiTheme="minorHAnsi" w:hAnsiTheme="minorHAnsi"/>
                <w:sz w:val="22"/>
                <w:szCs w:val="22"/>
                <w:lang w:val="fr-FR"/>
              </w:rPr>
              <w:t xml:space="preserve"> obligations internationales en vigueur, et sont pleinement intégrées et prises en compte dans le cadre de l’application de la Convention, avec la participation </w:t>
            </w:r>
            <w:r w:rsidR="001F7F19">
              <w:rPr>
                <w:rFonts w:asciiTheme="minorHAnsi" w:hAnsiTheme="minorHAnsi"/>
                <w:sz w:val="22"/>
                <w:szCs w:val="22"/>
                <w:lang w:val="fr-FR"/>
              </w:rPr>
              <w:t>pleine</w:t>
            </w:r>
            <w:r w:rsidR="001F7F19" w:rsidRPr="0051092E">
              <w:rPr>
                <w:rFonts w:asciiTheme="minorHAnsi" w:hAnsiTheme="minorHAnsi"/>
                <w:sz w:val="22"/>
                <w:szCs w:val="22"/>
                <w:lang w:val="fr-FR"/>
              </w:rPr>
              <w:t xml:space="preserve"> et effective des </w:t>
            </w:r>
            <w:r w:rsidR="001F7F19">
              <w:rPr>
                <w:rFonts w:asciiTheme="minorHAnsi" w:hAnsiTheme="minorHAnsi"/>
                <w:sz w:val="22"/>
                <w:szCs w:val="22"/>
                <w:lang w:val="fr-FR"/>
              </w:rPr>
              <w:t xml:space="preserve">peuples </w:t>
            </w:r>
            <w:r w:rsidR="001F7F19" w:rsidRPr="0051092E">
              <w:rPr>
                <w:rFonts w:asciiTheme="minorHAnsi" w:hAnsiTheme="minorHAnsi"/>
                <w:sz w:val="22"/>
                <w:szCs w:val="22"/>
                <w:lang w:val="fr-FR"/>
              </w:rPr>
              <w:t xml:space="preserve">autochtones et </w:t>
            </w:r>
            <w:r w:rsidR="001F7F19">
              <w:rPr>
                <w:rFonts w:asciiTheme="minorHAnsi" w:hAnsiTheme="minorHAnsi"/>
                <w:sz w:val="22"/>
                <w:szCs w:val="22"/>
                <w:lang w:val="fr-FR"/>
              </w:rPr>
              <w:t xml:space="preserve">des </w:t>
            </w:r>
            <w:r w:rsidR="001F7F19" w:rsidRPr="0051092E">
              <w:rPr>
                <w:rFonts w:asciiTheme="minorHAnsi" w:hAnsiTheme="minorHAnsi"/>
                <w:sz w:val="22"/>
                <w:szCs w:val="22"/>
                <w:lang w:val="fr-FR"/>
              </w:rPr>
              <w:t>communautés locales, à tous les niveaux pertinents</w:t>
            </w:r>
            <w:r w:rsidRPr="00AE53D4">
              <w:rPr>
                <w:rFonts w:ascii="Calibri" w:hAnsi="Calibri" w:cs="Calibri"/>
                <w:bCs/>
                <w:sz w:val="22"/>
                <w:szCs w:val="22"/>
                <w:lang w:val="fr-FR" w:eastAsia="en-US"/>
              </w:rPr>
              <w:t>.</w:t>
            </w:r>
          </w:p>
          <w:p w:rsidR="007A3C36" w:rsidRPr="00DB6C7E" w:rsidRDefault="007A3C36" w:rsidP="00EB1C12">
            <w:pPr>
              <w:rPr>
                <w:rFonts w:ascii="Calibri" w:hAnsi="Calibri" w:cs="Calibri"/>
                <w:b/>
                <w:bCs/>
                <w:sz w:val="22"/>
                <w:szCs w:val="22"/>
                <w:lang w:val="fr-FR" w:eastAsia="en-US"/>
              </w:rPr>
            </w:pPr>
            <w:r>
              <w:rPr>
                <w:rFonts w:ascii="Calibri" w:hAnsi="Calibri" w:cs="Calibri"/>
                <w:b/>
                <w:bCs/>
                <w:sz w:val="22"/>
                <w:szCs w:val="22"/>
                <w:lang w:val="fr-FR" w:eastAsia="en-US"/>
              </w:rPr>
              <w:t xml:space="preserve"> </w:t>
            </w:r>
          </w:p>
          <w:p w:rsidR="00EB1C12" w:rsidRPr="00BC771F" w:rsidRDefault="00EB1C12" w:rsidP="00EB1C12">
            <w:pPr>
              <w:rPr>
                <w:rFonts w:ascii="Calibri" w:hAnsi="Calibri" w:cs="Calibri"/>
                <w:b/>
                <w:bCs/>
                <w:sz w:val="22"/>
                <w:szCs w:val="22"/>
                <w:lang w:val="fr-FR" w:eastAsia="en-US"/>
              </w:rPr>
            </w:pPr>
            <w:r w:rsidRPr="00BC771F">
              <w:rPr>
                <w:rFonts w:ascii="Calibri" w:hAnsi="Calibri" w:cs="Calibri"/>
                <w:b/>
                <w:bCs/>
                <w:sz w:val="22"/>
                <w:szCs w:val="22"/>
                <w:lang w:val="fr-FR" w:eastAsia="en-US"/>
              </w:rPr>
              <w:t>But 4 : Améliorer la mise en œuvre</w:t>
            </w:r>
          </w:p>
          <w:p w:rsidR="00EB1C12" w:rsidRPr="00BC771F" w:rsidRDefault="00EB1C12" w:rsidP="00EB1C12">
            <w:pPr>
              <w:rPr>
                <w:rFonts w:ascii="Calibri" w:hAnsi="Calibri" w:cs="Calibri"/>
                <w:bCs/>
                <w:sz w:val="22"/>
                <w:szCs w:val="22"/>
                <w:lang w:val="fr-FR" w:eastAsia="en-US"/>
              </w:rPr>
            </w:pPr>
          </w:p>
          <w:p w:rsidR="00EB1C12" w:rsidRPr="00BC771F" w:rsidRDefault="00EB1C12" w:rsidP="00EB1C12">
            <w:pPr>
              <w:rPr>
                <w:rFonts w:ascii="Calibri" w:hAnsi="Calibri" w:cs="Calibri"/>
                <w:b/>
                <w:bCs/>
                <w:sz w:val="22"/>
                <w:szCs w:val="22"/>
                <w:lang w:val="fr-FR" w:eastAsia="en-US"/>
              </w:rPr>
            </w:pPr>
            <w:r w:rsidRPr="00BC771F">
              <w:rPr>
                <w:rFonts w:ascii="Calibri" w:hAnsi="Calibri" w:cs="Calibri"/>
                <w:b/>
                <w:bCs/>
                <w:sz w:val="22"/>
                <w:szCs w:val="22"/>
                <w:lang w:val="fr-FR" w:eastAsia="en-US"/>
              </w:rPr>
              <w:t>Objectif 1</w:t>
            </w:r>
            <w:r w:rsidR="000E075F">
              <w:rPr>
                <w:rFonts w:ascii="Calibri" w:hAnsi="Calibri" w:cs="Calibri"/>
                <w:b/>
                <w:bCs/>
                <w:sz w:val="22"/>
                <w:szCs w:val="22"/>
                <w:lang w:val="fr-FR" w:eastAsia="en-US"/>
              </w:rPr>
              <w:t>4</w:t>
            </w:r>
            <w:r w:rsidRPr="00BC771F">
              <w:rPr>
                <w:rFonts w:ascii="Calibri" w:hAnsi="Calibri" w:cs="Calibri"/>
                <w:b/>
                <w:bCs/>
                <w:sz w:val="22"/>
                <w:szCs w:val="22"/>
                <w:lang w:val="fr-FR" w:eastAsia="en-US"/>
              </w:rPr>
              <w:t xml:space="preserve"> </w:t>
            </w:r>
          </w:p>
          <w:p w:rsidR="00EB1C12" w:rsidRPr="00BC771F" w:rsidRDefault="000E075F" w:rsidP="00EB1C12">
            <w:pPr>
              <w:rPr>
                <w:rFonts w:ascii="Calibri" w:hAnsi="Calibri" w:cs="Calibri"/>
                <w:bCs/>
                <w:sz w:val="22"/>
                <w:szCs w:val="22"/>
                <w:lang w:val="fr-FR" w:eastAsia="en-US"/>
              </w:rPr>
            </w:pPr>
            <w:r w:rsidRPr="000E075F">
              <w:rPr>
                <w:rFonts w:asciiTheme="minorHAnsi" w:hAnsiTheme="minorHAnsi"/>
                <w:sz w:val="22"/>
                <w:szCs w:val="22"/>
                <w:lang w:val="fr-FR"/>
              </w:rPr>
              <w:t xml:space="preserve">Des orientations scientifiques et des </w:t>
            </w:r>
            <w:r w:rsidR="00A0571B">
              <w:rPr>
                <w:rFonts w:asciiTheme="minorHAnsi" w:hAnsiTheme="minorHAnsi"/>
                <w:sz w:val="22"/>
                <w:szCs w:val="22"/>
                <w:lang w:val="fr-FR"/>
              </w:rPr>
              <w:t xml:space="preserve">méthodologies </w:t>
            </w:r>
            <w:r w:rsidRPr="000E075F">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EB1C12" w:rsidRPr="00BC771F" w:rsidRDefault="00EB1C12" w:rsidP="00EB1C12">
            <w:pPr>
              <w:rPr>
                <w:rFonts w:ascii="Calibri" w:hAnsi="Calibri" w:cs="Calibri"/>
                <w:b/>
                <w:bCs/>
                <w:sz w:val="22"/>
                <w:szCs w:val="22"/>
                <w:lang w:val="fr-FR" w:eastAsia="en-US"/>
              </w:rPr>
            </w:pPr>
          </w:p>
        </w:tc>
      </w:tr>
      <w:tr w:rsidR="00DA08EE" w:rsidRPr="00C35580" w:rsidTr="00A74785">
        <w:tc>
          <w:tcPr>
            <w:tcW w:w="3510" w:type="dxa"/>
          </w:tcPr>
          <w:p w:rsidR="00CD2BF2" w:rsidRPr="00BC771F" w:rsidRDefault="00EB1C12" w:rsidP="001F26FF">
            <w:pPr>
              <w:rPr>
                <w:rFonts w:asciiTheme="minorHAnsi" w:hAnsiTheme="minorHAnsi" w:cs="Calibri"/>
                <w:bCs/>
                <w:sz w:val="22"/>
                <w:szCs w:val="22"/>
                <w:lang w:val="fr-FR"/>
              </w:rPr>
            </w:pPr>
            <w:r w:rsidRPr="00746A38">
              <w:rPr>
                <w:rFonts w:asciiTheme="minorHAnsi" w:hAnsiTheme="minorHAnsi" w:cs="Calibri"/>
                <w:bCs/>
                <w:sz w:val="22"/>
                <w:szCs w:val="22"/>
                <w:lang w:val="fr-FR"/>
              </w:rPr>
              <w:lastRenderedPageBreak/>
              <w:t>Bonne pratiques pour élaborer et appliquer les plans de gestion</w:t>
            </w:r>
            <w:r w:rsidR="005521E1">
              <w:rPr>
                <w:rFonts w:asciiTheme="minorHAnsi" w:hAnsiTheme="minorHAnsi" w:cs="Calibri"/>
                <w:bCs/>
                <w:sz w:val="22"/>
                <w:szCs w:val="22"/>
                <w:lang w:val="fr-FR"/>
              </w:rPr>
              <w:t xml:space="preserve">, </w:t>
            </w:r>
            <w:r w:rsidR="001E2546">
              <w:rPr>
                <w:rFonts w:asciiTheme="minorHAnsi" w:hAnsiTheme="minorHAnsi" w:cs="Calibri"/>
                <w:bCs/>
                <w:sz w:val="22"/>
                <w:szCs w:val="22"/>
                <w:lang w:val="fr-FR"/>
              </w:rPr>
              <w:t>l</w:t>
            </w:r>
            <w:r w:rsidR="005521E1">
              <w:rPr>
                <w:rFonts w:asciiTheme="minorHAnsi" w:hAnsiTheme="minorHAnsi" w:cs="Calibri"/>
                <w:bCs/>
                <w:sz w:val="22"/>
                <w:szCs w:val="22"/>
                <w:lang w:val="fr-FR"/>
              </w:rPr>
              <w:t>es plans d’action et autres outils pour les</w:t>
            </w:r>
            <w:r w:rsidRPr="00746A38">
              <w:rPr>
                <w:rFonts w:asciiTheme="minorHAnsi" w:hAnsiTheme="minorHAnsi" w:cs="Calibri"/>
                <w:bCs/>
                <w:sz w:val="22"/>
                <w:szCs w:val="22"/>
                <w:lang w:val="fr-FR"/>
              </w:rPr>
              <w:t xml:space="preserve"> Sites Ramsar et autres zones humides</w:t>
            </w:r>
          </w:p>
          <w:p w:rsidR="00CD2BF2" w:rsidRPr="00BC771F" w:rsidRDefault="00CD2BF2" w:rsidP="001F26FF">
            <w:pPr>
              <w:rPr>
                <w:rFonts w:asciiTheme="minorHAnsi" w:hAnsiTheme="minorHAnsi" w:cs="Calibri"/>
                <w:bCs/>
                <w:sz w:val="22"/>
                <w:szCs w:val="22"/>
                <w:lang w:val="fr-FR"/>
              </w:rPr>
            </w:pPr>
          </w:p>
          <w:p w:rsidR="00CD2BF2" w:rsidRPr="00BC771F" w:rsidRDefault="00CD2BF2" w:rsidP="00EB1C12">
            <w:pPr>
              <w:rPr>
                <w:rFonts w:ascii="Calibri" w:hAnsi="Calibri" w:cs="Calibri"/>
                <w:bCs/>
                <w:lang w:val="fr-FR" w:eastAsia="en-US"/>
              </w:rPr>
            </w:pPr>
          </w:p>
        </w:tc>
        <w:tc>
          <w:tcPr>
            <w:tcW w:w="5732" w:type="dxa"/>
          </w:tcPr>
          <w:p w:rsidR="00EB1C12" w:rsidRPr="00BC771F" w:rsidRDefault="00EB1C12" w:rsidP="00E842BE">
            <w:pPr>
              <w:rPr>
                <w:rFonts w:asciiTheme="minorHAnsi" w:hAnsiTheme="minorHAnsi"/>
                <w:b/>
                <w:sz w:val="22"/>
                <w:szCs w:val="22"/>
                <w:lang w:val="fr-FR"/>
              </w:rPr>
            </w:pPr>
            <w:r w:rsidRPr="00BC771F">
              <w:rPr>
                <w:rFonts w:asciiTheme="minorHAnsi" w:hAnsiTheme="minorHAnsi"/>
                <w:b/>
                <w:sz w:val="22"/>
                <w:szCs w:val="22"/>
                <w:lang w:val="fr-FR"/>
              </w:rPr>
              <w:t>But 3 : Utiliser toutes les zones humides de façon rationnelle</w:t>
            </w:r>
          </w:p>
          <w:p w:rsidR="00EB1C12" w:rsidRPr="00BC771F" w:rsidRDefault="00EB1C12" w:rsidP="00E842BE">
            <w:pPr>
              <w:rPr>
                <w:rFonts w:asciiTheme="minorHAnsi" w:hAnsiTheme="minorHAnsi"/>
                <w:sz w:val="22"/>
                <w:szCs w:val="22"/>
                <w:lang w:val="fr-FR"/>
              </w:rPr>
            </w:pPr>
          </w:p>
          <w:p w:rsidR="00EB1C12" w:rsidRPr="00BC771F" w:rsidRDefault="00EB1C12" w:rsidP="00E842BE">
            <w:pPr>
              <w:rPr>
                <w:rFonts w:asciiTheme="minorHAnsi" w:hAnsiTheme="minorHAnsi"/>
                <w:b/>
                <w:sz w:val="22"/>
                <w:szCs w:val="22"/>
                <w:lang w:val="fr-FR"/>
              </w:rPr>
            </w:pPr>
            <w:r w:rsidRPr="00BC771F">
              <w:rPr>
                <w:rFonts w:asciiTheme="minorHAnsi" w:hAnsiTheme="minorHAnsi"/>
                <w:b/>
                <w:sz w:val="22"/>
                <w:szCs w:val="22"/>
                <w:lang w:val="fr-FR"/>
              </w:rPr>
              <w:t>Objectif 8</w:t>
            </w:r>
          </w:p>
          <w:p w:rsidR="00CD2BF2" w:rsidRPr="00BC771F" w:rsidRDefault="001F7F19" w:rsidP="00E842BE">
            <w:pPr>
              <w:rPr>
                <w:rFonts w:asciiTheme="minorHAnsi" w:hAnsiTheme="minorHAnsi"/>
                <w:sz w:val="22"/>
                <w:szCs w:val="22"/>
                <w:lang w:val="fr-FR"/>
              </w:rPr>
            </w:pPr>
            <w:r>
              <w:rPr>
                <w:rFonts w:asciiTheme="minorHAnsi" w:hAnsiTheme="minorHAnsi"/>
                <w:sz w:val="22"/>
                <w:szCs w:val="22"/>
                <w:lang w:val="fr-FR"/>
              </w:rPr>
              <w:t>Les inventaires nationaux des zones humides sont commencés, terminés ou mis à jour et diffusés et utilisés pour promouvoir la conservation et la gestion efficace de toutes les zones humides</w:t>
            </w:r>
          </w:p>
          <w:p w:rsidR="00EB1C12" w:rsidRPr="00BC771F" w:rsidRDefault="00EB1C12" w:rsidP="00E842BE">
            <w:pPr>
              <w:rPr>
                <w:rFonts w:asciiTheme="minorHAnsi" w:hAnsiTheme="minorHAnsi"/>
                <w:sz w:val="22"/>
                <w:szCs w:val="22"/>
                <w:lang w:val="fr-FR"/>
              </w:rPr>
            </w:pPr>
          </w:p>
          <w:p w:rsidR="00EB1C12" w:rsidRPr="00BC771F" w:rsidRDefault="00EB1C12" w:rsidP="00E842BE">
            <w:pPr>
              <w:rPr>
                <w:rFonts w:asciiTheme="minorHAnsi" w:hAnsiTheme="minorHAnsi"/>
                <w:b/>
                <w:sz w:val="22"/>
                <w:szCs w:val="22"/>
                <w:lang w:val="fr-FR"/>
              </w:rPr>
            </w:pPr>
            <w:r w:rsidRPr="00BC771F">
              <w:rPr>
                <w:rFonts w:asciiTheme="minorHAnsi" w:hAnsiTheme="minorHAnsi"/>
                <w:b/>
                <w:sz w:val="22"/>
                <w:szCs w:val="22"/>
                <w:lang w:val="fr-FR"/>
              </w:rPr>
              <w:t>Objectif 9</w:t>
            </w:r>
          </w:p>
          <w:p w:rsidR="00E842BE" w:rsidRPr="00BC771F" w:rsidRDefault="001F7F19" w:rsidP="00EB1C12">
            <w:pPr>
              <w:rPr>
                <w:rFonts w:asciiTheme="minorHAnsi" w:hAnsiTheme="minorHAnsi"/>
                <w:sz w:val="22"/>
                <w:szCs w:val="22"/>
                <w:lang w:val="fr-FR"/>
              </w:rPr>
            </w:pPr>
            <w:r>
              <w:rPr>
                <w:rFonts w:asciiTheme="minorHAnsi" w:hAnsiTheme="minorHAnsi"/>
                <w:sz w:val="22"/>
                <w:szCs w:val="22"/>
                <w:lang w:val="fr-FR"/>
              </w:rPr>
              <w:t>L’utilisation rationnelle des zones humides est renforcée par la gestion intégrée des ressources à l’échelle qui convient, notamment celle d’un bassin versant ou le long d’une zone côtière</w:t>
            </w:r>
          </w:p>
          <w:p w:rsidR="00E842BE" w:rsidRPr="00BC771F" w:rsidRDefault="00E842BE" w:rsidP="00EB1C12">
            <w:pPr>
              <w:rPr>
                <w:rFonts w:asciiTheme="minorHAnsi" w:hAnsiTheme="minorHAnsi"/>
                <w:sz w:val="22"/>
                <w:szCs w:val="22"/>
                <w:lang w:val="fr-FR"/>
              </w:rPr>
            </w:pPr>
          </w:p>
          <w:p w:rsidR="00E842BE" w:rsidRPr="00BC771F" w:rsidRDefault="00E842BE" w:rsidP="00EB1C12">
            <w:pPr>
              <w:rPr>
                <w:rFonts w:asciiTheme="minorHAnsi" w:hAnsiTheme="minorHAnsi"/>
                <w:b/>
                <w:sz w:val="22"/>
                <w:szCs w:val="22"/>
                <w:lang w:val="fr-FR"/>
              </w:rPr>
            </w:pPr>
            <w:r w:rsidRPr="00BC771F">
              <w:rPr>
                <w:rFonts w:asciiTheme="minorHAnsi" w:hAnsiTheme="minorHAnsi"/>
                <w:b/>
                <w:sz w:val="22"/>
                <w:szCs w:val="22"/>
                <w:lang w:val="fr-FR"/>
              </w:rPr>
              <w:t>Objectif 11</w:t>
            </w:r>
          </w:p>
          <w:p w:rsidR="00E842BE" w:rsidRDefault="007F40AE" w:rsidP="00EB1C12">
            <w:pPr>
              <w:rPr>
                <w:rFonts w:asciiTheme="minorHAnsi" w:hAnsiTheme="minorHAnsi"/>
                <w:sz w:val="22"/>
                <w:szCs w:val="22"/>
                <w:lang w:val="fr-FR"/>
              </w:rPr>
            </w:pPr>
            <w:r>
              <w:rPr>
                <w:rFonts w:asciiTheme="minorHAnsi" w:hAnsiTheme="minorHAnsi"/>
                <w:sz w:val="22"/>
                <w:szCs w:val="22"/>
                <w:lang w:val="fr-FR"/>
              </w:rPr>
              <w:t>Les fonctions, services et avantages des zones humides sont largement démontrés, documentés et diffusés</w:t>
            </w:r>
          </w:p>
          <w:p w:rsidR="007F40AE" w:rsidRDefault="007F40AE" w:rsidP="00EB1C12">
            <w:pPr>
              <w:rPr>
                <w:rFonts w:asciiTheme="minorHAnsi" w:hAnsiTheme="minorHAnsi"/>
                <w:sz w:val="22"/>
                <w:szCs w:val="22"/>
                <w:lang w:val="fr-FR"/>
              </w:rPr>
            </w:pPr>
          </w:p>
          <w:p w:rsidR="007F40AE" w:rsidRPr="007F40AE" w:rsidRDefault="007F40AE" w:rsidP="00EB1C12">
            <w:pPr>
              <w:rPr>
                <w:rFonts w:asciiTheme="minorHAnsi" w:hAnsiTheme="minorHAnsi"/>
                <w:b/>
                <w:sz w:val="22"/>
                <w:szCs w:val="22"/>
                <w:lang w:val="fr-FR"/>
              </w:rPr>
            </w:pPr>
            <w:r w:rsidRPr="007F40AE">
              <w:rPr>
                <w:rFonts w:asciiTheme="minorHAnsi" w:hAnsiTheme="minorHAnsi"/>
                <w:b/>
                <w:sz w:val="22"/>
                <w:szCs w:val="22"/>
                <w:lang w:val="fr-FR"/>
              </w:rPr>
              <w:t>Objectif 12</w:t>
            </w:r>
          </w:p>
          <w:p w:rsidR="007F40AE" w:rsidRDefault="007F40AE" w:rsidP="00EB1C12">
            <w:pPr>
              <w:rPr>
                <w:rFonts w:asciiTheme="minorHAnsi" w:hAnsiTheme="minorHAnsi"/>
                <w:sz w:val="22"/>
                <w:szCs w:val="22"/>
                <w:lang w:val="fr-FR"/>
              </w:rPr>
            </w:pPr>
            <w:r>
              <w:rPr>
                <w:rFonts w:asciiTheme="minorHAnsi" w:hAnsiTheme="minorHAns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p w:rsidR="007F40AE" w:rsidRPr="00BC771F" w:rsidRDefault="007F40AE" w:rsidP="00EB1C12">
            <w:pPr>
              <w:rPr>
                <w:rFonts w:asciiTheme="minorHAnsi" w:hAnsiTheme="minorHAnsi"/>
                <w:sz w:val="22"/>
                <w:szCs w:val="22"/>
                <w:lang w:val="fr-FR"/>
              </w:rPr>
            </w:pPr>
          </w:p>
          <w:p w:rsidR="00E842BE" w:rsidRPr="00BC771F" w:rsidRDefault="00E842BE" w:rsidP="00EB1C12">
            <w:pPr>
              <w:rPr>
                <w:rFonts w:asciiTheme="minorHAnsi" w:hAnsiTheme="minorHAnsi"/>
                <w:b/>
                <w:sz w:val="22"/>
                <w:szCs w:val="22"/>
                <w:lang w:val="fr-FR"/>
              </w:rPr>
            </w:pPr>
            <w:r w:rsidRPr="00BC771F">
              <w:rPr>
                <w:rFonts w:asciiTheme="minorHAnsi" w:hAnsiTheme="minorHAnsi"/>
                <w:b/>
                <w:sz w:val="22"/>
                <w:szCs w:val="22"/>
                <w:lang w:val="fr-FR"/>
              </w:rPr>
              <w:t>But 4 : Améliorer la mise en œuvre</w:t>
            </w:r>
          </w:p>
          <w:p w:rsidR="00E842BE" w:rsidRPr="00BC771F" w:rsidRDefault="00E842BE" w:rsidP="00EB1C12">
            <w:pPr>
              <w:rPr>
                <w:rFonts w:asciiTheme="minorHAnsi" w:hAnsiTheme="minorHAnsi"/>
                <w:sz w:val="22"/>
                <w:szCs w:val="22"/>
                <w:lang w:val="fr-FR"/>
              </w:rPr>
            </w:pPr>
          </w:p>
          <w:p w:rsidR="00EB1C12" w:rsidRPr="00BC771F" w:rsidRDefault="00E842BE" w:rsidP="00EB1C12">
            <w:pPr>
              <w:rPr>
                <w:rFonts w:asciiTheme="minorHAnsi" w:hAnsiTheme="minorHAnsi"/>
                <w:b/>
                <w:sz w:val="22"/>
                <w:szCs w:val="22"/>
                <w:lang w:val="fr-FR"/>
              </w:rPr>
            </w:pPr>
            <w:r w:rsidRPr="00BC771F">
              <w:rPr>
                <w:rFonts w:asciiTheme="minorHAnsi" w:hAnsiTheme="minorHAnsi"/>
                <w:b/>
                <w:sz w:val="22"/>
                <w:szCs w:val="22"/>
                <w:lang w:val="fr-FR"/>
              </w:rPr>
              <w:t>Objectif 1</w:t>
            </w:r>
            <w:r w:rsidR="007F40AE">
              <w:rPr>
                <w:rFonts w:asciiTheme="minorHAnsi" w:hAnsiTheme="minorHAnsi"/>
                <w:b/>
                <w:sz w:val="22"/>
                <w:szCs w:val="22"/>
                <w:lang w:val="fr-FR"/>
              </w:rPr>
              <w:t>4</w:t>
            </w:r>
            <w:r w:rsidR="00EB1C12" w:rsidRPr="00BC771F">
              <w:rPr>
                <w:rFonts w:asciiTheme="minorHAnsi" w:hAnsiTheme="minorHAnsi"/>
                <w:b/>
                <w:sz w:val="22"/>
                <w:szCs w:val="22"/>
                <w:lang w:val="fr-FR"/>
              </w:rPr>
              <w:t xml:space="preserve"> </w:t>
            </w:r>
          </w:p>
          <w:p w:rsidR="00E842BE" w:rsidRPr="00BC771F" w:rsidRDefault="00E842BE" w:rsidP="00E842BE">
            <w:pPr>
              <w:rPr>
                <w:rFonts w:ascii="Calibri" w:hAnsi="Calibri" w:cs="Calibri"/>
                <w:bCs/>
                <w:sz w:val="22"/>
                <w:szCs w:val="22"/>
                <w:lang w:val="fr-FR" w:eastAsia="en-US"/>
              </w:rPr>
            </w:pPr>
            <w:r w:rsidRPr="00BC771F">
              <w:rPr>
                <w:rFonts w:asciiTheme="minorHAnsi" w:hAnsiTheme="minorHAnsi"/>
                <w:sz w:val="22"/>
                <w:szCs w:val="22"/>
                <w:lang w:val="fr-FR"/>
              </w:rPr>
              <w:t xml:space="preserve">Des orientations scientifiques et </w:t>
            </w:r>
            <w:r w:rsidR="00A0571B" w:rsidRPr="000E075F">
              <w:rPr>
                <w:rFonts w:asciiTheme="minorHAnsi" w:hAnsiTheme="minorHAnsi"/>
                <w:sz w:val="22"/>
                <w:szCs w:val="22"/>
                <w:lang w:val="fr-FR"/>
              </w:rPr>
              <w:t xml:space="preserve">des </w:t>
            </w:r>
            <w:r w:rsidR="00A0571B">
              <w:rPr>
                <w:rFonts w:asciiTheme="minorHAnsi" w:hAnsiTheme="minorHAnsi"/>
                <w:sz w:val="22"/>
                <w:szCs w:val="22"/>
                <w:lang w:val="fr-FR"/>
              </w:rPr>
              <w:t xml:space="preserve">méthodologies </w:t>
            </w:r>
            <w:r w:rsidRPr="00BC771F">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EB1C12" w:rsidRPr="00BC771F" w:rsidRDefault="00EB1C12" w:rsidP="00E842BE">
            <w:pPr>
              <w:rPr>
                <w:rFonts w:asciiTheme="minorHAnsi" w:hAnsiTheme="minorHAnsi"/>
                <w:sz w:val="22"/>
                <w:szCs w:val="22"/>
                <w:lang w:val="fr-FR"/>
              </w:rPr>
            </w:pPr>
          </w:p>
        </w:tc>
      </w:tr>
      <w:tr w:rsidR="00DA08EE" w:rsidRPr="00C35580" w:rsidTr="00A74785">
        <w:tc>
          <w:tcPr>
            <w:tcW w:w="3510" w:type="dxa"/>
          </w:tcPr>
          <w:p w:rsidR="00F16377" w:rsidRPr="00DB6C7E" w:rsidRDefault="00F16377" w:rsidP="00AE2A0E">
            <w:pPr>
              <w:rPr>
                <w:rFonts w:ascii="Calibri" w:hAnsi="Calibri" w:cs="Calibri"/>
                <w:bCs/>
                <w:sz w:val="22"/>
                <w:szCs w:val="22"/>
                <w:lang w:val="fr-FR" w:eastAsia="en-US"/>
              </w:rPr>
            </w:pPr>
            <w:r w:rsidRPr="00DB6C7E">
              <w:rPr>
                <w:rFonts w:ascii="Calibri" w:hAnsi="Calibri" w:cs="Calibri"/>
                <w:bCs/>
                <w:sz w:val="22"/>
                <w:szCs w:val="22"/>
                <w:lang w:val="fr-FR" w:eastAsia="en-US"/>
              </w:rPr>
              <w:t>Méthodologies de valorisation économique et non économique des biens et services fournis par les zones humides</w:t>
            </w:r>
          </w:p>
        </w:tc>
        <w:tc>
          <w:tcPr>
            <w:tcW w:w="5732" w:type="dxa"/>
          </w:tcPr>
          <w:p w:rsidR="00CD2BF2" w:rsidRPr="00BC771F" w:rsidRDefault="00CD2BF2" w:rsidP="00E842BE">
            <w:pPr>
              <w:rPr>
                <w:rFonts w:asciiTheme="minorHAnsi" w:hAnsiTheme="minorHAnsi"/>
                <w:b/>
                <w:sz w:val="22"/>
                <w:szCs w:val="22"/>
                <w:lang w:val="fr-FR"/>
              </w:rPr>
            </w:pPr>
            <w:r w:rsidRPr="00BC771F">
              <w:rPr>
                <w:rFonts w:ascii="Calibri" w:hAnsi="Calibri" w:cs="Calibri"/>
                <w:b/>
                <w:bCs/>
                <w:sz w:val="22"/>
                <w:szCs w:val="22"/>
                <w:lang w:val="fr-FR" w:eastAsia="en-US"/>
              </w:rPr>
              <w:t xml:space="preserve">But </w:t>
            </w:r>
            <w:r w:rsidR="00E842BE" w:rsidRPr="00BC771F">
              <w:rPr>
                <w:rFonts w:ascii="Calibri" w:hAnsi="Calibri" w:cs="Calibri"/>
                <w:b/>
                <w:bCs/>
                <w:sz w:val="22"/>
                <w:szCs w:val="22"/>
                <w:lang w:val="fr-FR" w:eastAsia="en-US"/>
              </w:rPr>
              <w:t>1</w:t>
            </w:r>
            <w:r w:rsidRPr="00BC771F">
              <w:rPr>
                <w:rFonts w:ascii="Calibri" w:hAnsi="Calibri" w:cs="Calibri"/>
                <w:b/>
                <w:bCs/>
                <w:sz w:val="22"/>
                <w:szCs w:val="22"/>
                <w:lang w:val="fr-FR" w:eastAsia="en-US"/>
              </w:rPr>
              <w:t xml:space="preserve"> : </w:t>
            </w:r>
            <w:r w:rsidR="00E842BE" w:rsidRPr="00BC771F">
              <w:rPr>
                <w:rFonts w:asciiTheme="minorHAnsi" w:hAnsiTheme="minorHAnsi"/>
                <w:b/>
                <w:sz w:val="22"/>
                <w:szCs w:val="22"/>
                <w:lang w:val="fr-FR"/>
              </w:rPr>
              <w:t>S’attaquer aux moteurs de la perte et de la dégradation des zones humides</w:t>
            </w:r>
          </w:p>
          <w:p w:rsidR="00E842BE" w:rsidRDefault="00E842BE" w:rsidP="00E842BE">
            <w:pPr>
              <w:rPr>
                <w:rFonts w:asciiTheme="minorHAnsi" w:hAnsiTheme="minorHAnsi"/>
                <w:b/>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1</w:t>
            </w:r>
          </w:p>
          <w:p w:rsidR="009B426B" w:rsidRPr="009B3737" w:rsidRDefault="007F40AE" w:rsidP="00E842BE">
            <w:pPr>
              <w:rPr>
                <w:rFonts w:asciiTheme="minorHAnsi" w:hAnsiTheme="minorHAnsi"/>
                <w:sz w:val="22"/>
                <w:szCs w:val="22"/>
                <w:lang w:val="fr-FR"/>
              </w:rPr>
            </w:pPr>
            <w:r>
              <w:rPr>
                <w:rFonts w:asciiTheme="minorHAnsi" w:hAnsiTheme="minorHAnsi"/>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3</w:t>
            </w:r>
          </w:p>
          <w:p w:rsidR="00E842BE" w:rsidRPr="00BC771F" w:rsidRDefault="007F40AE" w:rsidP="00E842BE">
            <w:pPr>
              <w:rPr>
                <w:rFonts w:ascii="Calibri" w:hAnsi="Calibri" w:cs="Calibri"/>
                <w:bCs/>
                <w:sz w:val="22"/>
                <w:szCs w:val="22"/>
                <w:lang w:val="fr-FR" w:eastAsia="en-US"/>
              </w:rPr>
            </w:pPr>
            <w:r>
              <w:rPr>
                <w:rFonts w:asciiTheme="minorHAnsi" w:hAnsiTheme="minorHAnsi"/>
                <w:sz w:val="22"/>
                <w:szCs w:val="22"/>
                <w:lang w:val="fr-FR"/>
              </w:rPr>
              <w:t>Les secteurs public et privé ont redoublé d’efforts pour appliquer des directives et bonnes pratiques d’utilisation rationnelle de l’eau et des zones humides</w:t>
            </w:r>
            <w:r w:rsidR="009B426B">
              <w:rPr>
                <w:rFonts w:ascii="Calibri" w:hAnsi="Calibri" w:cs="Calibri"/>
                <w:bCs/>
                <w:sz w:val="22"/>
                <w:szCs w:val="22"/>
                <w:lang w:val="fr-FR" w:eastAsia="en-US"/>
              </w:rPr>
              <w:t xml:space="preserve">. </w:t>
            </w:r>
          </w:p>
          <w:p w:rsidR="00E842BE" w:rsidRPr="00BC771F" w:rsidRDefault="00E842BE" w:rsidP="00E842BE">
            <w:pPr>
              <w:rPr>
                <w:rFonts w:ascii="Calibri" w:hAnsi="Calibri" w:cs="Calibri"/>
                <w:bCs/>
                <w:sz w:val="22"/>
                <w:szCs w:val="22"/>
                <w:lang w:val="fr-FR" w:eastAsia="en-US"/>
              </w:rPr>
            </w:pPr>
          </w:p>
          <w:p w:rsidR="00E842BE" w:rsidRPr="00BC771F" w:rsidRDefault="00E842BE" w:rsidP="00E842BE">
            <w:pPr>
              <w:rPr>
                <w:rFonts w:asciiTheme="minorHAnsi" w:hAnsiTheme="minorHAnsi"/>
                <w:b/>
                <w:sz w:val="22"/>
                <w:szCs w:val="22"/>
                <w:lang w:val="fr-FR"/>
              </w:rPr>
            </w:pPr>
            <w:r w:rsidRPr="00BC771F">
              <w:rPr>
                <w:rFonts w:ascii="Calibri" w:hAnsi="Calibri" w:cs="Calibri"/>
                <w:b/>
                <w:bCs/>
                <w:sz w:val="22"/>
                <w:szCs w:val="22"/>
                <w:lang w:val="fr-FR" w:eastAsia="en-US"/>
              </w:rPr>
              <w:lastRenderedPageBreak/>
              <w:t>But 3 :</w:t>
            </w:r>
            <w:r w:rsidRPr="00BC771F">
              <w:rPr>
                <w:rFonts w:ascii="Calibri" w:hAnsi="Calibri" w:cs="Calibri"/>
                <w:bCs/>
                <w:sz w:val="22"/>
                <w:szCs w:val="22"/>
                <w:lang w:val="fr-FR" w:eastAsia="en-US"/>
              </w:rPr>
              <w:t xml:space="preserve"> </w:t>
            </w:r>
            <w:r w:rsidRPr="00BC771F">
              <w:rPr>
                <w:rFonts w:asciiTheme="minorHAnsi" w:hAnsiTheme="minorHAnsi"/>
                <w:b/>
                <w:sz w:val="22"/>
                <w:szCs w:val="22"/>
                <w:lang w:val="fr-FR"/>
              </w:rPr>
              <w:t>Utiliser toutes les zones humides de façon rationnelle</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8</w:t>
            </w:r>
          </w:p>
          <w:p w:rsidR="00E842BE" w:rsidRDefault="007F40AE" w:rsidP="00E842BE">
            <w:pPr>
              <w:rPr>
                <w:rFonts w:asciiTheme="minorHAnsi" w:hAnsiTheme="minorHAnsi"/>
                <w:sz w:val="22"/>
                <w:szCs w:val="22"/>
                <w:lang w:val="fr-FR"/>
              </w:rPr>
            </w:pPr>
            <w:r>
              <w:rPr>
                <w:rFonts w:asciiTheme="minorHAnsi" w:hAnsiTheme="minorHAnsi"/>
                <w:sz w:val="22"/>
                <w:szCs w:val="22"/>
                <w:lang w:val="fr-FR"/>
              </w:rPr>
              <w:t>Les inventaires nationaux des zones humides sont commencés, terminés ou mis à jour et diffusés et utilisés pour promouvoir la conservation et la gestion efficace de toutes les zones humides</w:t>
            </w:r>
            <w:r w:rsidRPr="00BC771F">
              <w:rPr>
                <w:rFonts w:asciiTheme="minorHAnsi" w:hAnsiTheme="minorHAnsi"/>
                <w:sz w:val="22"/>
                <w:szCs w:val="22"/>
                <w:lang w:val="fr-FR"/>
              </w:rPr>
              <w:t xml:space="preserve"> </w:t>
            </w:r>
          </w:p>
          <w:p w:rsidR="007F40AE" w:rsidRPr="00BC771F" w:rsidRDefault="007F40A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9</w:t>
            </w:r>
          </w:p>
          <w:p w:rsidR="00E842BE" w:rsidRPr="00BC771F" w:rsidRDefault="007F40AE" w:rsidP="00E842BE">
            <w:pPr>
              <w:rPr>
                <w:rFonts w:asciiTheme="minorHAnsi" w:hAnsiTheme="minorHAnsi"/>
                <w:sz w:val="22"/>
                <w:szCs w:val="22"/>
                <w:lang w:val="fr-FR"/>
              </w:rPr>
            </w:pPr>
            <w:r>
              <w:rPr>
                <w:rFonts w:asciiTheme="minorHAnsi" w:hAnsiTheme="minorHAnsi"/>
                <w:sz w:val="22"/>
                <w:szCs w:val="22"/>
                <w:lang w:val="fr-FR"/>
              </w:rPr>
              <w:t>L’utilisation rationnelle des zones humides est renforcée par la gestion intégrée des ressources à l’échelle qui convient, notamment celle d’un bassin versant ou le long d’une zone côtière</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11</w:t>
            </w:r>
          </w:p>
          <w:p w:rsidR="00E842BE" w:rsidRDefault="007F40AE" w:rsidP="00E842BE">
            <w:pPr>
              <w:rPr>
                <w:rFonts w:asciiTheme="minorHAnsi" w:hAnsiTheme="minorHAnsi"/>
                <w:sz w:val="22"/>
                <w:szCs w:val="22"/>
                <w:lang w:val="fr-FR"/>
              </w:rPr>
            </w:pPr>
            <w:r>
              <w:rPr>
                <w:rFonts w:asciiTheme="minorHAnsi" w:hAnsiTheme="minorHAnsi"/>
                <w:sz w:val="22"/>
                <w:szCs w:val="22"/>
                <w:lang w:val="fr-FR"/>
              </w:rPr>
              <w:t>Les fonctions, services et avantages des zones humides sont largement démontrés, documentés et diffusés</w:t>
            </w:r>
          </w:p>
          <w:p w:rsidR="001E2546" w:rsidRDefault="001E2546" w:rsidP="00E842BE">
            <w:pPr>
              <w:rPr>
                <w:rFonts w:asciiTheme="minorHAnsi" w:hAnsiTheme="minorHAnsi"/>
                <w:sz w:val="22"/>
                <w:szCs w:val="22"/>
                <w:lang w:val="fr-FR"/>
              </w:rPr>
            </w:pPr>
          </w:p>
          <w:p w:rsidR="001E2546" w:rsidRPr="00BC771F" w:rsidRDefault="001E2546" w:rsidP="001E2546">
            <w:pPr>
              <w:rPr>
                <w:rFonts w:asciiTheme="minorHAnsi" w:hAnsiTheme="minorHAnsi"/>
                <w:b/>
                <w:sz w:val="22"/>
                <w:szCs w:val="22"/>
                <w:lang w:val="fr-FR"/>
              </w:rPr>
            </w:pPr>
            <w:r w:rsidRPr="00BC771F">
              <w:rPr>
                <w:rFonts w:asciiTheme="minorHAnsi" w:hAnsiTheme="minorHAnsi"/>
                <w:b/>
                <w:sz w:val="22"/>
                <w:szCs w:val="22"/>
                <w:lang w:val="fr-FR"/>
              </w:rPr>
              <w:t>Objectif 12</w:t>
            </w:r>
          </w:p>
          <w:p w:rsidR="001E2546" w:rsidRPr="00BC771F" w:rsidRDefault="001E2546" w:rsidP="001E2546">
            <w:pPr>
              <w:rPr>
                <w:rFonts w:asciiTheme="minorHAnsi" w:hAnsiTheme="minorHAnsi"/>
                <w:sz w:val="22"/>
                <w:szCs w:val="22"/>
                <w:lang w:val="fr-FR"/>
              </w:rPr>
            </w:pPr>
            <w:r>
              <w:rPr>
                <w:rFonts w:asciiTheme="minorHAnsi" w:hAnsiTheme="minorHAns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But 4 : Améliorer la mise en œuvre</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1</w:t>
            </w:r>
            <w:r w:rsidR="007F40AE">
              <w:rPr>
                <w:rFonts w:asciiTheme="minorHAnsi" w:hAnsiTheme="minorHAnsi"/>
                <w:b/>
                <w:sz w:val="22"/>
                <w:szCs w:val="22"/>
                <w:lang w:val="fr-FR"/>
              </w:rPr>
              <w:t>4</w:t>
            </w:r>
            <w:r w:rsidRPr="00BC771F">
              <w:rPr>
                <w:rFonts w:asciiTheme="minorHAnsi" w:hAnsiTheme="minorHAnsi"/>
                <w:b/>
                <w:sz w:val="22"/>
                <w:szCs w:val="22"/>
                <w:lang w:val="fr-FR"/>
              </w:rPr>
              <w:t xml:space="preserve"> </w:t>
            </w:r>
          </w:p>
          <w:p w:rsidR="00E842BE" w:rsidRPr="00BC771F" w:rsidRDefault="007F40AE" w:rsidP="00E842BE">
            <w:pPr>
              <w:rPr>
                <w:rFonts w:ascii="Calibri" w:hAnsi="Calibri" w:cs="Calibri"/>
                <w:bCs/>
                <w:sz w:val="22"/>
                <w:szCs w:val="22"/>
                <w:lang w:val="fr-FR" w:eastAsia="en-US"/>
              </w:rPr>
            </w:pPr>
            <w:r>
              <w:rPr>
                <w:rFonts w:asciiTheme="minorHAnsi" w:hAnsiTheme="minorHAnsi"/>
                <w:sz w:val="22"/>
                <w:szCs w:val="22"/>
                <w:lang w:val="fr-FR"/>
              </w:rPr>
              <w:t xml:space="preserve">Des orientations scientifiques et des </w:t>
            </w:r>
            <w:r w:rsidR="00A0571B">
              <w:rPr>
                <w:rFonts w:asciiTheme="minorHAnsi" w:hAnsiTheme="minorHAnsi"/>
                <w:sz w:val="22"/>
                <w:szCs w:val="22"/>
                <w:lang w:val="fr-FR"/>
              </w:rPr>
              <w:t xml:space="preserve">méthodologies </w:t>
            </w:r>
            <w:r>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1E2546" w:rsidRPr="00BC771F" w:rsidRDefault="001E2546" w:rsidP="00E842BE">
            <w:pPr>
              <w:rPr>
                <w:rFonts w:ascii="Calibri" w:hAnsi="Calibri" w:cs="Calibri"/>
                <w:bCs/>
                <w:sz w:val="22"/>
                <w:szCs w:val="22"/>
                <w:lang w:val="fr-FR" w:eastAsia="en-US"/>
              </w:rPr>
            </w:pPr>
          </w:p>
        </w:tc>
      </w:tr>
      <w:tr w:rsidR="00DA08EE" w:rsidRPr="00C35580" w:rsidTr="00A74785">
        <w:tc>
          <w:tcPr>
            <w:tcW w:w="3510" w:type="dxa"/>
          </w:tcPr>
          <w:p w:rsidR="00E842BE" w:rsidRPr="00746A38" w:rsidRDefault="00E842BE" w:rsidP="00E842BE">
            <w:pPr>
              <w:rPr>
                <w:rFonts w:asciiTheme="minorHAnsi" w:hAnsiTheme="minorHAnsi" w:cs="Calibri"/>
                <w:bCs/>
                <w:sz w:val="22"/>
                <w:szCs w:val="22"/>
                <w:lang w:val="fr-FR"/>
              </w:rPr>
            </w:pPr>
            <w:r w:rsidRPr="00746A38">
              <w:rPr>
                <w:rFonts w:asciiTheme="minorHAnsi" w:hAnsiTheme="minorHAnsi" w:cs="Calibri"/>
                <w:bCs/>
                <w:sz w:val="22"/>
                <w:szCs w:val="22"/>
                <w:lang w:val="fr-FR"/>
              </w:rPr>
              <w:lastRenderedPageBreak/>
              <w:t>Concilier conservation des zones humides et développement</w:t>
            </w:r>
            <w:r w:rsidR="008748C7">
              <w:rPr>
                <w:rFonts w:asciiTheme="minorHAnsi" w:hAnsiTheme="minorHAnsi" w:cs="Calibri"/>
                <w:bCs/>
                <w:sz w:val="22"/>
                <w:szCs w:val="22"/>
                <w:lang w:val="fr-FR"/>
              </w:rPr>
              <w:t>, à savoir</w:t>
            </w:r>
            <w:r w:rsidRPr="00746A38">
              <w:rPr>
                <w:rFonts w:asciiTheme="minorHAnsi" w:hAnsiTheme="minorHAnsi" w:cs="Calibri"/>
                <w:bCs/>
                <w:sz w:val="22"/>
                <w:szCs w:val="22"/>
                <w:lang w:val="fr-FR"/>
              </w:rPr>
              <w:t xml:space="preserve"> : infrastructure, urbanisation</w:t>
            </w:r>
            <w:r w:rsidR="008748C7">
              <w:rPr>
                <w:rFonts w:asciiTheme="minorHAnsi" w:hAnsiTheme="minorHAnsi" w:cs="Calibri"/>
                <w:bCs/>
                <w:sz w:val="22"/>
                <w:szCs w:val="22"/>
                <w:lang w:val="fr-FR"/>
              </w:rPr>
              <w:t xml:space="preserve">, foresterie, </w:t>
            </w:r>
            <w:r w:rsidR="007F40AE">
              <w:rPr>
                <w:rFonts w:asciiTheme="minorHAnsi" w:hAnsiTheme="minorHAnsi" w:cs="Calibri"/>
                <w:bCs/>
                <w:sz w:val="22"/>
                <w:szCs w:val="22"/>
                <w:lang w:val="fr-FR"/>
              </w:rPr>
              <w:t>industries extractives</w:t>
            </w:r>
            <w:r w:rsidRPr="00746A38">
              <w:rPr>
                <w:rFonts w:asciiTheme="minorHAnsi" w:hAnsiTheme="minorHAnsi" w:cs="Calibri"/>
                <w:bCs/>
                <w:sz w:val="22"/>
                <w:szCs w:val="22"/>
                <w:lang w:val="fr-FR"/>
              </w:rPr>
              <w:t xml:space="preserve"> et agriculture</w:t>
            </w:r>
          </w:p>
          <w:p w:rsidR="00CD2BF2" w:rsidRDefault="00CD2BF2" w:rsidP="00ED2CA4">
            <w:pPr>
              <w:rPr>
                <w:rFonts w:ascii="Calibri" w:hAnsi="Calibri" w:cs="Calibri"/>
                <w:bCs/>
                <w:sz w:val="22"/>
                <w:szCs w:val="22"/>
                <w:highlight w:val="yellow"/>
                <w:lang w:val="fr-FR" w:eastAsia="en-US"/>
              </w:rPr>
            </w:pPr>
          </w:p>
          <w:p w:rsidR="008748C7" w:rsidRDefault="008748C7" w:rsidP="00ED2CA4">
            <w:pPr>
              <w:rPr>
                <w:rFonts w:ascii="Calibri" w:hAnsi="Calibri" w:cs="Calibri"/>
                <w:bCs/>
                <w:sz w:val="22"/>
                <w:szCs w:val="22"/>
                <w:highlight w:val="yellow"/>
                <w:lang w:val="fr-FR" w:eastAsia="en-US"/>
              </w:rPr>
            </w:pPr>
          </w:p>
          <w:p w:rsidR="008748C7" w:rsidRPr="00D7405D" w:rsidRDefault="008748C7" w:rsidP="008748C7">
            <w:pPr>
              <w:rPr>
                <w:rFonts w:asciiTheme="minorHAnsi" w:hAnsiTheme="minorHAnsi" w:cs="Calibri"/>
                <w:bCs/>
                <w:sz w:val="22"/>
                <w:szCs w:val="22"/>
                <w:lang w:val="fr-CH"/>
              </w:rPr>
            </w:pPr>
          </w:p>
          <w:p w:rsidR="008748C7" w:rsidRPr="00BC771F" w:rsidRDefault="008748C7" w:rsidP="00ED2CA4">
            <w:pPr>
              <w:rPr>
                <w:rFonts w:ascii="Calibri" w:hAnsi="Calibri" w:cs="Calibri"/>
                <w:bCs/>
                <w:sz w:val="22"/>
                <w:szCs w:val="22"/>
                <w:highlight w:val="yellow"/>
                <w:lang w:val="fr-FR" w:eastAsia="en-US"/>
              </w:rPr>
            </w:pPr>
          </w:p>
        </w:tc>
        <w:tc>
          <w:tcPr>
            <w:tcW w:w="5732" w:type="dxa"/>
          </w:tcPr>
          <w:p w:rsidR="00E842BE" w:rsidRPr="00BC771F" w:rsidRDefault="00E842BE" w:rsidP="00E842BE">
            <w:pPr>
              <w:rPr>
                <w:rFonts w:asciiTheme="minorHAnsi" w:hAnsiTheme="minorHAnsi"/>
                <w:b/>
                <w:sz w:val="22"/>
                <w:szCs w:val="22"/>
                <w:lang w:val="fr-FR"/>
              </w:rPr>
            </w:pPr>
            <w:r w:rsidRPr="00BC771F">
              <w:rPr>
                <w:rFonts w:ascii="Calibri" w:hAnsi="Calibri" w:cs="Calibri"/>
                <w:b/>
                <w:bCs/>
                <w:sz w:val="22"/>
                <w:szCs w:val="22"/>
                <w:lang w:val="fr-FR" w:eastAsia="en-US"/>
              </w:rPr>
              <w:t xml:space="preserve">But 1 : </w:t>
            </w:r>
            <w:r w:rsidRPr="00BC771F">
              <w:rPr>
                <w:rFonts w:asciiTheme="minorHAnsi" w:hAnsiTheme="minorHAnsi"/>
                <w:b/>
                <w:sz w:val="22"/>
                <w:szCs w:val="22"/>
                <w:lang w:val="fr-FR"/>
              </w:rPr>
              <w:t>S’attaquer aux moteurs de la perte et de la dégradation des zones humides</w:t>
            </w:r>
          </w:p>
          <w:p w:rsidR="00E842BE" w:rsidRPr="00BC771F" w:rsidRDefault="00E842BE" w:rsidP="00E842BE">
            <w:pPr>
              <w:rPr>
                <w:rFonts w:asciiTheme="minorHAnsi" w:hAnsiTheme="minorHAnsi"/>
                <w:b/>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1</w:t>
            </w:r>
          </w:p>
          <w:p w:rsidR="00E842BE" w:rsidRPr="00BC771F" w:rsidRDefault="007F40AE" w:rsidP="00E842BE">
            <w:pPr>
              <w:rPr>
                <w:rFonts w:asciiTheme="minorHAnsi" w:hAnsiTheme="minorHAnsi"/>
                <w:sz w:val="22"/>
                <w:szCs w:val="22"/>
                <w:lang w:val="fr-FR"/>
              </w:rPr>
            </w:pPr>
            <w:r>
              <w:rPr>
                <w:rFonts w:asciiTheme="minorHAnsi" w:hAnsiTheme="minorHAnsi"/>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rsidR="00273F74" w:rsidRDefault="00273F74" w:rsidP="00972944">
            <w:pPr>
              <w:rPr>
                <w:rFonts w:asciiTheme="minorHAnsi" w:hAnsiTheme="minorHAnsi"/>
                <w:b/>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3</w:t>
            </w:r>
          </w:p>
          <w:p w:rsidR="00E842BE" w:rsidRPr="00BC771F" w:rsidRDefault="007F40AE" w:rsidP="00E842BE">
            <w:pPr>
              <w:rPr>
                <w:rFonts w:ascii="Calibri" w:hAnsi="Calibri" w:cs="Calibri"/>
                <w:bCs/>
                <w:sz w:val="22"/>
                <w:szCs w:val="22"/>
                <w:lang w:val="fr-FR" w:eastAsia="en-US"/>
              </w:rPr>
            </w:pPr>
            <w:r>
              <w:rPr>
                <w:rFonts w:asciiTheme="minorHAnsi" w:hAnsiTheme="minorHAnsi"/>
                <w:sz w:val="22"/>
                <w:szCs w:val="22"/>
                <w:lang w:val="fr-FR"/>
              </w:rPr>
              <w:t>Les secteurs public et privé ont redoublé d’efforts pour appliquer des directives et bonnes pratiques d’utilisation rationnelle de l’eau et des zones humides</w:t>
            </w:r>
          </w:p>
          <w:p w:rsidR="00E842BE" w:rsidRPr="00BC771F" w:rsidRDefault="00E842BE" w:rsidP="00E842BE">
            <w:pPr>
              <w:rPr>
                <w:rFonts w:ascii="Calibri" w:hAnsi="Calibri" w:cs="Calibri"/>
                <w:bCs/>
                <w:sz w:val="22"/>
                <w:szCs w:val="22"/>
                <w:lang w:val="fr-FR" w:eastAsia="en-US"/>
              </w:rPr>
            </w:pPr>
          </w:p>
          <w:p w:rsidR="00E842BE" w:rsidRPr="00BC771F" w:rsidRDefault="00E842BE" w:rsidP="00E842BE">
            <w:pPr>
              <w:rPr>
                <w:rFonts w:asciiTheme="minorHAnsi" w:hAnsiTheme="minorHAnsi"/>
                <w:b/>
                <w:sz w:val="22"/>
                <w:szCs w:val="22"/>
                <w:lang w:val="fr-FR"/>
              </w:rPr>
            </w:pPr>
            <w:r w:rsidRPr="00BC771F">
              <w:rPr>
                <w:rFonts w:ascii="Calibri" w:hAnsi="Calibri" w:cs="Calibri"/>
                <w:b/>
                <w:bCs/>
                <w:sz w:val="22"/>
                <w:szCs w:val="22"/>
                <w:lang w:val="fr-FR" w:eastAsia="en-US"/>
              </w:rPr>
              <w:lastRenderedPageBreak/>
              <w:t>But 3 :</w:t>
            </w:r>
            <w:r w:rsidRPr="00BC771F">
              <w:rPr>
                <w:rFonts w:ascii="Calibri" w:hAnsi="Calibri" w:cs="Calibri"/>
                <w:bCs/>
                <w:sz w:val="22"/>
                <w:szCs w:val="22"/>
                <w:lang w:val="fr-FR" w:eastAsia="en-US"/>
              </w:rPr>
              <w:t xml:space="preserve"> </w:t>
            </w:r>
            <w:r w:rsidRPr="00BC771F">
              <w:rPr>
                <w:rFonts w:asciiTheme="minorHAnsi" w:hAnsiTheme="minorHAnsi"/>
                <w:b/>
                <w:sz w:val="22"/>
                <w:szCs w:val="22"/>
                <w:lang w:val="fr-FR"/>
              </w:rPr>
              <w:t>Utiliser toutes les zones humides de façon rationnelle</w:t>
            </w:r>
            <w:r w:rsidR="00972944">
              <w:rPr>
                <w:rFonts w:asciiTheme="minorHAnsi" w:hAnsiTheme="minorHAnsi"/>
                <w:b/>
                <w:sz w:val="22"/>
                <w:szCs w:val="22"/>
                <w:lang w:val="fr-FR"/>
              </w:rPr>
              <w:t xml:space="preserve"> </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8</w:t>
            </w:r>
          </w:p>
          <w:p w:rsidR="00E842BE" w:rsidRPr="00BC771F" w:rsidRDefault="00273F74" w:rsidP="00E842BE">
            <w:pPr>
              <w:rPr>
                <w:rFonts w:asciiTheme="minorHAnsi" w:hAnsiTheme="minorHAnsi"/>
                <w:sz w:val="22"/>
                <w:szCs w:val="22"/>
                <w:lang w:val="fr-FR"/>
              </w:rPr>
            </w:pPr>
            <w:r>
              <w:rPr>
                <w:rFonts w:asciiTheme="minorHAnsi" w:hAnsiTheme="minorHAnsi"/>
                <w:sz w:val="22"/>
                <w:szCs w:val="22"/>
                <w:lang w:val="fr-FR"/>
              </w:rPr>
              <w:t>Les inventaires nationaux des zones humides sont commencés, terminés ou mis à jour et diffusés et utilisés pour promouvoir la conservation et la gestion efficace de toutes les zones humides</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9</w:t>
            </w:r>
          </w:p>
          <w:p w:rsidR="00E842BE" w:rsidRPr="00BC771F" w:rsidRDefault="00273F74" w:rsidP="00E842BE">
            <w:pPr>
              <w:rPr>
                <w:rFonts w:asciiTheme="minorHAnsi" w:hAnsiTheme="minorHAnsi"/>
                <w:sz w:val="22"/>
                <w:szCs w:val="22"/>
                <w:lang w:val="fr-FR"/>
              </w:rPr>
            </w:pPr>
            <w:r>
              <w:rPr>
                <w:rFonts w:asciiTheme="minorHAnsi" w:hAnsiTheme="minorHAnsi"/>
                <w:sz w:val="22"/>
                <w:szCs w:val="22"/>
                <w:lang w:val="fr-FR"/>
              </w:rPr>
              <w:t>L’utilisation rationnelle des zones humides est renforcée par la gestion intégrée des ressources à l’échelle qui convient, notamment celle d’un bassin versant ou le long d’une zone côtière</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11</w:t>
            </w:r>
          </w:p>
          <w:p w:rsidR="00E842BE" w:rsidRPr="00BC771F" w:rsidRDefault="00273F74" w:rsidP="00E842BE">
            <w:pPr>
              <w:rPr>
                <w:rFonts w:asciiTheme="minorHAnsi" w:hAnsiTheme="minorHAnsi"/>
                <w:sz w:val="22"/>
                <w:szCs w:val="22"/>
                <w:lang w:val="fr-FR"/>
              </w:rPr>
            </w:pPr>
            <w:r>
              <w:rPr>
                <w:rFonts w:asciiTheme="minorHAnsi" w:hAnsiTheme="minorHAnsi"/>
                <w:sz w:val="22"/>
                <w:szCs w:val="22"/>
                <w:lang w:val="fr-FR"/>
              </w:rPr>
              <w:t>Les fonctions, services et avantages des zones humides sont largement démontrés, documentés et diffusés</w:t>
            </w:r>
          </w:p>
          <w:p w:rsidR="008C6685" w:rsidRPr="00BC771F" w:rsidRDefault="008C6685" w:rsidP="00E842BE">
            <w:pPr>
              <w:rPr>
                <w:rFonts w:asciiTheme="minorHAnsi" w:hAnsiTheme="minorHAnsi"/>
                <w:sz w:val="22"/>
                <w:szCs w:val="22"/>
                <w:lang w:val="fr-FR"/>
              </w:rPr>
            </w:pPr>
          </w:p>
          <w:p w:rsidR="008C6685" w:rsidRPr="00BC771F" w:rsidRDefault="008C6685" w:rsidP="00E842BE">
            <w:pPr>
              <w:rPr>
                <w:rFonts w:asciiTheme="minorHAnsi" w:hAnsiTheme="minorHAnsi"/>
                <w:b/>
                <w:sz w:val="22"/>
                <w:szCs w:val="22"/>
                <w:lang w:val="fr-FR"/>
              </w:rPr>
            </w:pPr>
            <w:r w:rsidRPr="00BC771F">
              <w:rPr>
                <w:rFonts w:asciiTheme="minorHAnsi" w:hAnsiTheme="minorHAnsi"/>
                <w:b/>
                <w:sz w:val="22"/>
                <w:szCs w:val="22"/>
                <w:lang w:val="fr-FR"/>
              </w:rPr>
              <w:t>Objectif 12</w:t>
            </w:r>
          </w:p>
          <w:p w:rsidR="008C6685" w:rsidRDefault="00273F74" w:rsidP="00E842BE">
            <w:pPr>
              <w:rPr>
                <w:rFonts w:asciiTheme="minorHAnsi" w:hAnsiTheme="minorHAnsi"/>
                <w:sz w:val="22"/>
                <w:szCs w:val="22"/>
                <w:lang w:val="fr-FR"/>
              </w:rPr>
            </w:pPr>
            <w:r>
              <w:rPr>
                <w:rFonts w:asciiTheme="minorHAnsi" w:hAnsiTheme="minorHAns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p w:rsidR="00273F74" w:rsidRDefault="00273F74" w:rsidP="00E842BE">
            <w:pPr>
              <w:rPr>
                <w:rFonts w:asciiTheme="minorHAnsi" w:hAnsiTheme="minorHAnsi"/>
                <w:sz w:val="22"/>
                <w:szCs w:val="22"/>
                <w:lang w:val="fr-FR"/>
              </w:rPr>
            </w:pPr>
          </w:p>
          <w:p w:rsidR="00273F74" w:rsidRPr="00273F74" w:rsidRDefault="00273F74" w:rsidP="00E842BE">
            <w:pPr>
              <w:rPr>
                <w:rFonts w:asciiTheme="minorHAnsi" w:hAnsiTheme="minorHAnsi"/>
                <w:b/>
                <w:sz w:val="22"/>
                <w:szCs w:val="22"/>
                <w:lang w:val="fr-FR"/>
              </w:rPr>
            </w:pPr>
            <w:r w:rsidRPr="00273F74">
              <w:rPr>
                <w:rFonts w:asciiTheme="minorHAnsi" w:hAnsiTheme="minorHAnsi"/>
                <w:b/>
                <w:sz w:val="22"/>
                <w:szCs w:val="22"/>
                <w:lang w:val="fr-FR"/>
              </w:rPr>
              <w:t>Objectif 13</w:t>
            </w:r>
          </w:p>
          <w:p w:rsidR="00273F74" w:rsidRPr="00BC771F" w:rsidRDefault="00273F74" w:rsidP="00E842BE">
            <w:pPr>
              <w:rPr>
                <w:rFonts w:asciiTheme="minorHAnsi" w:hAnsiTheme="minorHAnsi"/>
                <w:sz w:val="22"/>
                <w:szCs w:val="22"/>
                <w:lang w:val="fr-FR"/>
              </w:rPr>
            </w:pPr>
            <w:r>
              <w:rPr>
                <w:rFonts w:asciiTheme="minorHAnsi" w:hAnsiTheme="minorHAnsi"/>
                <w:sz w:val="22"/>
                <w:szCs w:val="22"/>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But 4 : Améliorer la mise en œuvre</w:t>
            </w:r>
          </w:p>
          <w:p w:rsidR="00E842BE" w:rsidRPr="00BC771F" w:rsidRDefault="00E842BE" w:rsidP="00E842BE">
            <w:pPr>
              <w:rPr>
                <w:rFonts w:asciiTheme="minorHAnsi" w:hAnsiTheme="minorHAnsi"/>
                <w:sz w:val="22"/>
                <w:szCs w:val="22"/>
                <w:lang w:val="fr-FR"/>
              </w:rPr>
            </w:pPr>
          </w:p>
          <w:p w:rsidR="00E842BE" w:rsidRPr="00BC771F" w:rsidRDefault="00E842BE" w:rsidP="00E842BE">
            <w:pPr>
              <w:rPr>
                <w:rFonts w:asciiTheme="minorHAnsi" w:hAnsiTheme="minorHAnsi"/>
                <w:b/>
                <w:sz w:val="22"/>
                <w:szCs w:val="22"/>
                <w:lang w:val="fr-FR"/>
              </w:rPr>
            </w:pPr>
            <w:r w:rsidRPr="00BC771F">
              <w:rPr>
                <w:rFonts w:asciiTheme="minorHAnsi" w:hAnsiTheme="minorHAnsi"/>
                <w:b/>
                <w:sz w:val="22"/>
                <w:szCs w:val="22"/>
                <w:lang w:val="fr-FR"/>
              </w:rPr>
              <w:t>Objectif 1</w:t>
            </w:r>
            <w:r w:rsidR="00273F74">
              <w:rPr>
                <w:rFonts w:asciiTheme="minorHAnsi" w:hAnsiTheme="minorHAnsi"/>
                <w:b/>
                <w:sz w:val="22"/>
                <w:szCs w:val="22"/>
                <w:lang w:val="fr-FR"/>
              </w:rPr>
              <w:t>4</w:t>
            </w:r>
            <w:r w:rsidRPr="00BC771F">
              <w:rPr>
                <w:rFonts w:asciiTheme="minorHAnsi" w:hAnsiTheme="minorHAnsi"/>
                <w:b/>
                <w:sz w:val="22"/>
                <w:szCs w:val="22"/>
                <w:lang w:val="fr-FR"/>
              </w:rPr>
              <w:t xml:space="preserve"> </w:t>
            </w:r>
          </w:p>
          <w:p w:rsidR="00E842BE" w:rsidRPr="00BC771F" w:rsidRDefault="00273F74" w:rsidP="00E842BE">
            <w:pPr>
              <w:rPr>
                <w:rFonts w:ascii="Calibri" w:hAnsi="Calibri" w:cs="Calibri"/>
                <w:bCs/>
                <w:sz w:val="22"/>
                <w:szCs w:val="22"/>
                <w:lang w:val="fr-FR" w:eastAsia="en-US"/>
              </w:rPr>
            </w:pPr>
            <w:r>
              <w:rPr>
                <w:rFonts w:asciiTheme="minorHAnsi" w:hAnsiTheme="minorHAnsi"/>
                <w:sz w:val="22"/>
                <w:szCs w:val="22"/>
                <w:lang w:val="fr-FR"/>
              </w:rPr>
              <w:t xml:space="preserve">Des orientations scientifiques et des </w:t>
            </w:r>
            <w:r w:rsidR="00A0571B">
              <w:rPr>
                <w:rFonts w:asciiTheme="minorHAnsi" w:hAnsiTheme="minorHAnsi"/>
                <w:sz w:val="22"/>
                <w:szCs w:val="22"/>
                <w:lang w:val="fr-FR"/>
              </w:rPr>
              <w:t xml:space="preserve">méthodologies </w:t>
            </w:r>
            <w:r>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CD2BF2" w:rsidRPr="00BC771F" w:rsidRDefault="00CD2BF2" w:rsidP="00ED2CA4">
            <w:pPr>
              <w:rPr>
                <w:rFonts w:ascii="Calibri" w:hAnsi="Calibri" w:cs="Calibri"/>
                <w:bCs/>
                <w:sz w:val="22"/>
                <w:szCs w:val="22"/>
                <w:highlight w:val="yellow"/>
                <w:lang w:val="fr-FR" w:eastAsia="en-US"/>
              </w:rPr>
            </w:pPr>
          </w:p>
        </w:tc>
      </w:tr>
      <w:tr w:rsidR="00DA08EE" w:rsidRPr="00C35580" w:rsidTr="00A74785">
        <w:tc>
          <w:tcPr>
            <w:tcW w:w="3510" w:type="dxa"/>
            <w:tcBorders>
              <w:bottom w:val="single" w:sz="4" w:space="0" w:color="auto"/>
            </w:tcBorders>
          </w:tcPr>
          <w:p w:rsidR="00AE2A0E" w:rsidRPr="00DB6C7E" w:rsidRDefault="00DA08EE" w:rsidP="00ED2CA4">
            <w:pPr>
              <w:rPr>
                <w:rFonts w:ascii="Calibri" w:hAnsi="Calibri" w:cs="Calibri"/>
                <w:bCs/>
                <w:sz w:val="22"/>
                <w:szCs w:val="22"/>
                <w:lang w:val="fr-FR" w:eastAsia="en-US"/>
              </w:rPr>
            </w:pPr>
            <w:r w:rsidRPr="00DB6C7E">
              <w:rPr>
                <w:rFonts w:ascii="Calibri" w:hAnsi="Calibri" w:cs="Calibri"/>
                <w:bCs/>
                <w:sz w:val="22"/>
                <w:szCs w:val="22"/>
                <w:lang w:val="fr-FR" w:eastAsia="en-US"/>
              </w:rPr>
              <w:lastRenderedPageBreak/>
              <w:t>Changement climatique et zones humides : méthodologies novatrices</w:t>
            </w:r>
            <w:r w:rsidR="00273F74">
              <w:rPr>
                <w:rFonts w:ascii="Calibri" w:hAnsi="Calibri" w:cs="Calibri"/>
                <w:bCs/>
                <w:sz w:val="22"/>
                <w:szCs w:val="22"/>
                <w:lang w:val="fr-FR" w:eastAsia="en-US"/>
              </w:rPr>
              <w:t xml:space="preserve"> pour la restauration des zones humides</w:t>
            </w:r>
          </w:p>
          <w:p w:rsidR="00DA08EE" w:rsidRPr="00DB6C7E" w:rsidRDefault="00DA08EE" w:rsidP="00ED2CA4">
            <w:pPr>
              <w:rPr>
                <w:rFonts w:ascii="Calibri" w:hAnsi="Calibri" w:cs="Calibri"/>
                <w:bCs/>
                <w:sz w:val="22"/>
                <w:szCs w:val="22"/>
                <w:lang w:val="fr-FR" w:eastAsia="en-US"/>
              </w:rPr>
            </w:pPr>
          </w:p>
          <w:p w:rsidR="00DA08EE" w:rsidRPr="00D7405D" w:rsidRDefault="00DA08EE" w:rsidP="00DA08EE">
            <w:pPr>
              <w:rPr>
                <w:rFonts w:ascii="Calibri" w:hAnsi="Calibri" w:cs="Calibri"/>
                <w:bCs/>
                <w:sz w:val="22"/>
                <w:szCs w:val="22"/>
                <w:highlight w:val="yellow"/>
                <w:lang w:val="fr-CH" w:eastAsia="en-US"/>
              </w:rPr>
            </w:pPr>
          </w:p>
        </w:tc>
        <w:tc>
          <w:tcPr>
            <w:tcW w:w="5732" w:type="dxa"/>
          </w:tcPr>
          <w:p w:rsidR="008C6685" w:rsidRPr="00BC771F" w:rsidRDefault="008C6685" w:rsidP="008C6685">
            <w:pPr>
              <w:rPr>
                <w:rFonts w:asciiTheme="minorHAnsi" w:hAnsiTheme="minorHAnsi"/>
                <w:b/>
                <w:sz w:val="22"/>
                <w:szCs w:val="22"/>
                <w:lang w:val="fr-FR"/>
              </w:rPr>
            </w:pPr>
            <w:r w:rsidRPr="00DB6C7E">
              <w:rPr>
                <w:rFonts w:ascii="Calibri" w:hAnsi="Calibri" w:cs="Calibri"/>
                <w:b/>
                <w:bCs/>
                <w:sz w:val="22"/>
                <w:szCs w:val="22"/>
                <w:lang w:val="fr-FR" w:eastAsia="en-US"/>
              </w:rPr>
              <w:t>But 3 :</w:t>
            </w:r>
            <w:r w:rsidRPr="00BC771F">
              <w:rPr>
                <w:rFonts w:ascii="Calibri" w:hAnsi="Calibri" w:cs="Calibri"/>
                <w:bCs/>
                <w:sz w:val="22"/>
                <w:szCs w:val="22"/>
                <w:lang w:val="fr-FR" w:eastAsia="en-US"/>
              </w:rPr>
              <w:t xml:space="preserve"> </w:t>
            </w:r>
            <w:r w:rsidRPr="00BC771F">
              <w:rPr>
                <w:rFonts w:asciiTheme="minorHAnsi" w:hAnsiTheme="minorHAnsi"/>
                <w:b/>
                <w:sz w:val="22"/>
                <w:szCs w:val="22"/>
                <w:lang w:val="fr-FR"/>
              </w:rPr>
              <w:t>Utiliser toutes les zones humides de façon rationnelle</w:t>
            </w:r>
            <w:r w:rsidR="00AE2A0E">
              <w:rPr>
                <w:rFonts w:asciiTheme="minorHAnsi" w:hAnsiTheme="minorHAnsi"/>
                <w:b/>
                <w:sz w:val="22"/>
                <w:szCs w:val="22"/>
                <w:lang w:val="fr-FR"/>
              </w:rPr>
              <w:t>, dans une optique intégrale et globale</w:t>
            </w:r>
          </w:p>
          <w:p w:rsidR="008C6685" w:rsidRPr="00BC771F" w:rsidRDefault="008C6685" w:rsidP="008C6685">
            <w:pPr>
              <w:rPr>
                <w:rFonts w:asciiTheme="minorHAnsi" w:hAnsiTheme="minorHAnsi"/>
                <w:sz w:val="22"/>
                <w:szCs w:val="22"/>
                <w:lang w:val="fr-FR"/>
              </w:rPr>
            </w:pPr>
          </w:p>
          <w:p w:rsidR="008C6685" w:rsidRPr="00BC771F" w:rsidRDefault="008C6685" w:rsidP="008C6685">
            <w:pPr>
              <w:rPr>
                <w:rFonts w:asciiTheme="minorHAnsi" w:hAnsiTheme="minorHAnsi"/>
                <w:b/>
                <w:sz w:val="22"/>
                <w:szCs w:val="22"/>
                <w:lang w:val="fr-FR"/>
              </w:rPr>
            </w:pPr>
            <w:r w:rsidRPr="00BC771F">
              <w:rPr>
                <w:rFonts w:asciiTheme="minorHAnsi" w:hAnsiTheme="minorHAnsi"/>
                <w:b/>
                <w:sz w:val="22"/>
                <w:szCs w:val="22"/>
                <w:lang w:val="fr-FR"/>
              </w:rPr>
              <w:t>Objectif 8</w:t>
            </w:r>
          </w:p>
          <w:p w:rsidR="008C6685" w:rsidRPr="00BC771F" w:rsidRDefault="00273F74" w:rsidP="008C6685">
            <w:pPr>
              <w:rPr>
                <w:rFonts w:asciiTheme="minorHAnsi" w:hAnsiTheme="minorHAnsi"/>
                <w:sz w:val="22"/>
                <w:szCs w:val="22"/>
                <w:lang w:val="fr-FR"/>
              </w:rPr>
            </w:pPr>
            <w:r>
              <w:rPr>
                <w:rFonts w:asciiTheme="minorHAnsi" w:hAnsiTheme="minorHAnsi"/>
                <w:sz w:val="22"/>
                <w:szCs w:val="22"/>
                <w:lang w:val="fr-FR"/>
              </w:rPr>
              <w:t>Les inventaires nationaux des zones humides sont commencés, terminés ou mis à jour et diffusés et utilisés pour promouvoir la conservation et la gestion efficace de toutes les zones humides</w:t>
            </w:r>
          </w:p>
          <w:p w:rsidR="008C6685" w:rsidRPr="00BC771F" w:rsidRDefault="008C6685" w:rsidP="008C6685">
            <w:pPr>
              <w:rPr>
                <w:rFonts w:asciiTheme="minorHAnsi" w:hAnsiTheme="minorHAnsi"/>
                <w:sz w:val="22"/>
                <w:szCs w:val="22"/>
                <w:lang w:val="fr-FR"/>
              </w:rPr>
            </w:pPr>
          </w:p>
          <w:p w:rsidR="008C6685" w:rsidRPr="00BC771F" w:rsidRDefault="008C6685" w:rsidP="008C6685">
            <w:pPr>
              <w:rPr>
                <w:rFonts w:asciiTheme="minorHAnsi" w:hAnsiTheme="minorHAnsi"/>
                <w:b/>
                <w:sz w:val="22"/>
                <w:szCs w:val="22"/>
                <w:lang w:val="fr-FR"/>
              </w:rPr>
            </w:pPr>
            <w:r w:rsidRPr="00BC771F">
              <w:rPr>
                <w:rFonts w:asciiTheme="minorHAnsi" w:hAnsiTheme="minorHAnsi"/>
                <w:b/>
                <w:sz w:val="22"/>
                <w:szCs w:val="22"/>
                <w:lang w:val="fr-FR"/>
              </w:rPr>
              <w:t>Objectif 9</w:t>
            </w:r>
          </w:p>
          <w:p w:rsidR="008C6685" w:rsidRPr="00BC771F" w:rsidRDefault="00273F74" w:rsidP="008C6685">
            <w:pPr>
              <w:rPr>
                <w:rFonts w:asciiTheme="minorHAnsi" w:hAnsiTheme="minorHAnsi"/>
                <w:sz w:val="22"/>
                <w:szCs w:val="22"/>
                <w:lang w:val="fr-FR"/>
              </w:rPr>
            </w:pPr>
            <w:r>
              <w:rPr>
                <w:rFonts w:asciiTheme="minorHAnsi" w:hAnsiTheme="minorHAnsi"/>
                <w:sz w:val="22"/>
                <w:szCs w:val="22"/>
                <w:lang w:val="fr-FR"/>
              </w:rPr>
              <w:t>L’utilisation rationnelle des zones humides est renforcée par la gestion intégrée des ressources à l’échelle qui convient, notamment celle d’un bassin versant ou le long d’une zone côtière</w:t>
            </w:r>
          </w:p>
          <w:p w:rsidR="008C6685" w:rsidRPr="00BC771F" w:rsidRDefault="008C6685" w:rsidP="008C6685">
            <w:pPr>
              <w:rPr>
                <w:rFonts w:asciiTheme="minorHAnsi" w:hAnsiTheme="minorHAnsi"/>
                <w:sz w:val="22"/>
                <w:szCs w:val="22"/>
                <w:lang w:val="fr-FR"/>
              </w:rPr>
            </w:pPr>
          </w:p>
          <w:p w:rsidR="008C6685" w:rsidRPr="00BC771F" w:rsidRDefault="008C6685" w:rsidP="008C6685">
            <w:pPr>
              <w:rPr>
                <w:rFonts w:asciiTheme="minorHAnsi" w:hAnsiTheme="minorHAnsi"/>
                <w:b/>
                <w:sz w:val="22"/>
                <w:szCs w:val="22"/>
                <w:lang w:val="fr-FR"/>
              </w:rPr>
            </w:pPr>
            <w:r w:rsidRPr="00BC771F">
              <w:rPr>
                <w:rFonts w:asciiTheme="minorHAnsi" w:hAnsiTheme="minorHAnsi"/>
                <w:b/>
                <w:sz w:val="22"/>
                <w:szCs w:val="22"/>
                <w:lang w:val="fr-FR"/>
              </w:rPr>
              <w:t>Objectif 11</w:t>
            </w:r>
          </w:p>
          <w:p w:rsidR="00CD2BF2" w:rsidRDefault="00273F74" w:rsidP="008C6685">
            <w:pPr>
              <w:rPr>
                <w:rFonts w:asciiTheme="minorHAnsi" w:hAnsiTheme="minorHAnsi"/>
                <w:sz w:val="22"/>
                <w:szCs w:val="22"/>
                <w:lang w:val="fr-FR"/>
              </w:rPr>
            </w:pPr>
            <w:r>
              <w:rPr>
                <w:rFonts w:asciiTheme="minorHAnsi" w:hAnsiTheme="minorHAnsi"/>
                <w:sz w:val="22"/>
                <w:szCs w:val="22"/>
                <w:lang w:val="fr-FR"/>
              </w:rPr>
              <w:t>Les fonctions, services et avantages des zones humides sont largement démontrés, documentés et diffusés</w:t>
            </w:r>
          </w:p>
          <w:p w:rsidR="00273F74" w:rsidRDefault="00273F74" w:rsidP="008C6685">
            <w:pPr>
              <w:rPr>
                <w:rFonts w:asciiTheme="minorHAnsi" w:hAnsiTheme="minorHAnsi"/>
                <w:sz w:val="22"/>
                <w:szCs w:val="22"/>
                <w:lang w:val="fr-FR"/>
              </w:rPr>
            </w:pPr>
          </w:p>
          <w:p w:rsidR="00273F74" w:rsidRPr="00273F74" w:rsidRDefault="00273F74" w:rsidP="008C6685">
            <w:pPr>
              <w:rPr>
                <w:rFonts w:asciiTheme="minorHAnsi" w:hAnsiTheme="minorHAnsi"/>
                <w:b/>
                <w:sz w:val="22"/>
                <w:szCs w:val="22"/>
                <w:lang w:val="fr-FR"/>
              </w:rPr>
            </w:pPr>
            <w:r w:rsidRPr="00273F74">
              <w:rPr>
                <w:rFonts w:asciiTheme="minorHAnsi" w:hAnsiTheme="minorHAnsi"/>
                <w:b/>
                <w:sz w:val="22"/>
                <w:szCs w:val="22"/>
                <w:lang w:val="fr-FR"/>
              </w:rPr>
              <w:t>Objectif 12</w:t>
            </w:r>
          </w:p>
          <w:p w:rsidR="00273F74" w:rsidRPr="00BC771F" w:rsidRDefault="00273F74" w:rsidP="008C6685">
            <w:pPr>
              <w:rPr>
                <w:rFonts w:asciiTheme="minorHAnsi" w:hAnsiTheme="minorHAnsi"/>
                <w:sz w:val="22"/>
                <w:szCs w:val="22"/>
                <w:lang w:val="fr-FR"/>
              </w:rPr>
            </w:pPr>
            <w:r>
              <w:rPr>
                <w:rFonts w:asciiTheme="minorHAnsi" w:hAnsiTheme="minorHAns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p w:rsidR="008C6685" w:rsidRPr="00BC771F" w:rsidRDefault="008C6685" w:rsidP="008C6685">
            <w:pPr>
              <w:rPr>
                <w:rFonts w:asciiTheme="minorHAnsi" w:hAnsiTheme="minorHAnsi"/>
                <w:sz w:val="22"/>
                <w:szCs w:val="22"/>
                <w:lang w:val="fr-FR"/>
              </w:rPr>
            </w:pPr>
          </w:p>
          <w:p w:rsidR="008C6685" w:rsidRPr="00BC771F" w:rsidRDefault="008C6685" w:rsidP="008C6685">
            <w:pPr>
              <w:rPr>
                <w:rFonts w:asciiTheme="minorHAnsi" w:hAnsiTheme="minorHAnsi"/>
                <w:b/>
                <w:sz w:val="22"/>
                <w:szCs w:val="22"/>
                <w:lang w:val="fr-FR"/>
              </w:rPr>
            </w:pPr>
            <w:r w:rsidRPr="00BC771F">
              <w:rPr>
                <w:rFonts w:asciiTheme="minorHAnsi" w:hAnsiTheme="minorHAnsi"/>
                <w:b/>
                <w:sz w:val="22"/>
                <w:szCs w:val="22"/>
                <w:lang w:val="fr-FR"/>
              </w:rPr>
              <w:t>But 4 : Améliorer la mise en œuvre</w:t>
            </w:r>
          </w:p>
          <w:p w:rsidR="008C6685" w:rsidRPr="00BC771F" w:rsidRDefault="008C6685" w:rsidP="008C6685">
            <w:pPr>
              <w:rPr>
                <w:rFonts w:asciiTheme="minorHAnsi" w:hAnsiTheme="minorHAnsi"/>
                <w:sz w:val="22"/>
                <w:szCs w:val="22"/>
                <w:lang w:val="fr-FR"/>
              </w:rPr>
            </w:pPr>
          </w:p>
          <w:p w:rsidR="008C6685" w:rsidRPr="00BC771F" w:rsidRDefault="008C6685" w:rsidP="008C6685">
            <w:pPr>
              <w:rPr>
                <w:rFonts w:asciiTheme="minorHAnsi" w:hAnsiTheme="minorHAnsi"/>
                <w:b/>
                <w:sz w:val="22"/>
                <w:szCs w:val="22"/>
                <w:lang w:val="fr-FR"/>
              </w:rPr>
            </w:pPr>
            <w:r w:rsidRPr="00BC771F">
              <w:rPr>
                <w:rFonts w:asciiTheme="minorHAnsi" w:hAnsiTheme="minorHAnsi"/>
                <w:b/>
                <w:sz w:val="22"/>
                <w:szCs w:val="22"/>
                <w:lang w:val="fr-FR"/>
              </w:rPr>
              <w:t>Objectif 1</w:t>
            </w:r>
            <w:r w:rsidR="00273F74">
              <w:rPr>
                <w:rFonts w:asciiTheme="minorHAnsi" w:hAnsiTheme="minorHAnsi"/>
                <w:b/>
                <w:sz w:val="22"/>
                <w:szCs w:val="22"/>
                <w:lang w:val="fr-FR"/>
              </w:rPr>
              <w:t>4</w:t>
            </w:r>
            <w:r w:rsidRPr="00BC771F">
              <w:rPr>
                <w:rFonts w:asciiTheme="minorHAnsi" w:hAnsiTheme="minorHAnsi"/>
                <w:b/>
                <w:sz w:val="22"/>
                <w:szCs w:val="22"/>
                <w:lang w:val="fr-FR"/>
              </w:rPr>
              <w:t xml:space="preserve"> </w:t>
            </w:r>
          </w:p>
          <w:p w:rsidR="008C6685" w:rsidRPr="00BC771F" w:rsidRDefault="00273F74" w:rsidP="008C6685">
            <w:pPr>
              <w:rPr>
                <w:rFonts w:ascii="Calibri" w:hAnsi="Calibri" w:cs="Calibri"/>
                <w:bCs/>
                <w:sz w:val="22"/>
                <w:szCs w:val="22"/>
                <w:lang w:val="fr-FR" w:eastAsia="en-US"/>
              </w:rPr>
            </w:pPr>
            <w:r>
              <w:rPr>
                <w:rFonts w:asciiTheme="minorHAnsi" w:hAnsiTheme="minorHAnsi"/>
                <w:sz w:val="22"/>
                <w:szCs w:val="22"/>
                <w:lang w:val="fr-FR"/>
              </w:rPr>
              <w:t xml:space="preserve">Des orientations scientifiques et </w:t>
            </w:r>
            <w:r w:rsidR="00A0571B" w:rsidRPr="000E075F">
              <w:rPr>
                <w:rFonts w:asciiTheme="minorHAnsi" w:hAnsiTheme="minorHAnsi"/>
                <w:sz w:val="22"/>
                <w:szCs w:val="22"/>
                <w:lang w:val="fr-FR"/>
              </w:rPr>
              <w:t xml:space="preserve">des </w:t>
            </w:r>
            <w:r w:rsidR="00A0571B">
              <w:rPr>
                <w:rFonts w:asciiTheme="minorHAnsi" w:hAnsiTheme="minorHAnsi"/>
                <w:sz w:val="22"/>
                <w:szCs w:val="22"/>
                <w:lang w:val="fr-FR"/>
              </w:rPr>
              <w:t xml:space="preserve">méthodologies </w:t>
            </w:r>
            <w:r>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8C6685" w:rsidRPr="00BC771F" w:rsidRDefault="008C6685" w:rsidP="008C6685">
            <w:pPr>
              <w:rPr>
                <w:rFonts w:asciiTheme="minorHAnsi" w:hAnsiTheme="minorHAnsi" w:cs="Calibri"/>
                <w:b/>
                <w:bCs/>
                <w:sz w:val="22"/>
                <w:szCs w:val="22"/>
                <w:highlight w:val="yellow"/>
                <w:lang w:val="fr-FR" w:eastAsia="en-US"/>
              </w:rPr>
            </w:pPr>
          </w:p>
        </w:tc>
      </w:tr>
    </w:tbl>
    <w:p w:rsidR="00041E1D" w:rsidRPr="00BC771F" w:rsidRDefault="005A410D" w:rsidP="00ED2CA4">
      <w:pPr>
        <w:rPr>
          <w:rFonts w:ascii="Calibri" w:hAnsi="Calibri" w:cs="Calibri"/>
          <w:bCs/>
          <w:lang w:val="fr-FR" w:eastAsia="en-US"/>
        </w:rPr>
      </w:pPr>
      <w:r w:rsidRPr="00746A38">
        <w:rPr>
          <w:rFonts w:ascii="Calibri" w:hAnsi="Calibri" w:cs="Calibri"/>
          <w:bCs/>
          <w:lang w:val="fr-FR" w:eastAsia="en-US"/>
        </w:rPr>
        <w:lastRenderedPageBreak/>
        <w:t xml:space="preserve"> </w:t>
      </w:r>
    </w:p>
    <w:p w:rsidR="0001569E" w:rsidRPr="00BC771F" w:rsidRDefault="0001569E">
      <w:pPr>
        <w:rPr>
          <w:rFonts w:ascii="Calibri" w:hAnsi="Calibri" w:cs="Calibri"/>
          <w:b/>
          <w:bCs/>
          <w:lang w:val="fr-FR" w:eastAsia="en-US"/>
        </w:rPr>
      </w:pPr>
    </w:p>
    <w:sectPr w:rsidR="0001569E" w:rsidRPr="00BC771F" w:rsidSect="00B54973">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4F" w:rsidRDefault="005E674F" w:rsidP="00AE722D">
      <w:r>
        <w:separator/>
      </w:r>
    </w:p>
  </w:endnote>
  <w:endnote w:type="continuationSeparator" w:id="0">
    <w:p w:rsidR="005E674F" w:rsidRDefault="005E674F" w:rsidP="00AE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314019822"/>
      <w:docPartObj>
        <w:docPartGallery w:val="Page Numbers (Bottom of Page)"/>
        <w:docPartUnique/>
      </w:docPartObj>
    </w:sdtPr>
    <w:sdtEndPr>
      <w:rPr>
        <w:noProof/>
      </w:rPr>
    </w:sdtEndPr>
    <w:sdtContent>
      <w:p w:rsidR="002F4664" w:rsidRPr="00CC58ED" w:rsidRDefault="002F4664" w:rsidP="00CC58ED">
        <w:pPr>
          <w:pStyle w:val="Footer"/>
          <w:tabs>
            <w:tab w:val="clear" w:pos="9026"/>
            <w:tab w:val="right" w:pos="9072"/>
          </w:tabs>
          <w:rPr>
            <w:sz w:val="20"/>
            <w:szCs w:val="20"/>
          </w:rPr>
        </w:pPr>
        <w:r w:rsidRPr="000D6491">
          <w:rPr>
            <w:rFonts w:asciiTheme="minorHAnsi" w:hAnsiTheme="minorHAnsi" w:cs="Calibri"/>
            <w:noProof/>
            <w:sz w:val="20"/>
            <w:szCs w:val="20"/>
          </w:rPr>
          <w:t xml:space="preserve">Ramsar COP12 </w:t>
        </w:r>
        <w:r>
          <w:rPr>
            <w:rFonts w:asciiTheme="minorHAnsi" w:hAnsiTheme="minorHAnsi" w:cs="Calibri"/>
            <w:noProof/>
            <w:sz w:val="20"/>
            <w:szCs w:val="20"/>
          </w:rPr>
          <w:t>Résolution XII.</w:t>
        </w:r>
        <w:r w:rsidRPr="000D6491">
          <w:rPr>
            <w:rFonts w:asciiTheme="minorHAnsi" w:hAnsiTheme="minorHAnsi" w:cs="Calibri"/>
            <w:noProof/>
            <w:sz w:val="20"/>
            <w:szCs w:val="20"/>
          </w:rPr>
          <w:t>5</w:t>
        </w:r>
        <w:r w:rsidRPr="000D6491">
          <w:rPr>
            <w:rFonts w:asciiTheme="minorHAnsi" w:hAnsiTheme="minorHAnsi" w:cs="Calibri"/>
            <w:noProof/>
            <w:sz w:val="20"/>
            <w:szCs w:val="20"/>
          </w:rPr>
          <w:tab/>
        </w:r>
        <w:r w:rsidRPr="000D6491">
          <w:rPr>
            <w:rFonts w:asciiTheme="minorHAnsi" w:hAnsiTheme="minorHAnsi" w:cs="Calibri"/>
            <w:noProof/>
            <w:sz w:val="20"/>
            <w:szCs w:val="20"/>
          </w:rPr>
          <w:tab/>
        </w:r>
        <w:r w:rsidRPr="000D6491">
          <w:rPr>
            <w:rFonts w:asciiTheme="minorHAnsi" w:hAnsiTheme="minorHAnsi" w:cs="Calibri"/>
            <w:noProof/>
            <w:sz w:val="20"/>
            <w:szCs w:val="20"/>
          </w:rPr>
          <w:fldChar w:fldCharType="begin"/>
        </w:r>
        <w:r w:rsidRPr="000D6491">
          <w:rPr>
            <w:rFonts w:asciiTheme="minorHAnsi" w:hAnsiTheme="minorHAnsi" w:cs="Calibri"/>
            <w:noProof/>
            <w:sz w:val="20"/>
            <w:szCs w:val="20"/>
          </w:rPr>
          <w:instrText xml:space="preserve"> PAGE   \* MERGEFORMAT </w:instrText>
        </w:r>
        <w:r w:rsidRPr="000D6491">
          <w:rPr>
            <w:rFonts w:asciiTheme="minorHAnsi" w:hAnsiTheme="minorHAnsi" w:cs="Calibri"/>
            <w:noProof/>
            <w:sz w:val="20"/>
            <w:szCs w:val="20"/>
          </w:rPr>
          <w:fldChar w:fldCharType="separate"/>
        </w:r>
        <w:r w:rsidR="00C35580">
          <w:rPr>
            <w:rFonts w:asciiTheme="minorHAnsi" w:hAnsiTheme="minorHAnsi" w:cs="Calibri"/>
            <w:noProof/>
            <w:sz w:val="20"/>
            <w:szCs w:val="20"/>
          </w:rPr>
          <w:t>2</w:t>
        </w:r>
        <w:r w:rsidRPr="000D6491">
          <w:rPr>
            <w:rFonts w:asciiTheme="minorHAnsi" w:hAnsiTheme="minorHAnsi" w:cs="Calibr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4F" w:rsidRDefault="005E674F" w:rsidP="00AE722D">
      <w:r>
        <w:separator/>
      </w:r>
    </w:p>
  </w:footnote>
  <w:footnote w:type="continuationSeparator" w:id="0">
    <w:p w:rsidR="005E674F" w:rsidRDefault="005E674F" w:rsidP="00AE722D">
      <w:r>
        <w:continuationSeparator/>
      </w:r>
    </w:p>
  </w:footnote>
  <w:footnote w:id="1">
    <w:p w:rsidR="002F4664" w:rsidRPr="00D7405D" w:rsidRDefault="002F4664">
      <w:pPr>
        <w:pStyle w:val="FootnoteText"/>
        <w:rPr>
          <w:lang w:val="fr-CH"/>
        </w:rPr>
      </w:pPr>
      <w:r>
        <w:rPr>
          <w:rStyle w:val="FootnoteReference"/>
        </w:rPr>
        <w:footnoteRef/>
      </w:r>
      <w:r w:rsidRPr="00D7405D">
        <w:rPr>
          <w:lang w:val="fr-CH"/>
        </w:rPr>
        <w:t xml:space="preserve"> La participation dépendra des réponses aux lettres envoyées par le Secrétariat.</w:t>
      </w:r>
    </w:p>
  </w:footnote>
  <w:footnote w:id="2">
    <w:p w:rsidR="002F4664" w:rsidRPr="00620EEC" w:rsidRDefault="002F4664" w:rsidP="004B76D8">
      <w:pPr>
        <w:pStyle w:val="FootnoteText"/>
        <w:jc w:val="left"/>
        <w:rPr>
          <w:lang w:val="fr-FR"/>
        </w:rPr>
      </w:pPr>
      <w:r w:rsidRPr="008C3F11">
        <w:rPr>
          <w:rStyle w:val="FootnoteReference"/>
          <w:lang w:val="fr-FR"/>
        </w:rPr>
        <w:footnoteRef/>
      </w:r>
      <w:r w:rsidRPr="008C3F11">
        <w:rPr>
          <w:lang w:val="fr-FR"/>
        </w:rPr>
        <w:t xml:space="preserve"> Chargés de fo</w:t>
      </w:r>
      <w:r w:rsidRPr="00746A38">
        <w:rPr>
          <w:lang w:val="fr-FR"/>
        </w:rPr>
        <w:t xml:space="preserve">urnir des avis sur la direction stratégique des travaux scientifiques nécessaires pour améliorer les produits élaborés par le GEST et </w:t>
      </w:r>
      <w:r>
        <w:rPr>
          <w:lang w:val="fr-FR"/>
        </w:rPr>
        <w:t xml:space="preserve">de </w:t>
      </w:r>
      <w:r w:rsidRPr="00746A38">
        <w:rPr>
          <w:lang w:val="fr-FR"/>
        </w:rPr>
        <w:t>veiller à la qualité scientifique de ces produits.</w:t>
      </w:r>
    </w:p>
  </w:footnote>
  <w:footnote w:id="3">
    <w:p w:rsidR="002F4664" w:rsidRPr="00620EEC" w:rsidRDefault="002F4664" w:rsidP="004B76D8">
      <w:pPr>
        <w:pStyle w:val="FootnoteText"/>
        <w:jc w:val="left"/>
        <w:rPr>
          <w:lang w:val="fr-FR"/>
        </w:rPr>
      </w:pPr>
      <w:r w:rsidRPr="00620EEC">
        <w:rPr>
          <w:rStyle w:val="FootnoteReference"/>
          <w:lang w:val="fr-FR"/>
        </w:rPr>
        <w:footnoteRef/>
      </w:r>
      <w:r w:rsidRPr="00620EEC">
        <w:rPr>
          <w:lang w:val="fr-FR"/>
        </w:rPr>
        <w:t xml:space="preserve"> Chargés de la préparation de produits techniques sous forme d’orientations, de notes d’information techniques, de Rapports techniques Ramsar, etc. et de solliciter la collaboration et l’avis d’acteurs et partenaires dans toutes les régions Ramsar.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64" w:rsidRPr="007500F5" w:rsidRDefault="002F4664">
    <w:pPr>
      <w:pStyle w:val="Header"/>
      <w:rPr>
        <w:lang w:val="fr-CH"/>
      </w:rPr>
    </w:pPr>
    <w:r w:rsidRPr="007500F5">
      <w:rPr>
        <w:lang w:val="fr-CH"/>
      </w:rPr>
      <w:tab/>
    </w:r>
    <w:r w:rsidRPr="007500F5">
      <w:rPr>
        <w:lang w:val="fr-CH"/>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77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F0678F8"/>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1333415F"/>
    <w:multiLevelType w:val="hybridMultilevel"/>
    <w:tmpl w:val="132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E034A"/>
    <w:multiLevelType w:val="hybridMultilevel"/>
    <w:tmpl w:val="AEF225E0"/>
    <w:lvl w:ilvl="0" w:tplc="52AE31D4">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1F1936C0"/>
    <w:multiLevelType w:val="hybridMultilevel"/>
    <w:tmpl w:val="9A9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26EF6"/>
    <w:multiLevelType w:val="hybridMultilevel"/>
    <w:tmpl w:val="543E4D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15C4294"/>
    <w:multiLevelType w:val="hybridMultilevel"/>
    <w:tmpl w:val="D1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D7B0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35CA5793"/>
    <w:multiLevelType w:val="hybridMultilevel"/>
    <w:tmpl w:val="156C53E6"/>
    <w:lvl w:ilvl="0" w:tplc="52AE31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A521A9F"/>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3BC660DE"/>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3FFA10C2"/>
    <w:multiLevelType w:val="hybridMultilevel"/>
    <w:tmpl w:val="2CC4B6D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419E03FA"/>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46C545E2"/>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4BA406F7"/>
    <w:multiLevelType w:val="hybridMultilevel"/>
    <w:tmpl w:val="BDE225EE"/>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4CA523DB"/>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4D5C177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51B264A8"/>
    <w:multiLevelType w:val="hybridMultilevel"/>
    <w:tmpl w:val="44AA9CDE"/>
    <w:lvl w:ilvl="0" w:tplc="820C9658">
      <w:start w:val="1"/>
      <w:numFmt w:val="decimal"/>
      <w:lvlText w:val="%1."/>
      <w:lvlJc w:val="left"/>
      <w:pPr>
        <w:ind w:left="900" w:hanging="360"/>
      </w:pPr>
      <w:rPr>
        <w:rFonts w:eastAsia="Times New Roman" w:cs="Garamond-Bold" w:hint="default"/>
        <w:b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60E6181F"/>
    <w:multiLevelType w:val="hybridMultilevel"/>
    <w:tmpl w:val="0EFC1700"/>
    <w:lvl w:ilvl="0" w:tplc="52AE31D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F71C61"/>
    <w:multiLevelType w:val="hybridMultilevel"/>
    <w:tmpl w:val="FF7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11"/>
  </w:num>
  <w:num w:numId="5">
    <w:abstractNumId w:val="3"/>
  </w:num>
  <w:num w:numId="6">
    <w:abstractNumId w:val="18"/>
  </w:num>
  <w:num w:numId="7">
    <w:abstractNumId w:val="12"/>
  </w:num>
  <w:num w:numId="8">
    <w:abstractNumId w:val="0"/>
  </w:num>
  <w:num w:numId="9">
    <w:abstractNumId w:val="1"/>
  </w:num>
  <w:num w:numId="10">
    <w:abstractNumId w:val="7"/>
  </w:num>
  <w:num w:numId="11">
    <w:abstractNumId w:val="16"/>
  </w:num>
  <w:num w:numId="12">
    <w:abstractNumId w:val="15"/>
  </w:num>
  <w:num w:numId="13">
    <w:abstractNumId w:val="9"/>
  </w:num>
  <w:num w:numId="14">
    <w:abstractNumId w:val="13"/>
  </w:num>
  <w:num w:numId="15">
    <w:abstractNumId w:val="10"/>
  </w:num>
  <w:num w:numId="16">
    <w:abstractNumId w:val="8"/>
  </w:num>
  <w:num w:numId="17">
    <w:abstractNumId w:val="19"/>
  </w:num>
  <w:num w:numId="18">
    <w:abstractNumId w:val="4"/>
  </w:num>
  <w:num w:numId="19">
    <w:abstractNumId w:val="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3"/>
    <w:rsid w:val="00000F3D"/>
    <w:rsid w:val="0000487E"/>
    <w:rsid w:val="00006F20"/>
    <w:rsid w:val="0001108B"/>
    <w:rsid w:val="0001139D"/>
    <w:rsid w:val="000114BE"/>
    <w:rsid w:val="00013593"/>
    <w:rsid w:val="0001569E"/>
    <w:rsid w:val="000223B6"/>
    <w:rsid w:val="00026C92"/>
    <w:rsid w:val="000366F9"/>
    <w:rsid w:val="00041E1D"/>
    <w:rsid w:val="00051BC0"/>
    <w:rsid w:val="00054318"/>
    <w:rsid w:val="00055108"/>
    <w:rsid w:val="00056C8E"/>
    <w:rsid w:val="00061595"/>
    <w:rsid w:val="00065405"/>
    <w:rsid w:val="00066C11"/>
    <w:rsid w:val="000734DE"/>
    <w:rsid w:val="000753A7"/>
    <w:rsid w:val="00076BC7"/>
    <w:rsid w:val="00086E07"/>
    <w:rsid w:val="0009352B"/>
    <w:rsid w:val="000937D1"/>
    <w:rsid w:val="00097FD2"/>
    <w:rsid w:val="000A0EA9"/>
    <w:rsid w:val="000B114D"/>
    <w:rsid w:val="000B3803"/>
    <w:rsid w:val="000B4E2D"/>
    <w:rsid w:val="000C2971"/>
    <w:rsid w:val="000D7828"/>
    <w:rsid w:val="000E075F"/>
    <w:rsid w:val="000E2B0D"/>
    <w:rsid w:val="000E5ECC"/>
    <w:rsid w:val="000E70CE"/>
    <w:rsid w:val="000F198E"/>
    <w:rsid w:val="00107904"/>
    <w:rsid w:val="00122353"/>
    <w:rsid w:val="001227B0"/>
    <w:rsid w:val="00123B5B"/>
    <w:rsid w:val="001245B9"/>
    <w:rsid w:val="00134328"/>
    <w:rsid w:val="00135417"/>
    <w:rsid w:val="00136FF8"/>
    <w:rsid w:val="001524E9"/>
    <w:rsid w:val="00161145"/>
    <w:rsid w:val="001622F6"/>
    <w:rsid w:val="00166C55"/>
    <w:rsid w:val="00167B19"/>
    <w:rsid w:val="00170F48"/>
    <w:rsid w:val="00182EF6"/>
    <w:rsid w:val="0018320F"/>
    <w:rsid w:val="00183AD8"/>
    <w:rsid w:val="00184759"/>
    <w:rsid w:val="00186314"/>
    <w:rsid w:val="00187950"/>
    <w:rsid w:val="00194954"/>
    <w:rsid w:val="0019643F"/>
    <w:rsid w:val="00196DCC"/>
    <w:rsid w:val="001A6B84"/>
    <w:rsid w:val="001A6C4E"/>
    <w:rsid w:val="001B4028"/>
    <w:rsid w:val="001B58F2"/>
    <w:rsid w:val="001C4FEB"/>
    <w:rsid w:val="001D05AD"/>
    <w:rsid w:val="001E2546"/>
    <w:rsid w:val="001E7967"/>
    <w:rsid w:val="001F26FF"/>
    <w:rsid w:val="001F7F19"/>
    <w:rsid w:val="001F7FCC"/>
    <w:rsid w:val="00201289"/>
    <w:rsid w:val="00203253"/>
    <w:rsid w:val="00204526"/>
    <w:rsid w:val="00205343"/>
    <w:rsid w:val="00210986"/>
    <w:rsid w:val="00210E43"/>
    <w:rsid w:val="00211B5D"/>
    <w:rsid w:val="00215047"/>
    <w:rsid w:val="00216F6B"/>
    <w:rsid w:val="00225A3D"/>
    <w:rsid w:val="002305C7"/>
    <w:rsid w:val="002319F7"/>
    <w:rsid w:val="00234890"/>
    <w:rsid w:val="002465E3"/>
    <w:rsid w:val="002579E6"/>
    <w:rsid w:val="00261304"/>
    <w:rsid w:val="002644DD"/>
    <w:rsid w:val="00264627"/>
    <w:rsid w:val="0026477E"/>
    <w:rsid w:val="002648C8"/>
    <w:rsid w:val="00267F31"/>
    <w:rsid w:val="00273F74"/>
    <w:rsid w:val="00277DBC"/>
    <w:rsid w:val="00280E99"/>
    <w:rsid w:val="00287A6C"/>
    <w:rsid w:val="00292984"/>
    <w:rsid w:val="00292DBD"/>
    <w:rsid w:val="00293EA1"/>
    <w:rsid w:val="00295006"/>
    <w:rsid w:val="00295145"/>
    <w:rsid w:val="002A0C29"/>
    <w:rsid w:val="002A3D1D"/>
    <w:rsid w:val="002A7EEB"/>
    <w:rsid w:val="002B04E0"/>
    <w:rsid w:val="002B56E7"/>
    <w:rsid w:val="002B5AF0"/>
    <w:rsid w:val="002C287B"/>
    <w:rsid w:val="002C48C5"/>
    <w:rsid w:val="002D4048"/>
    <w:rsid w:val="002D51E6"/>
    <w:rsid w:val="002D61A3"/>
    <w:rsid w:val="002E41DE"/>
    <w:rsid w:val="002E7ECE"/>
    <w:rsid w:val="002F1919"/>
    <w:rsid w:val="002F4664"/>
    <w:rsid w:val="002F5374"/>
    <w:rsid w:val="002F7208"/>
    <w:rsid w:val="002F7B75"/>
    <w:rsid w:val="002F7C14"/>
    <w:rsid w:val="003045FC"/>
    <w:rsid w:val="003078A8"/>
    <w:rsid w:val="0031055E"/>
    <w:rsid w:val="00310B65"/>
    <w:rsid w:val="00313BF8"/>
    <w:rsid w:val="00316C51"/>
    <w:rsid w:val="00320C58"/>
    <w:rsid w:val="00321FBD"/>
    <w:rsid w:val="0032234B"/>
    <w:rsid w:val="00323BF6"/>
    <w:rsid w:val="00323DB6"/>
    <w:rsid w:val="0032611F"/>
    <w:rsid w:val="00331A23"/>
    <w:rsid w:val="0033208A"/>
    <w:rsid w:val="0033424A"/>
    <w:rsid w:val="00334CCB"/>
    <w:rsid w:val="00341D4D"/>
    <w:rsid w:val="003425C8"/>
    <w:rsid w:val="003452D3"/>
    <w:rsid w:val="0034707F"/>
    <w:rsid w:val="00352586"/>
    <w:rsid w:val="003533E2"/>
    <w:rsid w:val="00364629"/>
    <w:rsid w:val="00381437"/>
    <w:rsid w:val="0039166C"/>
    <w:rsid w:val="00393821"/>
    <w:rsid w:val="00396DDC"/>
    <w:rsid w:val="00397EA6"/>
    <w:rsid w:val="003A4BE3"/>
    <w:rsid w:val="003A5033"/>
    <w:rsid w:val="003A52EE"/>
    <w:rsid w:val="003A74A9"/>
    <w:rsid w:val="003A7A6D"/>
    <w:rsid w:val="003A7C7B"/>
    <w:rsid w:val="003B10DF"/>
    <w:rsid w:val="003B6805"/>
    <w:rsid w:val="003C6626"/>
    <w:rsid w:val="003D19A1"/>
    <w:rsid w:val="003D1CF9"/>
    <w:rsid w:val="003D2FF3"/>
    <w:rsid w:val="003D7BC1"/>
    <w:rsid w:val="003E3F6E"/>
    <w:rsid w:val="003E5580"/>
    <w:rsid w:val="00401C75"/>
    <w:rsid w:val="004024C8"/>
    <w:rsid w:val="004060C5"/>
    <w:rsid w:val="00407ED8"/>
    <w:rsid w:val="00413A81"/>
    <w:rsid w:val="004241D1"/>
    <w:rsid w:val="004243EA"/>
    <w:rsid w:val="004327ED"/>
    <w:rsid w:val="004333F4"/>
    <w:rsid w:val="0043379B"/>
    <w:rsid w:val="00434B28"/>
    <w:rsid w:val="00435B77"/>
    <w:rsid w:val="0044532B"/>
    <w:rsid w:val="00462464"/>
    <w:rsid w:val="0046376F"/>
    <w:rsid w:val="00464EB4"/>
    <w:rsid w:val="00470D27"/>
    <w:rsid w:val="00480EE3"/>
    <w:rsid w:val="00480F56"/>
    <w:rsid w:val="004839E9"/>
    <w:rsid w:val="004862A4"/>
    <w:rsid w:val="0049290C"/>
    <w:rsid w:val="004A4BF8"/>
    <w:rsid w:val="004A692A"/>
    <w:rsid w:val="004A75BB"/>
    <w:rsid w:val="004B2EB7"/>
    <w:rsid w:val="004B73FC"/>
    <w:rsid w:val="004B76D8"/>
    <w:rsid w:val="004C25E6"/>
    <w:rsid w:val="004C4C7C"/>
    <w:rsid w:val="004D465C"/>
    <w:rsid w:val="004D4922"/>
    <w:rsid w:val="004D4C9F"/>
    <w:rsid w:val="004D6172"/>
    <w:rsid w:val="004D6CA9"/>
    <w:rsid w:val="004D78FB"/>
    <w:rsid w:val="004D7CF7"/>
    <w:rsid w:val="004E1D3C"/>
    <w:rsid w:val="004E4ABF"/>
    <w:rsid w:val="004F3462"/>
    <w:rsid w:val="004F3E8B"/>
    <w:rsid w:val="004F5C93"/>
    <w:rsid w:val="00502A30"/>
    <w:rsid w:val="005035BA"/>
    <w:rsid w:val="00511463"/>
    <w:rsid w:val="0051581C"/>
    <w:rsid w:val="00515988"/>
    <w:rsid w:val="005160D5"/>
    <w:rsid w:val="00522BED"/>
    <w:rsid w:val="005326C6"/>
    <w:rsid w:val="00537668"/>
    <w:rsid w:val="00542253"/>
    <w:rsid w:val="00542C74"/>
    <w:rsid w:val="0054361E"/>
    <w:rsid w:val="00543A96"/>
    <w:rsid w:val="00545962"/>
    <w:rsid w:val="005506D7"/>
    <w:rsid w:val="005521E1"/>
    <w:rsid w:val="00556141"/>
    <w:rsid w:val="00561B91"/>
    <w:rsid w:val="0056486B"/>
    <w:rsid w:val="005702F2"/>
    <w:rsid w:val="00580311"/>
    <w:rsid w:val="005835AB"/>
    <w:rsid w:val="005842F6"/>
    <w:rsid w:val="00590819"/>
    <w:rsid w:val="00590AB9"/>
    <w:rsid w:val="00594EB1"/>
    <w:rsid w:val="005A3040"/>
    <w:rsid w:val="005A410D"/>
    <w:rsid w:val="005A6BAC"/>
    <w:rsid w:val="005A71CE"/>
    <w:rsid w:val="005A720D"/>
    <w:rsid w:val="005B063E"/>
    <w:rsid w:val="005B6597"/>
    <w:rsid w:val="005C2285"/>
    <w:rsid w:val="005C2F89"/>
    <w:rsid w:val="005C6B5D"/>
    <w:rsid w:val="005D1BD1"/>
    <w:rsid w:val="005D3F1E"/>
    <w:rsid w:val="005D65B7"/>
    <w:rsid w:val="005E3A3C"/>
    <w:rsid w:val="005E48DD"/>
    <w:rsid w:val="005E674F"/>
    <w:rsid w:val="005E6DD4"/>
    <w:rsid w:val="005F1DCA"/>
    <w:rsid w:val="00601690"/>
    <w:rsid w:val="00602DFB"/>
    <w:rsid w:val="00615CCF"/>
    <w:rsid w:val="006173B1"/>
    <w:rsid w:val="00620EEC"/>
    <w:rsid w:val="006228E2"/>
    <w:rsid w:val="006230A6"/>
    <w:rsid w:val="00625911"/>
    <w:rsid w:val="00630F2E"/>
    <w:rsid w:val="00633CAE"/>
    <w:rsid w:val="00633E71"/>
    <w:rsid w:val="00634DAA"/>
    <w:rsid w:val="00635F82"/>
    <w:rsid w:val="00637419"/>
    <w:rsid w:val="006440EE"/>
    <w:rsid w:val="0065125D"/>
    <w:rsid w:val="006517F6"/>
    <w:rsid w:val="00652554"/>
    <w:rsid w:val="00652F76"/>
    <w:rsid w:val="0065493A"/>
    <w:rsid w:val="0065644C"/>
    <w:rsid w:val="006779A1"/>
    <w:rsid w:val="006842B7"/>
    <w:rsid w:val="00685A0D"/>
    <w:rsid w:val="006946EB"/>
    <w:rsid w:val="00694F49"/>
    <w:rsid w:val="006A63AD"/>
    <w:rsid w:val="006A6C14"/>
    <w:rsid w:val="006B2D59"/>
    <w:rsid w:val="006C78E7"/>
    <w:rsid w:val="006E741A"/>
    <w:rsid w:val="006E74F4"/>
    <w:rsid w:val="00704154"/>
    <w:rsid w:val="0070541B"/>
    <w:rsid w:val="007131FE"/>
    <w:rsid w:val="00715431"/>
    <w:rsid w:val="0072044A"/>
    <w:rsid w:val="00735B22"/>
    <w:rsid w:val="00742274"/>
    <w:rsid w:val="007423C6"/>
    <w:rsid w:val="00745C4C"/>
    <w:rsid w:val="00746A38"/>
    <w:rsid w:val="007500F5"/>
    <w:rsid w:val="00750A95"/>
    <w:rsid w:val="0075178E"/>
    <w:rsid w:val="0075326B"/>
    <w:rsid w:val="00753763"/>
    <w:rsid w:val="00754ADB"/>
    <w:rsid w:val="00760C5F"/>
    <w:rsid w:val="007619B7"/>
    <w:rsid w:val="007645C7"/>
    <w:rsid w:val="00766FF6"/>
    <w:rsid w:val="00772FC3"/>
    <w:rsid w:val="007737F7"/>
    <w:rsid w:val="00785E97"/>
    <w:rsid w:val="007867E6"/>
    <w:rsid w:val="007A1C5A"/>
    <w:rsid w:val="007A24AE"/>
    <w:rsid w:val="007A3C36"/>
    <w:rsid w:val="007A426E"/>
    <w:rsid w:val="007A4FAC"/>
    <w:rsid w:val="007A6673"/>
    <w:rsid w:val="007B16FA"/>
    <w:rsid w:val="007B4FFF"/>
    <w:rsid w:val="007C1E6B"/>
    <w:rsid w:val="007C5627"/>
    <w:rsid w:val="007D0F2D"/>
    <w:rsid w:val="007D2623"/>
    <w:rsid w:val="007E2227"/>
    <w:rsid w:val="007E25DE"/>
    <w:rsid w:val="007E3684"/>
    <w:rsid w:val="007F18B6"/>
    <w:rsid w:val="007F40AE"/>
    <w:rsid w:val="007F4DFB"/>
    <w:rsid w:val="007F6375"/>
    <w:rsid w:val="00800C95"/>
    <w:rsid w:val="0080598A"/>
    <w:rsid w:val="00806D82"/>
    <w:rsid w:val="00810D4D"/>
    <w:rsid w:val="00813204"/>
    <w:rsid w:val="00836E8C"/>
    <w:rsid w:val="00852D01"/>
    <w:rsid w:val="00855234"/>
    <w:rsid w:val="0085627E"/>
    <w:rsid w:val="008572F9"/>
    <w:rsid w:val="00863460"/>
    <w:rsid w:val="00866247"/>
    <w:rsid w:val="00867827"/>
    <w:rsid w:val="00867CE5"/>
    <w:rsid w:val="008724E3"/>
    <w:rsid w:val="008748C7"/>
    <w:rsid w:val="00875B3C"/>
    <w:rsid w:val="008776F1"/>
    <w:rsid w:val="00884572"/>
    <w:rsid w:val="00891481"/>
    <w:rsid w:val="008919C2"/>
    <w:rsid w:val="00894514"/>
    <w:rsid w:val="008A41FC"/>
    <w:rsid w:val="008A731F"/>
    <w:rsid w:val="008B5709"/>
    <w:rsid w:val="008C387C"/>
    <w:rsid w:val="008C3E5B"/>
    <w:rsid w:val="008C3F11"/>
    <w:rsid w:val="008C6074"/>
    <w:rsid w:val="008C6685"/>
    <w:rsid w:val="008D29E5"/>
    <w:rsid w:val="008D416D"/>
    <w:rsid w:val="008D693B"/>
    <w:rsid w:val="008D7F1C"/>
    <w:rsid w:val="008E0338"/>
    <w:rsid w:val="008E0A83"/>
    <w:rsid w:val="008F39BA"/>
    <w:rsid w:val="009032AC"/>
    <w:rsid w:val="009115F1"/>
    <w:rsid w:val="00913AD7"/>
    <w:rsid w:val="009155E7"/>
    <w:rsid w:val="00917250"/>
    <w:rsid w:val="00920A8E"/>
    <w:rsid w:val="0092443B"/>
    <w:rsid w:val="00935EA2"/>
    <w:rsid w:val="00936B15"/>
    <w:rsid w:val="00936D88"/>
    <w:rsid w:val="00937303"/>
    <w:rsid w:val="00943AB1"/>
    <w:rsid w:val="00963131"/>
    <w:rsid w:val="00963B81"/>
    <w:rsid w:val="00972944"/>
    <w:rsid w:val="009740BE"/>
    <w:rsid w:val="00977CD0"/>
    <w:rsid w:val="0098308A"/>
    <w:rsid w:val="009877A6"/>
    <w:rsid w:val="00990000"/>
    <w:rsid w:val="0099179D"/>
    <w:rsid w:val="009A1814"/>
    <w:rsid w:val="009A4281"/>
    <w:rsid w:val="009A6073"/>
    <w:rsid w:val="009B3737"/>
    <w:rsid w:val="009B426B"/>
    <w:rsid w:val="009C0A6C"/>
    <w:rsid w:val="009C0B53"/>
    <w:rsid w:val="009C11F0"/>
    <w:rsid w:val="009C4185"/>
    <w:rsid w:val="009C74B3"/>
    <w:rsid w:val="009E1F66"/>
    <w:rsid w:val="009E233C"/>
    <w:rsid w:val="009F1F0C"/>
    <w:rsid w:val="00A0571B"/>
    <w:rsid w:val="00A0767C"/>
    <w:rsid w:val="00A07B1B"/>
    <w:rsid w:val="00A138E8"/>
    <w:rsid w:val="00A211A1"/>
    <w:rsid w:val="00A24A7B"/>
    <w:rsid w:val="00A35BA7"/>
    <w:rsid w:val="00A36521"/>
    <w:rsid w:val="00A40704"/>
    <w:rsid w:val="00A42E87"/>
    <w:rsid w:val="00A430AE"/>
    <w:rsid w:val="00A44147"/>
    <w:rsid w:val="00A512C4"/>
    <w:rsid w:val="00A52467"/>
    <w:rsid w:val="00A52CF4"/>
    <w:rsid w:val="00A61589"/>
    <w:rsid w:val="00A61C15"/>
    <w:rsid w:val="00A64F9F"/>
    <w:rsid w:val="00A655C3"/>
    <w:rsid w:val="00A73B63"/>
    <w:rsid w:val="00A741EF"/>
    <w:rsid w:val="00A74785"/>
    <w:rsid w:val="00A75CEF"/>
    <w:rsid w:val="00A7702D"/>
    <w:rsid w:val="00A81874"/>
    <w:rsid w:val="00A92C80"/>
    <w:rsid w:val="00A932FD"/>
    <w:rsid w:val="00A94553"/>
    <w:rsid w:val="00AA10FF"/>
    <w:rsid w:val="00AA317C"/>
    <w:rsid w:val="00AB197C"/>
    <w:rsid w:val="00AB4E67"/>
    <w:rsid w:val="00AC210E"/>
    <w:rsid w:val="00AC3E76"/>
    <w:rsid w:val="00AC720F"/>
    <w:rsid w:val="00AD040F"/>
    <w:rsid w:val="00AD3509"/>
    <w:rsid w:val="00AD48B3"/>
    <w:rsid w:val="00AD5463"/>
    <w:rsid w:val="00AD700F"/>
    <w:rsid w:val="00AE2A0E"/>
    <w:rsid w:val="00AE53D4"/>
    <w:rsid w:val="00AE722D"/>
    <w:rsid w:val="00B03352"/>
    <w:rsid w:val="00B11ABF"/>
    <w:rsid w:val="00B1284E"/>
    <w:rsid w:val="00B137CE"/>
    <w:rsid w:val="00B16D62"/>
    <w:rsid w:val="00B240F3"/>
    <w:rsid w:val="00B31095"/>
    <w:rsid w:val="00B34038"/>
    <w:rsid w:val="00B36F7C"/>
    <w:rsid w:val="00B40B58"/>
    <w:rsid w:val="00B420A9"/>
    <w:rsid w:val="00B43583"/>
    <w:rsid w:val="00B52F32"/>
    <w:rsid w:val="00B54973"/>
    <w:rsid w:val="00B55C98"/>
    <w:rsid w:val="00B72744"/>
    <w:rsid w:val="00B73768"/>
    <w:rsid w:val="00B757C3"/>
    <w:rsid w:val="00B76AC1"/>
    <w:rsid w:val="00B90338"/>
    <w:rsid w:val="00B90D43"/>
    <w:rsid w:val="00B94AFF"/>
    <w:rsid w:val="00B96936"/>
    <w:rsid w:val="00B96D4F"/>
    <w:rsid w:val="00B972B2"/>
    <w:rsid w:val="00BA0960"/>
    <w:rsid w:val="00BA7088"/>
    <w:rsid w:val="00BB53AE"/>
    <w:rsid w:val="00BC41F8"/>
    <w:rsid w:val="00BC771F"/>
    <w:rsid w:val="00BD3C12"/>
    <w:rsid w:val="00BD5906"/>
    <w:rsid w:val="00BE48E5"/>
    <w:rsid w:val="00BE6C36"/>
    <w:rsid w:val="00BF3676"/>
    <w:rsid w:val="00BF3731"/>
    <w:rsid w:val="00BF7B32"/>
    <w:rsid w:val="00BF7C06"/>
    <w:rsid w:val="00C0164D"/>
    <w:rsid w:val="00C03D20"/>
    <w:rsid w:val="00C06478"/>
    <w:rsid w:val="00C12DF8"/>
    <w:rsid w:val="00C20E7E"/>
    <w:rsid w:val="00C24D5D"/>
    <w:rsid w:val="00C271E5"/>
    <w:rsid w:val="00C3136C"/>
    <w:rsid w:val="00C34CAB"/>
    <w:rsid w:val="00C35580"/>
    <w:rsid w:val="00C4609A"/>
    <w:rsid w:val="00C47855"/>
    <w:rsid w:val="00C518D5"/>
    <w:rsid w:val="00C53C62"/>
    <w:rsid w:val="00C54484"/>
    <w:rsid w:val="00C6077D"/>
    <w:rsid w:val="00C624A4"/>
    <w:rsid w:val="00C640A0"/>
    <w:rsid w:val="00C67B35"/>
    <w:rsid w:val="00C73C65"/>
    <w:rsid w:val="00C76F48"/>
    <w:rsid w:val="00C80A9F"/>
    <w:rsid w:val="00C834F4"/>
    <w:rsid w:val="00C8515C"/>
    <w:rsid w:val="00C86F45"/>
    <w:rsid w:val="00C929C1"/>
    <w:rsid w:val="00C92D2F"/>
    <w:rsid w:val="00C96FEE"/>
    <w:rsid w:val="00C97DAC"/>
    <w:rsid w:val="00CA5026"/>
    <w:rsid w:val="00CA67EE"/>
    <w:rsid w:val="00CB0CA2"/>
    <w:rsid w:val="00CC123E"/>
    <w:rsid w:val="00CC58ED"/>
    <w:rsid w:val="00CC7CE2"/>
    <w:rsid w:val="00CD2BF2"/>
    <w:rsid w:val="00CE4DC1"/>
    <w:rsid w:val="00CF232B"/>
    <w:rsid w:val="00CF39C3"/>
    <w:rsid w:val="00CF5A15"/>
    <w:rsid w:val="00CF60C6"/>
    <w:rsid w:val="00D02C84"/>
    <w:rsid w:val="00D147E0"/>
    <w:rsid w:val="00D1658A"/>
    <w:rsid w:val="00D3354F"/>
    <w:rsid w:val="00D336F5"/>
    <w:rsid w:val="00D61205"/>
    <w:rsid w:val="00D66005"/>
    <w:rsid w:val="00D67D8F"/>
    <w:rsid w:val="00D7405D"/>
    <w:rsid w:val="00D819DE"/>
    <w:rsid w:val="00D85026"/>
    <w:rsid w:val="00D862A7"/>
    <w:rsid w:val="00D9205C"/>
    <w:rsid w:val="00D93EF1"/>
    <w:rsid w:val="00D95E0C"/>
    <w:rsid w:val="00D96A9D"/>
    <w:rsid w:val="00DA08EE"/>
    <w:rsid w:val="00DA2438"/>
    <w:rsid w:val="00DA2511"/>
    <w:rsid w:val="00DA28A3"/>
    <w:rsid w:val="00DA468C"/>
    <w:rsid w:val="00DA6968"/>
    <w:rsid w:val="00DB2E77"/>
    <w:rsid w:val="00DB6C7E"/>
    <w:rsid w:val="00DC279D"/>
    <w:rsid w:val="00DC569F"/>
    <w:rsid w:val="00DC5FB5"/>
    <w:rsid w:val="00DE0D86"/>
    <w:rsid w:val="00DE2740"/>
    <w:rsid w:val="00DE4399"/>
    <w:rsid w:val="00DE6381"/>
    <w:rsid w:val="00DF112A"/>
    <w:rsid w:val="00DF7C4C"/>
    <w:rsid w:val="00E01ADD"/>
    <w:rsid w:val="00E20AC0"/>
    <w:rsid w:val="00E21B86"/>
    <w:rsid w:val="00E254E5"/>
    <w:rsid w:val="00E27825"/>
    <w:rsid w:val="00E30F21"/>
    <w:rsid w:val="00E32667"/>
    <w:rsid w:val="00E339C2"/>
    <w:rsid w:val="00E34581"/>
    <w:rsid w:val="00E35FD8"/>
    <w:rsid w:val="00E40535"/>
    <w:rsid w:val="00E4170F"/>
    <w:rsid w:val="00E41DB8"/>
    <w:rsid w:val="00E43E3F"/>
    <w:rsid w:val="00E4564B"/>
    <w:rsid w:val="00E548F5"/>
    <w:rsid w:val="00E652C2"/>
    <w:rsid w:val="00E65CE4"/>
    <w:rsid w:val="00E76004"/>
    <w:rsid w:val="00E761A3"/>
    <w:rsid w:val="00E80D80"/>
    <w:rsid w:val="00E83786"/>
    <w:rsid w:val="00E842BE"/>
    <w:rsid w:val="00E94FB0"/>
    <w:rsid w:val="00E9723B"/>
    <w:rsid w:val="00EA448E"/>
    <w:rsid w:val="00EB1C12"/>
    <w:rsid w:val="00EB26E7"/>
    <w:rsid w:val="00EB2A61"/>
    <w:rsid w:val="00EC0247"/>
    <w:rsid w:val="00EC15E7"/>
    <w:rsid w:val="00EC5D21"/>
    <w:rsid w:val="00ED2CA4"/>
    <w:rsid w:val="00ED6810"/>
    <w:rsid w:val="00ED6ABE"/>
    <w:rsid w:val="00ED6B9D"/>
    <w:rsid w:val="00EE3B5C"/>
    <w:rsid w:val="00EE4338"/>
    <w:rsid w:val="00EF1608"/>
    <w:rsid w:val="00F019F1"/>
    <w:rsid w:val="00F07C61"/>
    <w:rsid w:val="00F1521A"/>
    <w:rsid w:val="00F16377"/>
    <w:rsid w:val="00F205C4"/>
    <w:rsid w:val="00F22952"/>
    <w:rsid w:val="00F22E1E"/>
    <w:rsid w:val="00F2587E"/>
    <w:rsid w:val="00F26971"/>
    <w:rsid w:val="00F26B3A"/>
    <w:rsid w:val="00F26E58"/>
    <w:rsid w:val="00F27831"/>
    <w:rsid w:val="00F37366"/>
    <w:rsid w:val="00F40576"/>
    <w:rsid w:val="00F41CF8"/>
    <w:rsid w:val="00F42BC1"/>
    <w:rsid w:val="00F472A0"/>
    <w:rsid w:val="00F52B68"/>
    <w:rsid w:val="00F53B81"/>
    <w:rsid w:val="00F60E5D"/>
    <w:rsid w:val="00F62B5A"/>
    <w:rsid w:val="00F63799"/>
    <w:rsid w:val="00F66C1C"/>
    <w:rsid w:val="00F742DF"/>
    <w:rsid w:val="00F761F2"/>
    <w:rsid w:val="00F7758F"/>
    <w:rsid w:val="00F81BF2"/>
    <w:rsid w:val="00FA1F6C"/>
    <w:rsid w:val="00FA409A"/>
    <w:rsid w:val="00FA6A2D"/>
    <w:rsid w:val="00FB3316"/>
    <w:rsid w:val="00FB57C3"/>
    <w:rsid w:val="00FB6903"/>
    <w:rsid w:val="00FC5E52"/>
    <w:rsid w:val="00FD0924"/>
    <w:rsid w:val="00FE1360"/>
    <w:rsid w:val="00FE60CC"/>
    <w:rsid w:val="00FE70DF"/>
    <w:rsid w:val="00FF2F4D"/>
    <w:rsid w:val="00FF6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99"/>
    <w:qFormat/>
    <w:rsid w:val="002F7208"/>
    <w:rPr>
      <w:rFonts w:cs="Times New Roman"/>
      <w:b/>
      <w:bCs/>
    </w:rPr>
  </w:style>
  <w:style w:type="character" w:styleId="Hyperlink">
    <w:name w:val="Hyperlink"/>
    <w:basedOn w:val="DefaultParagraphFont"/>
    <w:uiPriority w:val="99"/>
    <w:semiHidden/>
    <w:rsid w:val="002F7208"/>
    <w:rPr>
      <w:rFonts w:cs="Times New Roman"/>
      <w:color w:val="0000FF"/>
      <w:u w:val="single"/>
    </w:rPr>
  </w:style>
  <w:style w:type="paragraph" w:styleId="CommentText">
    <w:name w:val="annotation text"/>
    <w:basedOn w:val="Normal"/>
    <w:link w:val="CommentTextChar"/>
    <w:uiPriority w:val="99"/>
    <w:rsid w:val="00CC7CE2"/>
    <w:pPr>
      <w:spacing w:after="200"/>
      <w:jc w:val="both"/>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CC7CE2"/>
    <w:rPr>
      <w:rFonts w:cs="Times New Roman"/>
      <w:sz w:val="20"/>
      <w:szCs w:val="20"/>
    </w:rPr>
  </w:style>
  <w:style w:type="paragraph" w:styleId="BalloonText">
    <w:name w:val="Balloon Text"/>
    <w:basedOn w:val="Normal"/>
    <w:link w:val="BalloonTextChar"/>
    <w:uiPriority w:val="99"/>
    <w:semiHidden/>
    <w:rsid w:val="00065405"/>
    <w:pPr>
      <w:spacing w:after="200" w:line="276" w:lineRule="auto"/>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065405"/>
    <w:rPr>
      <w:rFonts w:ascii="Tahoma" w:hAnsi="Tahoma" w:cs="Tahoma"/>
      <w:sz w:val="16"/>
      <w:szCs w:val="16"/>
    </w:rPr>
  </w:style>
  <w:style w:type="paragraph" w:customStyle="1" w:styleId="Default">
    <w:name w:val="Default"/>
    <w:uiPriority w:val="99"/>
    <w:rsid w:val="00187950"/>
    <w:pPr>
      <w:autoSpaceDE w:val="0"/>
      <w:autoSpaceDN w:val="0"/>
      <w:adjustRightInd w:val="0"/>
    </w:pPr>
    <w:rPr>
      <w:rFonts w:ascii="Garamond" w:hAnsi="Garamond" w:cs="Garamond"/>
      <w:color w:val="000000"/>
      <w:sz w:val="24"/>
      <w:szCs w:val="24"/>
      <w:lang w:val="en-GB" w:eastAsia="en-US"/>
    </w:rPr>
  </w:style>
  <w:style w:type="character" w:styleId="CommentReference">
    <w:name w:val="annotation reference"/>
    <w:basedOn w:val="DefaultParagraphFont"/>
    <w:uiPriority w:val="99"/>
    <w:semiHidden/>
    <w:rsid w:val="00187950"/>
    <w:rPr>
      <w:rFonts w:cs="Times New Roman"/>
      <w:sz w:val="16"/>
      <w:szCs w:val="16"/>
    </w:rPr>
  </w:style>
  <w:style w:type="paragraph" w:styleId="CommentSubject">
    <w:name w:val="annotation subject"/>
    <w:basedOn w:val="CommentText"/>
    <w:next w:val="CommentText"/>
    <w:link w:val="CommentSubjectChar"/>
    <w:uiPriority w:val="99"/>
    <w:semiHidden/>
    <w:rsid w:val="00187950"/>
    <w:pPr>
      <w:spacing w:after="0"/>
      <w:jc w:val="left"/>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locked/>
    <w:rsid w:val="00187950"/>
    <w:rPr>
      <w:rFonts w:ascii="Times New Roman" w:hAnsi="Times New Roman" w:cs="Times New Roman"/>
      <w:b/>
      <w:bCs/>
      <w:sz w:val="20"/>
      <w:szCs w:val="20"/>
      <w:lang w:eastAsia="en-GB"/>
    </w:rPr>
  </w:style>
  <w:style w:type="table" w:customStyle="1" w:styleId="TableGrid1">
    <w:name w:val="Table Grid1"/>
    <w:uiPriority w:val="99"/>
    <w:rsid w:val="00295145"/>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95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E722D"/>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AE722D"/>
    <w:rPr>
      <w:rFonts w:cs="Times New Roman"/>
      <w:sz w:val="20"/>
      <w:szCs w:val="20"/>
    </w:rPr>
  </w:style>
  <w:style w:type="character" w:styleId="FootnoteReference">
    <w:name w:val="footnote reference"/>
    <w:basedOn w:val="DefaultParagraphFont"/>
    <w:uiPriority w:val="99"/>
    <w:semiHidden/>
    <w:rsid w:val="00AE722D"/>
    <w:rPr>
      <w:rFonts w:cs="Times New Roman"/>
      <w:vertAlign w:val="superscript"/>
    </w:rPr>
  </w:style>
  <w:style w:type="table" w:styleId="LightList-Accent3">
    <w:name w:val="Light List Accent 3"/>
    <w:basedOn w:val="TableNormal"/>
    <w:uiPriority w:val="99"/>
    <w:rsid w:val="00AE722D"/>
    <w:rPr>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75178E"/>
    <w:rPr>
      <w:rFonts w:ascii="Times New Roman" w:eastAsia="Times New Roman" w:hAnsi="Times New Roman"/>
      <w:sz w:val="24"/>
      <w:szCs w:val="24"/>
      <w:lang w:val="en-GB" w:eastAsia="en-GB"/>
    </w:rPr>
  </w:style>
  <w:style w:type="paragraph" w:styleId="Header">
    <w:name w:val="header"/>
    <w:basedOn w:val="Normal"/>
    <w:link w:val="HeaderChar"/>
    <w:uiPriority w:val="99"/>
    <w:rsid w:val="00852D01"/>
    <w:pPr>
      <w:tabs>
        <w:tab w:val="center" w:pos="4513"/>
        <w:tab w:val="right" w:pos="9026"/>
      </w:tabs>
    </w:pPr>
  </w:style>
  <w:style w:type="character" w:customStyle="1" w:styleId="HeaderChar">
    <w:name w:val="Header Char"/>
    <w:basedOn w:val="DefaultParagraphFont"/>
    <w:link w:val="Header"/>
    <w:uiPriority w:val="99"/>
    <w:locked/>
    <w:rsid w:val="00852D01"/>
    <w:rPr>
      <w:rFonts w:ascii="Times New Roman" w:hAnsi="Times New Roman" w:cs="Times New Roman"/>
      <w:sz w:val="24"/>
      <w:szCs w:val="24"/>
      <w:lang w:eastAsia="en-GB"/>
    </w:rPr>
  </w:style>
  <w:style w:type="paragraph" w:styleId="Footer">
    <w:name w:val="footer"/>
    <w:basedOn w:val="Normal"/>
    <w:link w:val="FooterChar"/>
    <w:uiPriority w:val="99"/>
    <w:rsid w:val="00852D01"/>
    <w:pPr>
      <w:tabs>
        <w:tab w:val="center" w:pos="4513"/>
        <w:tab w:val="right" w:pos="9026"/>
      </w:tabs>
    </w:pPr>
  </w:style>
  <w:style w:type="character" w:customStyle="1" w:styleId="FooterChar">
    <w:name w:val="Footer Char"/>
    <w:basedOn w:val="DefaultParagraphFont"/>
    <w:link w:val="Footer"/>
    <w:uiPriority w:val="99"/>
    <w:locked/>
    <w:rsid w:val="00852D01"/>
    <w:rPr>
      <w:rFonts w:ascii="Times New Roman" w:hAnsi="Times New Roman" w:cs="Times New Roman"/>
      <w:sz w:val="24"/>
      <w:szCs w:val="24"/>
      <w:lang w:eastAsia="en-GB"/>
    </w:rPr>
  </w:style>
  <w:style w:type="character" w:customStyle="1" w:styleId="st1">
    <w:name w:val="st1"/>
    <w:basedOn w:val="DefaultParagraphFont"/>
    <w:uiPriority w:val="99"/>
    <w:rsid w:val="00FF2F4D"/>
    <w:rPr>
      <w:rFonts w:cs="Times New Roman"/>
    </w:rPr>
  </w:style>
  <w:style w:type="paragraph" w:styleId="EndnoteText">
    <w:name w:val="endnote text"/>
    <w:basedOn w:val="Normal"/>
    <w:link w:val="EndnoteTextChar"/>
    <w:uiPriority w:val="99"/>
    <w:semiHidden/>
    <w:unhideWhenUsed/>
    <w:rsid w:val="002B56E7"/>
    <w:rPr>
      <w:sz w:val="20"/>
      <w:szCs w:val="20"/>
    </w:rPr>
  </w:style>
  <w:style w:type="character" w:customStyle="1" w:styleId="EndnoteTextChar">
    <w:name w:val="Endnote Text Char"/>
    <w:basedOn w:val="DefaultParagraphFont"/>
    <w:link w:val="EndnoteText"/>
    <w:uiPriority w:val="99"/>
    <w:semiHidden/>
    <w:rsid w:val="002B56E7"/>
    <w:rPr>
      <w:rFonts w:ascii="Times New Roman" w:eastAsia="Times New Roman" w:hAnsi="Times New Roman"/>
      <w:sz w:val="20"/>
      <w:szCs w:val="20"/>
      <w:lang w:val="en-GB" w:eastAsia="en-GB"/>
    </w:rPr>
  </w:style>
  <w:style w:type="character" w:styleId="EndnoteReference">
    <w:name w:val="endnote reference"/>
    <w:basedOn w:val="DefaultParagraphFont"/>
    <w:uiPriority w:val="99"/>
    <w:semiHidden/>
    <w:unhideWhenUsed/>
    <w:rsid w:val="002B56E7"/>
    <w:rPr>
      <w:vertAlign w:val="superscript"/>
    </w:rPr>
  </w:style>
  <w:style w:type="character" w:customStyle="1" w:styleId="st">
    <w:name w:val="st"/>
    <w:basedOn w:val="DefaultParagraphFont"/>
    <w:rsid w:val="00635F82"/>
  </w:style>
  <w:style w:type="character" w:styleId="Emphasis">
    <w:name w:val="Emphasis"/>
    <w:basedOn w:val="DefaultParagraphFont"/>
    <w:uiPriority w:val="20"/>
    <w:qFormat/>
    <w:locked/>
    <w:rsid w:val="00635F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99"/>
    <w:qFormat/>
    <w:rsid w:val="002F7208"/>
    <w:rPr>
      <w:rFonts w:cs="Times New Roman"/>
      <w:b/>
      <w:bCs/>
    </w:rPr>
  </w:style>
  <w:style w:type="character" w:styleId="Hyperlink">
    <w:name w:val="Hyperlink"/>
    <w:basedOn w:val="DefaultParagraphFont"/>
    <w:uiPriority w:val="99"/>
    <w:semiHidden/>
    <w:rsid w:val="002F7208"/>
    <w:rPr>
      <w:rFonts w:cs="Times New Roman"/>
      <w:color w:val="0000FF"/>
      <w:u w:val="single"/>
    </w:rPr>
  </w:style>
  <w:style w:type="paragraph" w:styleId="CommentText">
    <w:name w:val="annotation text"/>
    <w:basedOn w:val="Normal"/>
    <w:link w:val="CommentTextChar"/>
    <w:uiPriority w:val="99"/>
    <w:rsid w:val="00CC7CE2"/>
    <w:pPr>
      <w:spacing w:after="200"/>
      <w:jc w:val="both"/>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CC7CE2"/>
    <w:rPr>
      <w:rFonts w:cs="Times New Roman"/>
      <w:sz w:val="20"/>
      <w:szCs w:val="20"/>
    </w:rPr>
  </w:style>
  <w:style w:type="paragraph" w:styleId="BalloonText">
    <w:name w:val="Balloon Text"/>
    <w:basedOn w:val="Normal"/>
    <w:link w:val="BalloonTextChar"/>
    <w:uiPriority w:val="99"/>
    <w:semiHidden/>
    <w:rsid w:val="00065405"/>
    <w:pPr>
      <w:spacing w:after="200" w:line="276" w:lineRule="auto"/>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065405"/>
    <w:rPr>
      <w:rFonts w:ascii="Tahoma" w:hAnsi="Tahoma" w:cs="Tahoma"/>
      <w:sz w:val="16"/>
      <w:szCs w:val="16"/>
    </w:rPr>
  </w:style>
  <w:style w:type="paragraph" w:customStyle="1" w:styleId="Default">
    <w:name w:val="Default"/>
    <w:uiPriority w:val="99"/>
    <w:rsid w:val="00187950"/>
    <w:pPr>
      <w:autoSpaceDE w:val="0"/>
      <w:autoSpaceDN w:val="0"/>
      <w:adjustRightInd w:val="0"/>
    </w:pPr>
    <w:rPr>
      <w:rFonts w:ascii="Garamond" w:hAnsi="Garamond" w:cs="Garamond"/>
      <w:color w:val="000000"/>
      <w:sz w:val="24"/>
      <w:szCs w:val="24"/>
      <w:lang w:val="en-GB" w:eastAsia="en-US"/>
    </w:rPr>
  </w:style>
  <w:style w:type="character" w:styleId="CommentReference">
    <w:name w:val="annotation reference"/>
    <w:basedOn w:val="DefaultParagraphFont"/>
    <w:uiPriority w:val="99"/>
    <w:semiHidden/>
    <w:rsid w:val="00187950"/>
    <w:rPr>
      <w:rFonts w:cs="Times New Roman"/>
      <w:sz w:val="16"/>
      <w:szCs w:val="16"/>
    </w:rPr>
  </w:style>
  <w:style w:type="paragraph" w:styleId="CommentSubject">
    <w:name w:val="annotation subject"/>
    <w:basedOn w:val="CommentText"/>
    <w:next w:val="CommentText"/>
    <w:link w:val="CommentSubjectChar"/>
    <w:uiPriority w:val="99"/>
    <w:semiHidden/>
    <w:rsid w:val="00187950"/>
    <w:pPr>
      <w:spacing w:after="0"/>
      <w:jc w:val="left"/>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locked/>
    <w:rsid w:val="00187950"/>
    <w:rPr>
      <w:rFonts w:ascii="Times New Roman" w:hAnsi="Times New Roman" w:cs="Times New Roman"/>
      <w:b/>
      <w:bCs/>
      <w:sz w:val="20"/>
      <w:szCs w:val="20"/>
      <w:lang w:eastAsia="en-GB"/>
    </w:rPr>
  </w:style>
  <w:style w:type="table" w:customStyle="1" w:styleId="TableGrid1">
    <w:name w:val="Table Grid1"/>
    <w:uiPriority w:val="99"/>
    <w:rsid w:val="00295145"/>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95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E722D"/>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AE722D"/>
    <w:rPr>
      <w:rFonts w:cs="Times New Roman"/>
      <w:sz w:val="20"/>
      <w:szCs w:val="20"/>
    </w:rPr>
  </w:style>
  <w:style w:type="character" w:styleId="FootnoteReference">
    <w:name w:val="footnote reference"/>
    <w:basedOn w:val="DefaultParagraphFont"/>
    <w:uiPriority w:val="99"/>
    <w:semiHidden/>
    <w:rsid w:val="00AE722D"/>
    <w:rPr>
      <w:rFonts w:cs="Times New Roman"/>
      <w:vertAlign w:val="superscript"/>
    </w:rPr>
  </w:style>
  <w:style w:type="table" w:styleId="LightList-Accent3">
    <w:name w:val="Light List Accent 3"/>
    <w:basedOn w:val="TableNormal"/>
    <w:uiPriority w:val="99"/>
    <w:rsid w:val="00AE722D"/>
    <w:rPr>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75178E"/>
    <w:rPr>
      <w:rFonts w:ascii="Times New Roman" w:eastAsia="Times New Roman" w:hAnsi="Times New Roman"/>
      <w:sz w:val="24"/>
      <w:szCs w:val="24"/>
      <w:lang w:val="en-GB" w:eastAsia="en-GB"/>
    </w:rPr>
  </w:style>
  <w:style w:type="paragraph" w:styleId="Header">
    <w:name w:val="header"/>
    <w:basedOn w:val="Normal"/>
    <w:link w:val="HeaderChar"/>
    <w:uiPriority w:val="99"/>
    <w:rsid w:val="00852D01"/>
    <w:pPr>
      <w:tabs>
        <w:tab w:val="center" w:pos="4513"/>
        <w:tab w:val="right" w:pos="9026"/>
      </w:tabs>
    </w:pPr>
  </w:style>
  <w:style w:type="character" w:customStyle="1" w:styleId="HeaderChar">
    <w:name w:val="Header Char"/>
    <w:basedOn w:val="DefaultParagraphFont"/>
    <w:link w:val="Header"/>
    <w:uiPriority w:val="99"/>
    <w:locked/>
    <w:rsid w:val="00852D01"/>
    <w:rPr>
      <w:rFonts w:ascii="Times New Roman" w:hAnsi="Times New Roman" w:cs="Times New Roman"/>
      <w:sz w:val="24"/>
      <w:szCs w:val="24"/>
      <w:lang w:eastAsia="en-GB"/>
    </w:rPr>
  </w:style>
  <w:style w:type="paragraph" w:styleId="Footer">
    <w:name w:val="footer"/>
    <w:basedOn w:val="Normal"/>
    <w:link w:val="FooterChar"/>
    <w:uiPriority w:val="99"/>
    <w:rsid w:val="00852D01"/>
    <w:pPr>
      <w:tabs>
        <w:tab w:val="center" w:pos="4513"/>
        <w:tab w:val="right" w:pos="9026"/>
      </w:tabs>
    </w:pPr>
  </w:style>
  <w:style w:type="character" w:customStyle="1" w:styleId="FooterChar">
    <w:name w:val="Footer Char"/>
    <w:basedOn w:val="DefaultParagraphFont"/>
    <w:link w:val="Footer"/>
    <w:uiPriority w:val="99"/>
    <w:locked/>
    <w:rsid w:val="00852D01"/>
    <w:rPr>
      <w:rFonts w:ascii="Times New Roman" w:hAnsi="Times New Roman" w:cs="Times New Roman"/>
      <w:sz w:val="24"/>
      <w:szCs w:val="24"/>
      <w:lang w:eastAsia="en-GB"/>
    </w:rPr>
  </w:style>
  <w:style w:type="character" w:customStyle="1" w:styleId="st1">
    <w:name w:val="st1"/>
    <w:basedOn w:val="DefaultParagraphFont"/>
    <w:uiPriority w:val="99"/>
    <w:rsid w:val="00FF2F4D"/>
    <w:rPr>
      <w:rFonts w:cs="Times New Roman"/>
    </w:rPr>
  </w:style>
  <w:style w:type="paragraph" w:styleId="EndnoteText">
    <w:name w:val="endnote text"/>
    <w:basedOn w:val="Normal"/>
    <w:link w:val="EndnoteTextChar"/>
    <w:uiPriority w:val="99"/>
    <w:semiHidden/>
    <w:unhideWhenUsed/>
    <w:rsid w:val="002B56E7"/>
    <w:rPr>
      <w:sz w:val="20"/>
      <w:szCs w:val="20"/>
    </w:rPr>
  </w:style>
  <w:style w:type="character" w:customStyle="1" w:styleId="EndnoteTextChar">
    <w:name w:val="Endnote Text Char"/>
    <w:basedOn w:val="DefaultParagraphFont"/>
    <w:link w:val="EndnoteText"/>
    <w:uiPriority w:val="99"/>
    <w:semiHidden/>
    <w:rsid w:val="002B56E7"/>
    <w:rPr>
      <w:rFonts w:ascii="Times New Roman" w:eastAsia="Times New Roman" w:hAnsi="Times New Roman"/>
      <w:sz w:val="20"/>
      <w:szCs w:val="20"/>
      <w:lang w:val="en-GB" w:eastAsia="en-GB"/>
    </w:rPr>
  </w:style>
  <w:style w:type="character" w:styleId="EndnoteReference">
    <w:name w:val="endnote reference"/>
    <w:basedOn w:val="DefaultParagraphFont"/>
    <w:uiPriority w:val="99"/>
    <w:semiHidden/>
    <w:unhideWhenUsed/>
    <w:rsid w:val="002B56E7"/>
    <w:rPr>
      <w:vertAlign w:val="superscript"/>
    </w:rPr>
  </w:style>
  <w:style w:type="character" w:customStyle="1" w:styleId="st">
    <w:name w:val="st"/>
    <w:basedOn w:val="DefaultParagraphFont"/>
    <w:rsid w:val="00635F82"/>
  </w:style>
  <w:style w:type="character" w:styleId="Emphasis">
    <w:name w:val="Emphasis"/>
    <w:basedOn w:val="DefaultParagraphFont"/>
    <w:uiPriority w:val="20"/>
    <w:qFormat/>
    <w:locked/>
    <w:rsid w:val="0063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0873">
      <w:bodyDiv w:val="1"/>
      <w:marLeft w:val="0"/>
      <w:marRight w:val="0"/>
      <w:marTop w:val="0"/>
      <w:marBottom w:val="0"/>
      <w:divBdr>
        <w:top w:val="none" w:sz="0" w:space="0" w:color="auto"/>
        <w:left w:val="none" w:sz="0" w:space="0" w:color="auto"/>
        <w:bottom w:val="none" w:sz="0" w:space="0" w:color="auto"/>
        <w:right w:val="none" w:sz="0" w:space="0" w:color="auto"/>
      </w:divBdr>
      <w:divsChild>
        <w:div w:id="1053043875">
          <w:marLeft w:val="0"/>
          <w:marRight w:val="0"/>
          <w:marTop w:val="0"/>
          <w:marBottom w:val="0"/>
          <w:divBdr>
            <w:top w:val="none" w:sz="0" w:space="0" w:color="auto"/>
            <w:left w:val="none" w:sz="0" w:space="0" w:color="auto"/>
            <w:bottom w:val="none" w:sz="0" w:space="0" w:color="auto"/>
            <w:right w:val="none" w:sz="0" w:space="0" w:color="auto"/>
          </w:divBdr>
        </w:div>
        <w:div w:id="2022968361">
          <w:marLeft w:val="0"/>
          <w:marRight w:val="0"/>
          <w:marTop w:val="0"/>
          <w:marBottom w:val="0"/>
          <w:divBdr>
            <w:top w:val="none" w:sz="0" w:space="0" w:color="auto"/>
            <w:left w:val="none" w:sz="0" w:space="0" w:color="auto"/>
            <w:bottom w:val="none" w:sz="0" w:space="0" w:color="auto"/>
            <w:right w:val="none" w:sz="0" w:space="0" w:color="auto"/>
          </w:divBdr>
        </w:div>
        <w:div w:id="2111586787">
          <w:marLeft w:val="0"/>
          <w:marRight w:val="0"/>
          <w:marTop w:val="0"/>
          <w:marBottom w:val="0"/>
          <w:divBdr>
            <w:top w:val="none" w:sz="0" w:space="0" w:color="auto"/>
            <w:left w:val="none" w:sz="0" w:space="0" w:color="auto"/>
            <w:bottom w:val="none" w:sz="0" w:space="0" w:color="auto"/>
            <w:right w:val="none" w:sz="0" w:space="0" w:color="auto"/>
          </w:divBdr>
        </w:div>
        <w:div w:id="1068846339">
          <w:marLeft w:val="0"/>
          <w:marRight w:val="0"/>
          <w:marTop w:val="0"/>
          <w:marBottom w:val="0"/>
          <w:divBdr>
            <w:top w:val="none" w:sz="0" w:space="0" w:color="auto"/>
            <w:left w:val="none" w:sz="0" w:space="0" w:color="auto"/>
            <w:bottom w:val="none" w:sz="0" w:space="0" w:color="auto"/>
            <w:right w:val="none" w:sz="0" w:space="0" w:color="auto"/>
          </w:divBdr>
        </w:div>
        <w:div w:id="23793162">
          <w:marLeft w:val="0"/>
          <w:marRight w:val="0"/>
          <w:marTop w:val="0"/>
          <w:marBottom w:val="0"/>
          <w:divBdr>
            <w:top w:val="none" w:sz="0" w:space="0" w:color="auto"/>
            <w:left w:val="none" w:sz="0" w:space="0" w:color="auto"/>
            <w:bottom w:val="none" w:sz="0" w:space="0" w:color="auto"/>
            <w:right w:val="none" w:sz="0" w:space="0" w:color="auto"/>
          </w:divBdr>
        </w:div>
        <w:div w:id="723989148">
          <w:marLeft w:val="0"/>
          <w:marRight w:val="0"/>
          <w:marTop w:val="0"/>
          <w:marBottom w:val="0"/>
          <w:divBdr>
            <w:top w:val="none" w:sz="0" w:space="0" w:color="auto"/>
            <w:left w:val="none" w:sz="0" w:space="0" w:color="auto"/>
            <w:bottom w:val="none" w:sz="0" w:space="0" w:color="auto"/>
            <w:right w:val="none" w:sz="0" w:space="0" w:color="auto"/>
          </w:divBdr>
        </w:div>
        <w:div w:id="767895807">
          <w:marLeft w:val="0"/>
          <w:marRight w:val="0"/>
          <w:marTop w:val="0"/>
          <w:marBottom w:val="0"/>
          <w:divBdr>
            <w:top w:val="none" w:sz="0" w:space="0" w:color="auto"/>
            <w:left w:val="none" w:sz="0" w:space="0" w:color="auto"/>
            <w:bottom w:val="none" w:sz="0" w:space="0" w:color="auto"/>
            <w:right w:val="none" w:sz="0" w:space="0" w:color="auto"/>
          </w:divBdr>
        </w:div>
        <w:div w:id="1339573581">
          <w:marLeft w:val="0"/>
          <w:marRight w:val="0"/>
          <w:marTop w:val="0"/>
          <w:marBottom w:val="0"/>
          <w:divBdr>
            <w:top w:val="none" w:sz="0" w:space="0" w:color="auto"/>
            <w:left w:val="none" w:sz="0" w:space="0" w:color="auto"/>
            <w:bottom w:val="none" w:sz="0" w:space="0" w:color="auto"/>
            <w:right w:val="none" w:sz="0" w:space="0" w:color="auto"/>
          </w:divBdr>
        </w:div>
        <w:div w:id="950478957">
          <w:marLeft w:val="0"/>
          <w:marRight w:val="0"/>
          <w:marTop w:val="0"/>
          <w:marBottom w:val="0"/>
          <w:divBdr>
            <w:top w:val="none" w:sz="0" w:space="0" w:color="auto"/>
            <w:left w:val="none" w:sz="0" w:space="0" w:color="auto"/>
            <w:bottom w:val="none" w:sz="0" w:space="0" w:color="auto"/>
            <w:right w:val="none" w:sz="0" w:space="0" w:color="auto"/>
          </w:divBdr>
        </w:div>
        <w:div w:id="1889993098">
          <w:marLeft w:val="0"/>
          <w:marRight w:val="0"/>
          <w:marTop w:val="0"/>
          <w:marBottom w:val="0"/>
          <w:divBdr>
            <w:top w:val="none" w:sz="0" w:space="0" w:color="auto"/>
            <w:left w:val="none" w:sz="0" w:space="0" w:color="auto"/>
            <w:bottom w:val="none" w:sz="0" w:space="0" w:color="auto"/>
            <w:right w:val="none" w:sz="0" w:space="0" w:color="auto"/>
          </w:divBdr>
        </w:div>
        <w:div w:id="125045876">
          <w:marLeft w:val="0"/>
          <w:marRight w:val="0"/>
          <w:marTop w:val="0"/>
          <w:marBottom w:val="0"/>
          <w:divBdr>
            <w:top w:val="none" w:sz="0" w:space="0" w:color="auto"/>
            <w:left w:val="none" w:sz="0" w:space="0" w:color="auto"/>
            <w:bottom w:val="none" w:sz="0" w:space="0" w:color="auto"/>
            <w:right w:val="none" w:sz="0" w:space="0" w:color="auto"/>
          </w:divBdr>
        </w:div>
        <w:div w:id="1545409281">
          <w:marLeft w:val="0"/>
          <w:marRight w:val="0"/>
          <w:marTop w:val="0"/>
          <w:marBottom w:val="0"/>
          <w:divBdr>
            <w:top w:val="none" w:sz="0" w:space="0" w:color="auto"/>
            <w:left w:val="none" w:sz="0" w:space="0" w:color="auto"/>
            <w:bottom w:val="none" w:sz="0" w:space="0" w:color="auto"/>
            <w:right w:val="none" w:sz="0" w:space="0" w:color="auto"/>
          </w:divBdr>
        </w:div>
        <w:div w:id="399716928">
          <w:marLeft w:val="0"/>
          <w:marRight w:val="0"/>
          <w:marTop w:val="0"/>
          <w:marBottom w:val="0"/>
          <w:divBdr>
            <w:top w:val="none" w:sz="0" w:space="0" w:color="auto"/>
            <w:left w:val="none" w:sz="0" w:space="0" w:color="auto"/>
            <w:bottom w:val="none" w:sz="0" w:space="0" w:color="auto"/>
            <w:right w:val="none" w:sz="0" w:space="0" w:color="auto"/>
          </w:divBdr>
        </w:div>
        <w:div w:id="1362317413">
          <w:marLeft w:val="0"/>
          <w:marRight w:val="0"/>
          <w:marTop w:val="0"/>
          <w:marBottom w:val="0"/>
          <w:divBdr>
            <w:top w:val="none" w:sz="0" w:space="0" w:color="auto"/>
            <w:left w:val="none" w:sz="0" w:space="0" w:color="auto"/>
            <w:bottom w:val="none" w:sz="0" w:space="0" w:color="auto"/>
            <w:right w:val="none" w:sz="0" w:space="0" w:color="auto"/>
          </w:divBdr>
        </w:div>
        <w:div w:id="1404134138">
          <w:marLeft w:val="0"/>
          <w:marRight w:val="0"/>
          <w:marTop w:val="0"/>
          <w:marBottom w:val="0"/>
          <w:divBdr>
            <w:top w:val="none" w:sz="0" w:space="0" w:color="auto"/>
            <w:left w:val="none" w:sz="0" w:space="0" w:color="auto"/>
            <w:bottom w:val="none" w:sz="0" w:space="0" w:color="auto"/>
            <w:right w:val="none" w:sz="0" w:space="0" w:color="auto"/>
          </w:divBdr>
        </w:div>
        <w:div w:id="960653523">
          <w:marLeft w:val="0"/>
          <w:marRight w:val="0"/>
          <w:marTop w:val="0"/>
          <w:marBottom w:val="0"/>
          <w:divBdr>
            <w:top w:val="none" w:sz="0" w:space="0" w:color="auto"/>
            <w:left w:val="none" w:sz="0" w:space="0" w:color="auto"/>
            <w:bottom w:val="none" w:sz="0" w:space="0" w:color="auto"/>
            <w:right w:val="none" w:sz="0" w:space="0" w:color="auto"/>
          </w:divBdr>
        </w:div>
        <w:div w:id="431779512">
          <w:marLeft w:val="0"/>
          <w:marRight w:val="0"/>
          <w:marTop w:val="0"/>
          <w:marBottom w:val="0"/>
          <w:divBdr>
            <w:top w:val="none" w:sz="0" w:space="0" w:color="auto"/>
            <w:left w:val="none" w:sz="0" w:space="0" w:color="auto"/>
            <w:bottom w:val="none" w:sz="0" w:space="0" w:color="auto"/>
            <w:right w:val="none" w:sz="0" w:space="0" w:color="auto"/>
          </w:divBdr>
        </w:div>
        <w:div w:id="980689424">
          <w:marLeft w:val="0"/>
          <w:marRight w:val="0"/>
          <w:marTop w:val="0"/>
          <w:marBottom w:val="0"/>
          <w:divBdr>
            <w:top w:val="none" w:sz="0" w:space="0" w:color="auto"/>
            <w:left w:val="none" w:sz="0" w:space="0" w:color="auto"/>
            <w:bottom w:val="none" w:sz="0" w:space="0" w:color="auto"/>
            <w:right w:val="none" w:sz="0" w:space="0" w:color="auto"/>
          </w:divBdr>
        </w:div>
        <w:div w:id="1534613400">
          <w:marLeft w:val="0"/>
          <w:marRight w:val="0"/>
          <w:marTop w:val="0"/>
          <w:marBottom w:val="0"/>
          <w:divBdr>
            <w:top w:val="none" w:sz="0" w:space="0" w:color="auto"/>
            <w:left w:val="none" w:sz="0" w:space="0" w:color="auto"/>
            <w:bottom w:val="none" w:sz="0" w:space="0" w:color="auto"/>
            <w:right w:val="none" w:sz="0" w:space="0" w:color="auto"/>
          </w:divBdr>
        </w:div>
        <w:div w:id="251084527">
          <w:marLeft w:val="0"/>
          <w:marRight w:val="0"/>
          <w:marTop w:val="0"/>
          <w:marBottom w:val="0"/>
          <w:divBdr>
            <w:top w:val="none" w:sz="0" w:space="0" w:color="auto"/>
            <w:left w:val="none" w:sz="0" w:space="0" w:color="auto"/>
            <w:bottom w:val="none" w:sz="0" w:space="0" w:color="auto"/>
            <w:right w:val="none" w:sz="0" w:space="0" w:color="auto"/>
          </w:divBdr>
        </w:div>
        <w:div w:id="1763917269">
          <w:marLeft w:val="0"/>
          <w:marRight w:val="0"/>
          <w:marTop w:val="0"/>
          <w:marBottom w:val="0"/>
          <w:divBdr>
            <w:top w:val="none" w:sz="0" w:space="0" w:color="auto"/>
            <w:left w:val="none" w:sz="0" w:space="0" w:color="auto"/>
            <w:bottom w:val="none" w:sz="0" w:space="0" w:color="auto"/>
            <w:right w:val="none" w:sz="0" w:space="0" w:color="auto"/>
          </w:divBdr>
        </w:div>
        <w:div w:id="764808030">
          <w:marLeft w:val="0"/>
          <w:marRight w:val="0"/>
          <w:marTop w:val="0"/>
          <w:marBottom w:val="0"/>
          <w:divBdr>
            <w:top w:val="none" w:sz="0" w:space="0" w:color="auto"/>
            <w:left w:val="none" w:sz="0" w:space="0" w:color="auto"/>
            <w:bottom w:val="none" w:sz="0" w:space="0" w:color="auto"/>
            <w:right w:val="none" w:sz="0" w:space="0" w:color="auto"/>
          </w:divBdr>
        </w:div>
        <w:div w:id="719089949">
          <w:marLeft w:val="0"/>
          <w:marRight w:val="0"/>
          <w:marTop w:val="0"/>
          <w:marBottom w:val="0"/>
          <w:divBdr>
            <w:top w:val="none" w:sz="0" w:space="0" w:color="auto"/>
            <w:left w:val="none" w:sz="0" w:space="0" w:color="auto"/>
            <w:bottom w:val="none" w:sz="0" w:space="0" w:color="auto"/>
            <w:right w:val="none" w:sz="0" w:space="0" w:color="auto"/>
          </w:divBdr>
        </w:div>
      </w:divsChild>
    </w:div>
    <w:div w:id="528375311">
      <w:bodyDiv w:val="1"/>
      <w:marLeft w:val="0"/>
      <w:marRight w:val="0"/>
      <w:marTop w:val="0"/>
      <w:marBottom w:val="0"/>
      <w:divBdr>
        <w:top w:val="none" w:sz="0" w:space="0" w:color="auto"/>
        <w:left w:val="none" w:sz="0" w:space="0" w:color="auto"/>
        <w:bottom w:val="none" w:sz="0" w:space="0" w:color="auto"/>
        <w:right w:val="none" w:sz="0" w:space="0" w:color="auto"/>
      </w:divBdr>
      <w:divsChild>
        <w:div w:id="1179466897">
          <w:marLeft w:val="0"/>
          <w:marRight w:val="0"/>
          <w:marTop w:val="0"/>
          <w:marBottom w:val="0"/>
          <w:divBdr>
            <w:top w:val="none" w:sz="0" w:space="0" w:color="auto"/>
            <w:left w:val="none" w:sz="0" w:space="0" w:color="auto"/>
            <w:bottom w:val="none" w:sz="0" w:space="0" w:color="auto"/>
            <w:right w:val="none" w:sz="0" w:space="0" w:color="auto"/>
          </w:divBdr>
        </w:div>
        <w:div w:id="516237709">
          <w:marLeft w:val="0"/>
          <w:marRight w:val="0"/>
          <w:marTop w:val="0"/>
          <w:marBottom w:val="0"/>
          <w:divBdr>
            <w:top w:val="none" w:sz="0" w:space="0" w:color="auto"/>
            <w:left w:val="none" w:sz="0" w:space="0" w:color="auto"/>
            <w:bottom w:val="none" w:sz="0" w:space="0" w:color="auto"/>
            <w:right w:val="none" w:sz="0" w:space="0" w:color="auto"/>
          </w:divBdr>
        </w:div>
        <w:div w:id="474302906">
          <w:marLeft w:val="0"/>
          <w:marRight w:val="0"/>
          <w:marTop w:val="0"/>
          <w:marBottom w:val="0"/>
          <w:divBdr>
            <w:top w:val="none" w:sz="0" w:space="0" w:color="auto"/>
            <w:left w:val="none" w:sz="0" w:space="0" w:color="auto"/>
            <w:bottom w:val="none" w:sz="0" w:space="0" w:color="auto"/>
            <w:right w:val="none" w:sz="0" w:space="0" w:color="auto"/>
          </w:divBdr>
        </w:div>
        <w:div w:id="1916360169">
          <w:marLeft w:val="0"/>
          <w:marRight w:val="0"/>
          <w:marTop w:val="0"/>
          <w:marBottom w:val="0"/>
          <w:divBdr>
            <w:top w:val="none" w:sz="0" w:space="0" w:color="auto"/>
            <w:left w:val="none" w:sz="0" w:space="0" w:color="auto"/>
            <w:bottom w:val="none" w:sz="0" w:space="0" w:color="auto"/>
            <w:right w:val="none" w:sz="0" w:space="0" w:color="auto"/>
          </w:divBdr>
        </w:div>
        <w:div w:id="1961374031">
          <w:marLeft w:val="0"/>
          <w:marRight w:val="0"/>
          <w:marTop w:val="0"/>
          <w:marBottom w:val="0"/>
          <w:divBdr>
            <w:top w:val="none" w:sz="0" w:space="0" w:color="auto"/>
            <w:left w:val="none" w:sz="0" w:space="0" w:color="auto"/>
            <w:bottom w:val="none" w:sz="0" w:space="0" w:color="auto"/>
            <w:right w:val="none" w:sz="0" w:space="0" w:color="auto"/>
          </w:divBdr>
        </w:div>
        <w:div w:id="971251952">
          <w:marLeft w:val="0"/>
          <w:marRight w:val="0"/>
          <w:marTop w:val="0"/>
          <w:marBottom w:val="0"/>
          <w:divBdr>
            <w:top w:val="none" w:sz="0" w:space="0" w:color="auto"/>
            <w:left w:val="none" w:sz="0" w:space="0" w:color="auto"/>
            <w:bottom w:val="none" w:sz="0" w:space="0" w:color="auto"/>
            <w:right w:val="none" w:sz="0" w:space="0" w:color="auto"/>
          </w:divBdr>
        </w:div>
        <w:div w:id="867793381">
          <w:marLeft w:val="0"/>
          <w:marRight w:val="0"/>
          <w:marTop w:val="0"/>
          <w:marBottom w:val="0"/>
          <w:divBdr>
            <w:top w:val="none" w:sz="0" w:space="0" w:color="auto"/>
            <w:left w:val="none" w:sz="0" w:space="0" w:color="auto"/>
            <w:bottom w:val="none" w:sz="0" w:space="0" w:color="auto"/>
            <w:right w:val="none" w:sz="0" w:space="0" w:color="auto"/>
          </w:divBdr>
        </w:div>
        <w:div w:id="1699811087">
          <w:marLeft w:val="0"/>
          <w:marRight w:val="0"/>
          <w:marTop w:val="0"/>
          <w:marBottom w:val="0"/>
          <w:divBdr>
            <w:top w:val="none" w:sz="0" w:space="0" w:color="auto"/>
            <w:left w:val="none" w:sz="0" w:space="0" w:color="auto"/>
            <w:bottom w:val="none" w:sz="0" w:space="0" w:color="auto"/>
            <w:right w:val="none" w:sz="0" w:space="0" w:color="auto"/>
          </w:divBdr>
        </w:div>
        <w:div w:id="965041811">
          <w:marLeft w:val="0"/>
          <w:marRight w:val="0"/>
          <w:marTop w:val="0"/>
          <w:marBottom w:val="0"/>
          <w:divBdr>
            <w:top w:val="none" w:sz="0" w:space="0" w:color="auto"/>
            <w:left w:val="none" w:sz="0" w:space="0" w:color="auto"/>
            <w:bottom w:val="none" w:sz="0" w:space="0" w:color="auto"/>
            <w:right w:val="none" w:sz="0" w:space="0" w:color="auto"/>
          </w:divBdr>
        </w:div>
        <w:div w:id="1379549184">
          <w:marLeft w:val="0"/>
          <w:marRight w:val="0"/>
          <w:marTop w:val="0"/>
          <w:marBottom w:val="0"/>
          <w:divBdr>
            <w:top w:val="none" w:sz="0" w:space="0" w:color="auto"/>
            <w:left w:val="none" w:sz="0" w:space="0" w:color="auto"/>
            <w:bottom w:val="none" w:sz="0" w:space="0" w:color="auto"/>
            <w:right w:val="none" w:sz="0" w:space="0" w:color="auto"/>
          </w:divBdr>
        </w:div>
        <w:div w:id="1310941582">
          <w:marLeft w:val="0"/>
          <w:marRight w:val="0"/>
          <w:marTop w:val="0"/>
          <w:marBottom w:val="0"/>
          <w:divBdr>
            <w:top w:val="none" w:sz="0" w:space="0" w:color="auto"/>
            <w:left w:val="none" w:sz="0" w:space="0" w:color="auto"/>
            <w:bottom w:val="none" w:sz="0" w:space="0" w:color="auto"/>
            <w:right w:val="none" w:sz="0" w:space="0" w:color="auto"/>
          </w:divBdr>
        </w:div>
        <w:div w:id="941498610">
          <w:marLeft w:val="0"/>
          <w:marRight w:val="0"/>
          <w:marTop w:val="0"/>
          <w:marBottom w:val="0"/>
          <w:divBdr>
            <w:top w:val="none" w:sz="0" w:space="0" w:color="auto"/>
            <w:left w:val="none" w:sz="0" w:space="0" w:color="auto"/>
            <w:bottom w:val="none" w:sz="0" w:space="0" w:color="auto"/>
            <w:right w:val="none" w:sz="0" w:space="0" w:color="auto"/>
          </w:divBdr>
        </w:div>
        <w:div w:id="1847472969">
          <w:marLeft w:val="0"/>
          <w:marRight w:val="0"/>
          <w:marTop w:val="0"/>
          <w:marBottom w:val="0"/>
          <w:divBdr>
            <w:top w:val="none" w:sz="0" w:space="0" w:color="auto"/>
            <w:left w:val="none" w:sz="0" w:space="0" w:color="auto"/>
            <w:bottom w:val="none" w:sz="0" w:space="0" w:color="auto"/>
            <w:right w:val="none" w:sz="0" w:space="0" w:color="auto"/>
          </w:divBdr>
        </w:div>
        <w:div w:id="225260261">
          <w:marLeft w:val="0"/>
          <w:marRight w:val="0"/>
          <w:marTop w:val="0"/>
          <w:marBottom w:val="0"/>
          <w:divBdr>
            <w:top w:val="none" w:sz="0" w:space="0" w:color="auto"/>
            <w:left w:val="none" w:sz="0" w:space="0" w:color="auto"/>
            <w:bottom w:val="none" w:sz="0" w:space="0" w:color="auto"/>
            <w:right w:val="none" w:sz="0" w:space="0" w:color="auto"/>
          </w:divBdr>
        </w:div>
        <w:div w:id="104621224">
          <w:marLeft w:val="0"/>
          <w:marRight w:val="0"/>
          <w:marTop w:val="0"/>
          <w:marBottom w:val="0"/>
          <w:divBdr>
            <w:top w:val="none" w:sz="0" w:space="0" w:color="auto"/>
            <w:left w:val="none" w:sz="0" w:space="0" w:color="auto"/>
            <w:bottom w:val="none" w:sz="0" w:space="0" w:color="auto"/>
            <w:right w:val="none" w:sz="0" w:space="0" w:color="auto"/>
          </w:divBdr>
        </w:div>
        <w:div w:id="728916413">
          <w:marLeft w:val="0"/>
          <w:marRight w:val="0"/>
          <w:marTop w:val="0"/>
          <w:marBottom w:val="0"/>
          <w:divBdr>
            <w:top w:val="none" w:sz="0" w:space="0" w:color="auto"/>
            <w:left w:val="none" w:sz="0" w:space="0" w:color="auto"/>
            <w:bottom w:val="none" w:sz="0" w:space="0" w:color="auto"/>
            <w:right w:val="none" w:sz="0" w:space="0" w:color="auto"/>
          </w:divBdr>
        </w:div>
        <w:div w:id="846015315">
          <w:marLeft w:val="0"/>
          <w:marRight w:val="0"/>
          <w:marTop w:val="0"/>
          <w:marBottom w:val="0"/>
          <w:divBdr>
            <w:top w:val="none" w:sz="0" w:space="0" w:color="auto"/>
            <w:left w:val="none" w:sz="0" w:space="0" w:color="auto"/>
            <w:bottom w:val="none" w:sz="0" w:space="0" w:color="auto"/>
            <w:right w:val="none" w:sz="0" w:space="0" w:color="auto"/>
          </w:divBdr>
        </w:div>
        <w:div w:id="400367468">
          <w:marLeft w:val="0"/>
          <w:marRight w:val="0"/>
          <w:marTop w:val="0"/>
          <w:marBottom w:val="0"/>
          <w:divBdr>
            <w:top w:val="none" w:sz="0" w:space="0" w:color="auto"/>
            <w:left w:val="none" w:sz="0" w:space="0" w:color="auto"/>
            <w:bottom w:val="none" w:sz="0" w:space="0" w:color="auto"/>
            <w:right w:val="none" w:sz="0" w:space="0" w:color="auto"/>
          </w:divBdr>
        </w:div>
        <w:div w:id="166361911">
          <w:marLeft w:val="0"/>
          <w:marRight w:val="0"/>
          <w:marTop w:val="0"/>
          <w:marBottom w:val="0"/>
          <w:divBdr>
            <w:top w:val="none" w:sz="0" w:space="0" w:color="auto"/>
            <w:left w:val="none" w:sz="0" w:space="0" w:color="auto"/>
            <w:bottom w:val="none" w:sz="0" w:space="0" w:color="auto"/>
            <w:right w:val="none" w:sz="0" w:space="0" w:color="auto"/>
          </w:divBdr>
        </w:div>
        <w:div w:id="578709619">
          <w:marLeft w:val="0"/>
          <w:marRight w:val="0"/>
          <w:marTop w:val="0"/>
          <w:marBottom w:val="0"/>
          <w:divBdr>
            <w:top w:val="none" w:sz="0" w:space="0" w:color="auto"/>
            <w:left w:val="none" w:sz="0" w:space="0" w:color="auto"/>
            <w:bottom w:val="none" w:sz="0" w:space="0" w:color="auto"/>
            <w:right w:val="none" w:sz="0" w:space="0" w:color="auto"/>
          </w:divBdr>
        </w:div>
        <w:div w:id="953441922">
          <w:marLeft w:val="0"/>
          <w:marRight w:val="0"/>
          <w:marTop w:val="0"/>
          <w:marBottom w:val="0"/>
          <w:divBdr>
            <w:top w:val="none" w:sz="0" w:space="0" w:color="auto"/>
            <w:left w:val="none" w:sz="0" w:space="0" w:color="auto"/>
            <w:bottom w:val="none" w:sz="0" w:space="0" w:color="auto"/>
            <w:right w:val="none" w:sz="0" w:space="0" w:color="auto"/>
          </w:divBdr>
        </w:div>
        <w:div w:id="1354574511">
          <w:marLeft w:val="0"/>
          <w:marRight w:val="0"/>
          <w:marTop w:val="0"/>
          <w:marBottom w:val="0"/>
          <w:divBdr>
            <w:top w:val="none" w:sz="0" w:space="0" w:color="auto"/>
            <w:left w:val="none" w:sz="0" w:space="0" w:color="auto"/>
            <w:bottom w:val="none" w:sz="0" w:space="0" w:color="auto"/>
            <w:right w:val="none" w:sz="0" w:space="0" w:color="auto"/>
          </w:divBdr>
        </w:div>
        <w:div w:id="26302017">
          <w:marLeft w:val="0"/>
          <w:marRight w:val="0"/>
          <w:marTop w:val="0"/>
          <w:marBottom w:val="0"/>
          <w:divBdr>
            <w:top w:val="none" w:sz="0" w:space="0" w:color="auto"/>
            <w:left w:val="none" w:sz="0" w:space="0" w:color="auto"/>
            <w:bottom w:val="none" w:sz="0" w:space="0" w:color="auto"/>
            <w:right w:val="none" w:sz="0" w:space="0" w:color="auto"/>
          </w:divBdr>
        </w:div>
      </w:divsChild>
    </w:div>
    <w:div w:id="658190421">
      <w:marLeft w:val="0"/>
      <w:marRight w:val="0"/>
      <w:marTop w:val="0"/>
      <w:marBottom w:val="0"/>
      <w:divBdr>
        <w:top w:val="none" w:sz="0" w:space="0" w:color="auto"/>
        <w:left w:val="none" w:sz="0" w:space="0" w:color="auto"/>
        <w:bottom w:val="none" w:sz="0" w:space="0" w:color="auto"/>
        <w:right w:val="none" w:sz="0" w:space="0" w:color="auto"/>
      </w:divBdr>
      <w:divsChild>
        <w:div w:id="658190427">
          <w:marLeft w:val="0"/>
          <w:marRight w:val="0"/>
          <w:marTop w:val="0"/>
          <w:marBottom w:val="0"/>
          <w:divBdr>
            <w:top w:val="none" w:sz="0" w:space="0" w:color="auto"/>
            <w:left w:val="none" w:sz="0" w:space="0" w:color="auto"/>
            <w:bottom w:val="none" w:sz="0" w:space="0" w:color="auto"/>
            <w:right w:val="none" w:sz="0" w:space="0" w:color="auto"/>
          </w:divBdr>
          <w:divsChild>
            <w:div w:id="658190425">
              <w:marLeft w:val="0"/>
              <w:marRight w:val="0"/>
              <w:marTop w:val="0"/>
              <w:marBottom w:val="0"/>
              <w:divBdr>
                <w:top w:val="none" w:sz="0" w:space="0" w:color="auto"/>
                <w:left w:val="none" w:sz="0" w:space="0" w:color="auto"/>
                <w:bottom w:val="none" w:sz="0" w:space="0" w:color="auto"/>
                <w:right w:val="none" w:sz="0" w:space="0" w:color="auto"/>
              </w:divBdr>
              <w:divsChild>
                <w:div w:id="658190426">
                  <w:marLeft w:val="0"/>
                  <w:marRight w:val="0"/>
                  <w:marTop w:val="0"/>
                  <w:marBottom w:val="326"/>
                  <w:divBdr>
                    <w:top w:val="none" w:sz="0" w:space="0" w:color="auto"/>
                    <w:left w:val="none" w:sz="0" w:space="0" w:color="auto"/>
                    <w:bottom w:val="none" w:sz="0" w:space="0" w:color="auto"/>
                    <w:right w:val="none" w:sz="0" w:space="0" w:color="auto"/>
                  </w:divBdr>
                  <w:divsChild>
                    <w:div w:id="658190428">
                      <w:marLeft w:val="0"/>
                      <w:marRight w:val="0"/>
                      <w:marTop w:val="0"/>
                      <w:marBottom w:val="0"/>
                      <w:divBdr>
                        <w:top w:val="none" w:sz="0" w:space="0" w:color="auto"/>
                        <w:left w:val="none" w:sz="0" w:space="0" w:color="auto"/>
                        <w:bottom w:val="none" w:sz="0" w:space="0" w:color="auto"/>
                        <w:right w:val="none" w:sz="0" w:space="0" w:color="auto"/>
                      </w:divBdr>
                      <w:divsChild>
                        <w:div w:id="658190420">
                          <w:marLeft w:val="0"/>
                          <w:marRight w:val="0"/>
                          <w:marTop w:val="0"/>
                          <w:marBottom w:val="0"/>
                          <w:divBdr>
                            <w:top w:val="none" w:sz="0" w:space="0" w:color="auto"/>
                            <w:left w:val="none" w:sz="0" w:space="0" w:color="auto"/>
                            <w:bottom w:val="none" w:sz="0" w:space="0" w:color="auto"/>
                            <w:right w:val="none" w:sz="0" w:space="0" w:color="auto"/>
                          </w:divBdr>
                          <w:divsChild>
                            <w:div w:id="658190429">
                              <w:marLeft w:val="0"/>
                              <w:marRight w:val="0"/>
                              <w:marTop w:val="0"/>
                              <w:marBottom w:val="0"/>
                              <w:divBdr>
                                <w:top w:val="none" w:sz="0" w:space="0" w:color="auto"/>
                                <w:left w:val="none" w:sz="0" w:space="0" w:color="auto"/>
                                <w:bottom w:val="none" w:sz="0" w:space="0" w:color="auto"/>
                                <w:right w:val="none" w:sz="0" w:space="0" w:color="auto"/>
                              </w:divBdr>
                              <w:divsChild>
                                <w:div w:id="658190422">
                                  <w:marLeft w:val="0"/>
                                  <w:marRight w:val="0"/>
                                  <w:marTop w:val="0"/>
                                  <w:marBottom w:val="0"/>
                                  <w:divBdr>
                                    <w:top w:val="none" w:sz="0" w:space="0" w:color="auto"/>
                                    <w:left w:val="none" w:sz="0" w:space="0" w:color="auto"/>
                                    <w:bottom w:val="none" w:sz="0" w:space="0" w:color="auto"/>
                                    <w:right w:val="none" w:sz="0" w:space="0" w:color="auto"/>
                                  </w:divBdr>
                                  <w:divsChild>
                                    <w:div w:id="6581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 w:id="1231379339">
      <w:bodyDiv w:val="1"/>
      <w:marLeft w:val="0"/>
      <w:marRight w:val="0"/>
      <w:marTop w:val="0"/>
      <w:marBottom w:val="0"/>
      <w:divBdr>
        <w:top w:val="none" w:sz="0" w:space="0" w:color="auto"/>
        <w:left w:val="none" w:sz="0" w:space="0" w:color="auto"/>
        <w:bottom w:val="none" w:sz="0" w:space="0" w:color="auto"/>
        <w:right w:val="none" w:sz="0" w:space="0" w:color="auto"/>
      </w:divBdr>
      <w:divsChild>
        <w:div w:id="1806464095">
          <w:marLeft w:val="0"/>
          <w:marRight w:val="0"/>
          <w:marTop w:val="0"/>
          <w:marBottom w:val="0"/>
          <w:divBdr>
            <w:top w:val="none" w:sz="0" w:space="0" w:color="auto"/>
            <w:left w:val="none" w:sz="0" w:space="0" w:color="auto"/>
            <w:bottom w:val="none" w:sz="0" w:space="0" w:color="auto"/>
            <w:right w:val="none" w:sz="0" w:space="0" w:color="auto"/>
          </w:divBdr>
        </w:div>
        <w:div w:id="373121497">
          <w:marLeft w:val="0"/>
          <w:marRight w:val="0"/>
          <w:marTop w:val="0"/>
          <w:marBottom w:val="0"/>
          <w:divBdr>
            <w:top w:val="none" w:sz="0" w:space="0" w:color="auto"/>
            <w:left w:val="none" w:sz="0" w:space="0" w:color="auto"/>
            <w:bottom w:val="none" w:sz="0" w:space="0" w:color="auto"/>
            <w:right w:val="none" w:sz="0" w:space="0" w:color="auto"/>
          </w:divBdr>
        </w:div>
        <w:div w:id="1650137981">
          <w:marLeft w:val="0"/>
          <w:marRight w:val="0"/>
          <w:marTop w:val="0"/>
          <w:marBottom w:val="0"/>
          <w:divBdr>
            <w:top w:val="none" w:sz="0" w:space="0" w:color="auto"/>
            <w:left w:val="none" w:sz="0" w:space="0" w:color="auto"/>
            <w:bottom w:val="none" w:sz="0" w:space="0" w:color="auto"/>
            <w:right w:val="none" w:sz="0" w:space="0" w:color="auto"/>
          </w:divBdr>
        </w:div>
        <w:div w:id="362679117">
          <w:marLeft w:val="0"/>
          <w:marRight w:val="0"/>
          <w:marTop w:val="0"/>
          <w:marBottom w:val="0"/>
          <w:divBdr>
            <w:top w:val="none" w:sz="0" w:space="0" w:color="auto"/>
            <w:left w:val="none" w:sz="0" w:space="0" w:color="auto"/>
            <w:bottom w:val="none" w:sz="0" w:space="0" w:color="auto"/>
            <w:right w:val="none" w:sz="0" w:space="0" w:color="auto"/>
          </w:divBdr>
        </w:div>
        <w:div w:id="348144750">
          <w:marLeft w:val="0"/>
          <w:marRight w:val="0"/>
          <w:marTop w:val="0"/>
          <w:marBottom w:val="0"/>
          <w:divBdr>
            <w:top w:val="none" w:sz="0" w:space="0" w:color="auto"/>
            <w:left w:val="none" w:sz="0" w:space="0" w:color="auto"/>
            <w:bottom w:val="none" w:sz="0" w:space="0" w:color="auto"/>
            <w:right w:val="none" w:sz="0" w:space="0" w:color="auto"/>
          </w:divBdr>
        </w:div>
        <w:div w:id="1552229134">
          <w:marLeft w:val="0"/>
          <w:marRight w:val="0"/>
          <w:marTop w:val="0"/>
          <w:marBottom w:val="0"/>
          <w:divBdr>
            <w:top w:val="none" w:sz="0" w:space="0" w:color="auto"/>
            <w:left w:val="none" w:sz="0" w:space="0" w:color="auto"/>
            <w:bottom w:val="none" w:sz="0" w:space="0" w:color="auto"/>
            <w:right w:val="none" w:sz="0" w:space="0" w:color="auto"/>
          </w:divBdr>
        </w:div>
        <w:div w:id="1811098296">
          <w:marLeft w:val="0"/>
          <w:marRight w:val="0"/>
          <w:marTop w:val="0"/>
          <w:marBottom w:val="0"/>
          <w:divBdr>
            <w:top w:val="none" w:sz="0" w:space="0" w:color="auto"/>
            <w:left w:val="none" w:sz="0" w:space="0" w:color="auto"/>
            <w:bottom w:val="none" w:sz="0" w:space="0" w:color="auto"/>
            <w:right w:val="none" w:sz="0" w:space="0" w:color="auto"/>
          </w:divBdr>
        </w:div>
        <w:div w:id="1596593813">
          <w:marLeft w:val="0"/>
          <w:marRight w:val="0"/>
          <w:marTop w:val="0"/>
          <w:marBottom w:val="0"/>
          <w:divBdr>
            <w:top w:val="none" w:sz="0" w:space="0" w:color="auto"/>
            <w:left w:val="none" w:sz="0" w:space="0" w:color="auto"/>
            <w:bottom w:val="none" w:sz="0" w:space="0" w:color="auto"/>
            <w:right w:val="none" w:sz="0" w:space="0" w:color="auto"/>
          </w:divBdr>
        </w:div>
        <w:div w:id="1679769313">
          <w:marLeft w:val="0"/>
          <w:marRight w:val="0"/>
          <w:marTop w:val="0"/>
          <w:marBottom w:val="0"/>
          <w:divBdr>
            <w:top w:val="none" w:sz="0" w:space="0" w:color="auto"/>
            <w:left w:val="none" w:sz="0" w:space="0" w:color="auto"/>
            <w:bottom w:val="none" w:sz="0" w:space="0" w:color="auto"/>
            <w:right w:val="none" w:sz="0" w:space="0" w:color="auto"/>
          </w:divBdr>
        </w:div>
        <w:div w:id="1348632295">
          <w:marLeft w:val="0"/>
          <w:marRight w:val="0"/>
          <w:marTop w:val="0"/>
          <w:marBottom w:val="0"/>
          <w:divBdr>
            <w:top w:val="none" w:sz="0" w:space="0" w:color="auto"/>
            <w:left w:val="none" w:sz="0" w:space="0" w:color="auto"/>
            <w:bottom w:val="none" w:sz="0" w:space="0" w:color="auto"/>
            <w:right w:val="none" w:sz="0" w:space="0" w:color="auto"/>
          </w:divBdr>
        </w:div>
        <w:div w:id="351995456">
          <w:marLeft w:val="0"/>
          <w:marRight w:val="0"/>
          <w:marTop w:val="0"/>
          <w:marBottom w:val="0"/>
          <w:divBdr>
            <w:top w:val="none" w:sz="0" w:space="0" w:color="auto"/>
            <w:left w:val="none" w:sz="0" w:space="0" w:color="auto"/>
            <w:bottom w:val="none" w:sz="0" w:space="0" w:color="auto"/>
            <w:right w:val="none" w:sz="0" w:space="0" w:color="auto"/>
          </w:divBdr>
        </w:div>
        <w:div w:id="1087267643">
          <w:marLeft w:val="0"/>
          <w:marRight w:val="0"/>
          <w:marTop w:val="0"/>
          <w:marBottom w:val="0"/>
          <w:divBdr>
            <w:top w:val="none" w:sz="0" w:space="0" w:color="auto"/>
            <w:left w:val="none" w:sz="0" w:space="0" w:color="auto"/>
            <w:bottom w:val="none" w:sz="0" w:space="0" w:color="auto"/>
            <w:right w:val="none" w:sz="0" w:space="0" w:color="auto"/>
          </w:divBdr>
        </w:div>
        <w:div w:id="2141612143">
          <w:marLeft w:val="0"/>
          <w:marRight w:val="0"/>
          <w:marTop w:val="0"/>
          <w:marBottom w:val="0"/>
          <w:divBdr>
            <w:top w:val="none" w:sz="0" w:space="0" w:color="auto"/>
            <w:left w:val="none" w:sz="0" w:space="0" w:color="auto"/>
            <w:bottom w:val="none" w:sz="0" w:space="0" w:color="auto"/>
            <w:right w:val="none" w:sz="0" w:space="0" w:color="auto"/>
          </w:divBdr>
        </w:div>
        <w:div w:id="2145997381">
          <w:marLeft w:val="0"/>
          <w:marRight w:val="0"/>
          <w:marTop w:val="0"/>
          <w:marBottom w:val="0"/>
          <w:divBdr>
            <w:top w:val="none" w:sz="0" w:space="0" w:color="auto"/>
            <w:left w:val="none" w:sz="0" w:space="0" w:color="auto"/>
            <w:bottom w:val="none" w:sz="0" w:space="0" w:color="auto"/>
            <w:right w:val="none" w:sz="0" w:space="0" w:color="auto"/>
          </w:divBdr>
        </w:div>
        <w:div w:id="950553414">
          <w:marLeft w:val="0"/>
          <w:marRight w:val="0"/>
          <w:marTop w:val="0"/>
          <w:marBottom w:val="0"/>
          <w:divBdr>
            <w:top w:val="none" w:sz="0" w:space="0" w:color="auto"/>
            <w:left w:val="none" w:sz="0" w:space="0" w:color="auto"/>
            <w:bottom w:val="none" w:sz="0" w:space="0" w:color="auto"/>
            <w:right w:val="none" w:sz="0" w:space="0" w:color="auto"/>
          </w:divBdr>
        </w:div>
        <w:div w:id="1404255851">
          <w:marLeft w:val="0"/>
          <w:marRight w:val="0"/>
          <w:marTop w:val="0"/>
          <w:marBottom w:val="0"/>
          <w:divBdr>
            <w:top w:val="none" w:sz="0" w:space="0" w:color="auto"/>
            <w:left w:val="none" w:sz="0" w:space="0" w:color="auto"/>
            <w:bottom w:val="none" w:sz="0" w:space="0" w:color="auto"/>
            <w:right w:val="none" w:sz="0" w:space="0" w:color="auto"/>
          </w:divBdr>
        </w:div>
        <w:div w:id="874737764">
          <w:marLeft w:val="0"/>
          <w:marRight w:val="0"/>
          <w:marTop w:val="0"/>
          <w:marBottom w:val="0"/>
          <w:divBdr>
            <w:top w:val="none" w:sz="0" w:space="0" w:color="auto"/>
            <w:left w:val="none" w:sz="0" w:space="0" w:color="auto"/>
            <w:bottom w:val="none" w:sz="0" w:space="0" w:color="auto"/>
            <w:right w:val="none" w:sz="0" w:space="0" w:color="auto"/>
          </w:divBdr>
        </w:div>
        <w:div w:id="1427535593">
          <w:marLeft w:val="0"/>
          <w:marRight w:val="0"/>
          <w:marTop w:val="0"/>
          <w:marBottom w:val="0"/>
          <w:divBdr>
            <w:top w:val="none" w:sz="0" w:space="0" w:color="auto"/>
            <w:left w:val="none" w:sz="0" w:space="0" w:color="auto"/>
            <w:bottom w:val="none" w:sz="0" w:space="0" w:color="auto"/>
            <w:right w:val="none" w:sz="0" w:space="0" w:color="auto"/>
          </w:divBdr>
        </w:div>
        <w:div w:id="1825048524">
          <w:marLeft w:val="0"/>
          <w:marRight w:val="0"/>
          <w:marTop w:val="0"/>
          <w:marBottom w:val="0"/>
          <w:divBdr>
            <w:top w:val="none" w:sz="0" w:space="0" w:color="auto"/>
            <w:left w:val="none" w:sz="0" w:space="0" w:color="auto"/>
            <w:bottom w:val="none" w:sz="0" w:space="0" w:color="auto"/>
            <w:right w:val="none" w:sz="0" w:space="0" w:color="auto"/>
          </w:divBdr>
        </w:div>
        <w:div w:id="812987855">
          <w:marLeft w:val="0"/>
          <w:marRight w:val="0"/>
          <w:marTop w:val="0"/>
          <w:marBottom w:val="0"/>
          <w:divBdr>
            <w:top w:val="none" w:sz="0" w:space="0" w:color="auto"/>
            <w:left w:val="none" w:sz="0" w:space="0" w:color="auto"/>
            <w:bottom w:val="none" w:sz="0" w:space="0" w:color="auto"/>
            <w:right w:val="none" w:sz="0" w:space="0" w:color="auto"/>
          </w:divBdr>
        </w:div>
        <w:div w:id="1460687673">
          <w:marLeft w:val="0"/>
          <w:marRight w:val="0"/>
          <w:marTop w:val="0"/>
          <w:marBottom w:val="0"/>
          <w:divBdr>
            <w:top w:val="none" w:sz="0" w:space="0" w:color="auto"/>
            <w:left w:val="none" w:sz="0" w:space="0" w:color="auto"/>
            <w:bottom w:val="none" w:sz="0" w:space="0" w:color="auto"/>
            <w:right w:val="none" w:sz="0" w:space="0" w:color="auto"/>
          </w:divBdr>
        </w:div>
        <w:div w:id="1460218607">
          <w:marLeft w:val="0"/>
          <w:marRight w:val="0"/>
          <w:marTop w:val="0"/>
          <w:marBottom w:val="0"/>
          <w:divBdr>
            <w:top w:val="none" w:sz="0" w:space="0" w:color="auto"/>
            <w:left w:val="none" w:sz="0" w:space="0" w:color="auto"/>
            <w:bottom w:val="none" w:sz="0" w:space="0" w:color="auto"/>
            <w:right w:val="none" w:sz="0" w:space="0" w:color="auto"/>
          </w:divBdr>
        </w:div>
        <w:div w:id="626012636">
          <w:marLeft w:val="0"/>
          <w:marRight w:val="0"/>
          <w:marTop w:val="0"/>
          <w:marBottom w:val="0"/>
          <w:divBdr>
            <w:top w:val="none" w:sz="0" w:space="0" w:color="auto"/>
            <w:left w:val="none" w:sz="0" w:space="0" w:color="auto"/>
            <w:bottom w:val="none" w:sz="0" w:space="0" w:color="auto"/>
            <w:right w:val="none" w:sz="0" w:space="0" w:color="auto"/>
          </w:divBdr>
        </w:div>
      </w:divsChild>
    </w:div>
    <w:div w:id="1433865119">
      <w:bodyDiv w:val="1"/>
      <w:marLeft w:val="0"/>
      <w:marRight w:val="0"/>
      <w:marTop w:val="0"/>
      <w:marBottom w:val="0"/>
      <w:divBdr>
        <w:top w:val="none" w:sz="0" w:space="0" w:color="auto"/>
        <w:left w:val="none" w:sz="0" w:space="0" w:color="auto"/>
        <w:bottom w:val="none" w:sz="0" w:space="0" w:color="auto"/>
        <w:right w:val="none" w:sz="0" w:space="0" w:color="auto"/>
      </w:divBdr>
    </w:div>
    <w:div w:id="1788039258">
      <w:bodyDiv w:val="1"/>
      <w:marLeft w:val="0"/>
      <w:marRight w:val="0"/>
      <w:marTop w:val="0"/>
      <w:marBottom w:val="0"/>
      <w:divBdr>
        <w:top w:val="none" w:sz="0" w:space="0" w:color="auto"/>
        <w:left w:val="none" w:sz="0" w:space="0" w:color="auto"/>
        <w:bottom w:val="none" w:sz="0" w:space="0" w:color="auto"/>
        <w:right w:val="none" w:sz="0" w:space="0" w:color="auto"/>
      </w:divBdr>
      <w:divsChild>
        <w:div w:id="276065509">
          <w:marLeft w:val="0"/>
          <w:marRight w:val="0"/>
          <w:marTop w:val="0"/>
          <w:marBottom w:val="0"/>
          <w:divBdr>
            <w:top w:val="none" w:sz="0" w:space="0" w:color="auto"/>
            <w:left w:val="none" w:sz="0" w:space="0" w:color="auto"/>
            <w:bottom w:val="none" w:sz="0" w:space="0" w:color="auto"/>
            <w:right w:val="none" w:sz="0" w:space="0" w:color="auto"/>
          </w:divBdr>
        </w:div>
        <w:div w:id="1169447317">
          <w:marLeft w:val="0"/>
          <w:marRight w:val="0"/>
          <w:marTop w:val="0"/>
          <w:marBottom w:val="0"/>
          <w:divBdr>
            <w:top w:val="none" w:sz="0" w:space="0" w:color="auto"/>
            <w:left w:val="none" w:sz="0" w:space="0" w:color="auto"/>
            <w:bottom w:val="none" w:sz="0" w:space="0" w:color="auto"/>
            <w:right w:val="none" w:sz="0" w:space="0" w:color="auto"/>
          </w:divBdr>
        </w:div>
        <w:div w:id="1584871088">
          <w:marLeft w:val="0"/>
          <w:marRight w:val="0"/>
          <w:marTop w:val="0"/>
          <w:marBottom w:val="0"/>
          <w:divBdr>
            <w:top w:val="none" w:sz="0" w:space="0" w:color="auto"/>
            <w:left w:val="none" w:sz="0" w:space="0" w:color="auto"/>
            <w:bottom w:val="none" w:sz="0" w:space="0" w:color="auto"/>
            <w:right w:val="none" w:sz="0" w:space="0" w:color="auto"/>
          </w:divBdr>
        </w:div>
        <w:div w:id="134414459">
          <w:marLeft w:val="0"/>
          <w:marRight w:val="0"/>
          <w:marTop w:val="0"/>
          <w:marBottom w:val="0"/>
          <w:divBdr>
            <w:top w:val="none" w:sz="0" w:space="0" w:color="auto"/>
            <w:left w:val="none" w:sz="0" w:space="0" w:color="auto"/>
            <w:bottom w:val="none" w:sz="0" w:space="0" w:color="auto"/>
            <w:right w:val="none" w:sz="0" w:space="0" w:color="auto"/>
          </w:divBdr>
        </w:div>
        <w:div w:id="2116561251">
          <w:marLeft w:val="0"/>
          <w:marRight w:val="0"/>
          <w:marTop w:val="0"/>
          <w:marBottom w:val="0"/>
          <w:divBdr>
            <w:top w:val="none" w:sz="0" w:space="0" w:color="auto"/>
            <w:left w:val="none" w:sz="0" w:space="0" w:color="auto"/>
            <w:bottom w:val="none" w:sz="0" w:space="0" w:color="auto"/>
            <w:right w:val="none" w:sz="0" w:space="0" w:color="auto"/>
          </w:divBdr>
        </w:div>
        <w:div w:id="1615137619">
          <w:marLeft w:val="0"/>
          <w:marRight w:val="0"/>
          <w:marTop w:val="0"/>
          <w:marBottom w:val="0"/>
          <w:divBdr>
            <w:top w:val="none" w:sz="0" w:space="0" w:color="auto"/>
            <w:left w:val="none" w:sz="0" w:space="0" w:color="auto"/>
            <w:bottom w:val="none" w:sz="0" w:space="0" w:color="auto"/>
            <w:right w:val="none" w:sz="0" w:space="0" w:color="auto"/>
          </w:divBdr>
        </w:div>
        <w:div w:id="43338473">
          <w:marLeft w:val="0"/>
          <w:marRight w:val="0"/>
          <w:marTop w:val="0"/>
          <w:marBottom w:val="0"/>
          <w:divBdr>
            <w:top w:val="none" w:sz="0" w:space="0" w:color="auto"/>
            <w:left w:val="none" w:sz="0" w:space="0" w:color="auto"/>
            <w:bottom w:val="none" w:sz="0" w:space="0" w:color="auto"/>
            <w:right w:val="none" w:sz="0" w:space="0" w:color="auto"/>
          </w:divBdr>
        </w:div>
        <w:div w:id="1586644408">
          <w:marLeft w:val="0"/>
          <w:marRight w:val="0"/>
          <w:marTop w:val="0"/>
          <w:marBottom w:val="0"/>
          <w:divBdr>
            <w:top w:val="none" w:sz="0" w:space="0" w:color="auto"/>
            <w:left w:val="none" w:sz="0" w:space="0" w:color="auto"/>
            <w:bottom w:val="none" w:sz="0" w:space="0" w:color="auto"/>
            <w:right w:val="none" w:sz="0" w:space="0" w:color="auto"/>
          </w:divBdr>
        </w:div>
        <w:div w:id="1071121287">
          <w:marLeft w:val="0"/>
          <w:marRight w:val="0"/>
          <w:marTop w:val="0"/>
          <w:marBottom w:val="0"/>
          <w:divBdr>
            <w:top w:val="none" w:sz="0" w:space="0" w:color="auto"/>
            <w:left w:val="none" w:sz="0" w:space="0" w:color="auto"/>
            <w:bottom w:val="none" w:sz="0" w:space="0" w:color="auto"/>
            <w:right w:val="none" w:sz="0" w:space="0" w:color="auto"/>
          </w:divBdr>
        </w:div>
        <w:div w:id="1390107936">
          <w:marLeft w:val="0"/>
          <w:marRight w:val="0"/>
          <w:marTop w:val="0"/>
          <w:marBottom w:val="0"/>
          <w:divBdr>
            <w:top w:val="none" w:sz="0" w:space="0" w:color="auto"/>
            <w:left w:val="none" w:sz="0" w:space="0" w:color="auto"/>
            <w:bottom w:val="none" w:sz="0" w:space="0" w:color="auto"/>
            <w:right w:val="none" w:sz="0" w:space="0" w:color="auto"/>
          </w:divBdr>
        </w:div>
        <w:div w:id="809830741">
          <w:marLeft w:val="0"/>
          <w:marRight w:val="0"/>
          <w:marTop w:val="0"/>
          <w:marBottom w:val="0"/>
          <w:divBdr>
            <w:top w:val="none" w:sz="0" w:space="0" w:color="auto"/>
            <w:left w:val="none" w:sz="0" w:space="0" w:color="auto"/>
            <w:bottom w:val="none" w:sz="0" w:space="0" w:color="auto"/>
            <w:right w:val="none" w:sz="0" w:space="0" w:color="auto"/>
          </w:divBdr>
        </w:div>
        <w:div w:id="403114112">
          <w:marLeft w:val="0"/>
          <w:marRight w:val="0"/>
          <w:marTop w:val="0"/>
          <w:marBottom w:val="0"/>
          <w:divBdr>
            <w:top w:val="none" w:sz="0" w:space="0" w:color="auto"/>
            <w:left w:val="none" w:sz="0" w:space="0" w:color="auto"/>
            <w:bottom w:val="none" w:sz="0" w:space="0" w:color="auto"/>
            <w:right w:val="none" w:sz="0" w:space="0" w:color="auto"/>
          </w:divBdr>
        </w:div>
        <w:div w:id="845174288">
          <w:marLeft w:val="0"/>
          <w:marRight w:val="0"/>
          <w:marTop w:val="0"/>
          <w:marBottom w:val="0"/>
          <w:divBdr>
            <w:top w:val="none" w:sz="0" w:space="0" w:color="auto"/>
            <w:left w:val="none" w:sz="0" w:space="0" w:color="auto"/>
            <w:bottom w:val="none" w:sz="0" w:space="0" w:color="auto"/>
            <w:right w:val="none" w:sz="0" w:space="0" w:color="auto"/>
          </w:divBdr>
        </w:div>
        <w:div w:id="1200750659">
          <w:marLeft w:val="0"/>
          <w:marRight w:val="0"/>
          <w:marTop w:val="0"/>
          <w:marBottom w:val="0"/>
          <w:divBdr>
            <w:top w:val="none" w:sz="0" w:space="0" w:color="auto"/>
            <w:left w:val="none" w:sz="0" w:space="0" w:color="auto"/>
            <w:bottom w:val="none" w:sz="0" w:space="0" w:color="auto"/>
            <w:right w:val="none" w:sz="0" w:space="0" w:color="auto"/>
          </w:divBdr>
        </w:div>
        <w:div w:id="255406933">
          <w:marLeft w:val="0"/>
          <w:marRight w:val="0"/>
          <w:marTop w:val="0"/>
          <w:marBottom w:val="0"/>
          <w:divBdr>
            <w:top w:val="none" w:sz="0" w:space="0" w:color="auto"/>
            <w:left w:val="none" w:sz="0" w:space="0" w:color="auto"/>
            <w:bottom w:val="none" w:sz="0" w:space="0" w:color="auto"/>
            <w:right w:val="none" w:sz="0" w:space="0" w:color="auto"/>
          </w:divBdr>
        </w:div>
        <w:div w:id="1473987257">
          <w:marLeft w:val="0"/>
          <w:marRight w:val="0"/>
          <w:marTop w:val="0"/>
          <w:marBottom w:val="0"/>
          <w:divBdr>
            <w:top w:val="none" w:sz="0" w:space="0" w:color="auto"/>
            <w:left w:val="none" w:sz="0" w:space="0" w:color="auto"/>
            <w:bottom w:val="none" w:sz="0" w:space="0" w:color="auto"/>
            <w:right w:val="none" w:sz="0" w:space="0" w:color="auto"/>
          </w:divBdr>
        </w:div>
        <w:div w:id="1401172200">
          <w:marLeft w:val="0"/>
          <w:marRight w:val="0"/>
          <w:marTop w:val="0"/>
          <w:marBottom w:val="0"/>
          <w:divBdr>
            <w:top w:val="none" w:sz="0" w:space="0" w:color="auto"/>
            <w:left w:val="none" w:sz="0" w:space="0" w:color="auto"/>
            <w:bottom w:val="none" w:sz="0" w:space="0" w:color="auto"/>
            <w:right w:val="none" w:sz="0" w:space="0" w:color="auto"/>
          </w:divBdr>
        </w:div>
        <w:div w:id="1281305231">
          <w:marLeft w:val="0"/>
          <w:marRight w:val="0"/>
          <w:marTop w:val="0"/>
          <w:marBottom w:val="0"/>
          <w:divBdr>
            <w:top w:val="none" w:sz="0" w:space="0" w:color="auto"/>
            <w:left w:val="none" w:sz="0" w:space="0" w:color="auto"/>
            <w:bottom w:val="none" w:sz="0" w:space="0" w:color="auto"/>
            <w:right w:val="none" w:sz="0" w:space="0" w:color="auto"/>
          </w:divBdr>
        </w:div>
        <w:div w:id="899827162">
          <w:marLeft w:val="0"/>
          <w:marRight w:val="0"/>
          <w:marTop w:val="0"/>
          <w:marBottom w:val="0"/>
          <w:divBdr>
            <w:top w:val="none" w:sz="0" w:space="0" w:color="auto"/>
            <w:left w:val="none" w:sz="0" w:space="0" w:color="auto"/>
            <w:bottom w:val="none" w:sz="0" w:space="0" w:color="auto"/>
            <w:right w:val="none" w:sz="0" w:space="0" w:color="auto"/>
          </w:divBdr>
        </w:div>
        <w:div w:id="1453942602">
          <w:marLeft w:val="0"/>
          <w:marRight w:val="0"/>
          <w:marTop w:val="0"/>
          <w:marBottom w:val="0"/>
          <w:divBdr>
            <w:top w:val="none" w:sz="0" w:space="0" w:color="auto"/>
            <w:left w:val="none" w:sz="0" w:space="0" w:color="auto"/>
            <w:bottom w:val="none" w:sz="0" w:space="0" w:color="auto"/>
            <w:right w:val="none" w:sz="0" w:space="0" w:color="auto"/>
          </w:divBdr>
        </w:div>
        <w:div w:id="720131639">
          <w:marLeft w:val="0"/>
          <w:marRight w:val="0"/>
          <w:marTop w:val="0"/>
          <w:marBottom w:val="0"/>
          <w:divBdr>
            <w:top w:val="none" w:sz="0" w:space="0" w:color="auto"/>
            <w:left w:val="none" w:sz="0" w:space="0" w:color="auto"/>
            <w:bottom w:val="none" w:sz="0" w:space="0" w:color="auto"/>
            <w:right w:val="none" w:sz="0" w:space="0" w:color="auto"/>
          </w:divBdr>
        </w:div>
        <w:div w:id="283122714">
          <w:marLeft w:val="0"/>
          <w:marRight w:val="0"/>
          <w:marTop w:val="0"/>
          <w:marBottom w:val="0"/>
          <w:divBdr>
            <w:top w:val="none" w:sz="0" w:space="0" w:color="auto"/>
            <w:left w:val="none" w:sz="0" w:space="0" w:color="auto"/>
            <w:bottom w:val="none" w:sz="0" w:space="0" w:color="auto"/>
            <w:right w:val="none" w:sz="0" w:space="0" w:color="auto"/>
          </w:divBdr>
        </w:div>
        <w:div w:id="33233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AF67-208C-4DA5-B054-9A11DF31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8091</Words>
  <Characters>45949</Characters>
  <Application>Microsoft Office Word</Application>
  <DocSecurity>0</DocSecurity>
  <Lines>1120</Lines>
  <Paragraphs>422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2014-10-12T23:40:00Z</cp:lastPrinted>
  <dcterms:created xsi:type="dcterms:W3CDTF">2015-07-22T14:41:00Z</dcterms:created>
  <dcterms:modified xsi:type="dcterms:W3CDTF">2016-01-22T16:47:00Z</dcterms:modified>
</cp:coreProperties>
</file>